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0102" w:rsidRDefault="00230102" w:rsidP="00230102">
      <w:pPr>
        <w:pStyle w:val="Citaceintenzivn"/>
        <w:pBdr>
          <w:bottom w:val="single" w:sz="4" w:space="5" w:color="808080"/>
        </w:pBdr>
        <w:ind w:left="0" w:right="0"/>
        <w:rPr>
          <w:lang w:val="cs-CZ"/>
        </w:rPr>
      </w:pPr>
      <w:r>
        <w:rPr>
          <w:b w:val="0"/>
          <w:color w:val="000000"/>
          <w:sz w:val="22"/>
          <w:lang w:val="cs-CZ" w:eastAsia="cs-CZ"/>
        </w:rPr>
        <w:t>Věc:</w:t>
      </w:r>
      <w:r>
        <w:rPr>
          <w:color w:val="000000"/>
          <w:sz w:val="22"/>
          <w:lang w:val="cs-CZ" w:eastAsia="cs-CZ"/>
        </w:rPr>
        <w:tab/>
      </w:r>
      <w:r>
        <w:rPr>
          <w:color w:val="000000"/>
          <w:sz w:val="22"/>
          <w:lang w:val="cs-CZ" w:eastAsia="cs-CZ"/>
        </w:rPr>
        <w:tab/>
      </w:r>
      <w:r>
        <w:rPr>
          <w:color w:val="000000"/>
          <w:sz w:val="22"/>
          <w:lang w:val="cs-CZ" w:eastAsia="cs-CZ"/>
        </w:rPr>
        <w:tab/>
        <w:t>Zpráva z pracovní cesty</w:t>
      </w:r>
    </w:p>
    <w:p w:rsidR="00230102" w:rsidRDefault="00230102" w:rsidP="00230102">
      <w:pPr>
        <w:pStyle w:val="Citaceintenzivn"/>
        <w:pBdr>
          <w:bottom w:val="single" w:sz="4" w:space="5" w:color="808080"/>
        </w:pBdr>
        <w:ind w:left="0" w:right="0"/>
        <w:rPr>
          <w:lang w:val="cs-CZ"/>
        </w:rPr>
      </w:pPr>
      <w:r>
        <w:rPr>
          <w:b w:val="0"/>
          <w:color w:val="000000"/>
          <w:sz w:val="22"/>
          <w:lang w:val="cs-CZ" w:eastAsia="cs-CZ"/>
        </w:rPr>
        <w:t>Pracovník:</w:t>
      </w:r>
      <w:r>
        <w:rPr>
          <w:color w:val="000000"/>
          <w:sz w:val="22"/>
          <w:lang w:val="cs-CZ" w:eastAsia="cs-CZ"/>
        </w:rPr>
        <w:tab/>
      </w:r>
      <w:r>
        <w:rPr>
          <w:color w:val="000000"/>
          <w:sz w:val="22"/>
          <w:lang w:val="cs-CZ" w:eastAsia="cs-CZ"/>
        </w:rPr>
        <w:tab/>
        <w:t>Naděžda Haščáková</w:t>
      </w:r>
    </w:p>
    <w:p w:rsidR="00036BAF" w:rsidRPr="00036BAF" w:rsidRDefault="00230102" w:rsidP="00036BAF">
      <w:pPr>
        <w:pStyle w:val="Citaceintenzivn"/>
        <w:pBdr>
          <w:bottom w:val="single" w:sz="4" w:space="5" w:color="808080"/>
        </w:pBdr>
        <w:ind w:left="0" w:right="0"/>
        <w:rPr>
          <w:lang w:val="cs-CZ" w:eastAsia="cs-CZ"/>
        </w:rPr>
      </w:pPr>
      <w:r>
        <w:rPr>
          <w:b w:val="0"/>
          <w:color w:val="000000"/>
          <w:sz w:val="22"/>
          <w:lang w:val="cs-CZ" w:eastAsia="cs-CZ"/>
        </w:rPr>
        <w:t>Akce:</w:t>
      </w:r>
      <w:r>
        <w:rPr>
          <w:color w:val="000000"/>
          <w:sz w:val="22"/>
          <w:lang w:val="cs-CZ" w:eastAsia="cs-CZ"/>
        </w:rPr>
        <w:tab/>
      </w:r>
      <w:r>
        <w:rPr>
          <w:color w:val="000000"/>
          <w:sz w:val="22"/>
          <w:lang w:val="cs-CZ" w:eastAsia="cs-CZ"/>
        </w:rPr>
        <w:tab/>
      </w:r>
      <w:r>
        <w:rPr>
          <w:color w:val="000000"/>
          <w:sz w:val="22"/>
          <w:lang w:val="cs-CZ" w:eastAsia="cs-CZ"/>
        </w:rPr>
        <w:tab/>
      </w:r>
      <w:r w:rsidR="00036BAF">
        <w:rPr>
          <w:color w:val="000000"/>
          <w:sz w:val="22"/>
          <w:lang w:val="cs-CZ" w:eastAsia="cs-CZ"/>
        </w:rPr>
        <w:t xml:space="preserve">Inforum 2018–24. ročník konference o profesionálních informačních zdrojích    </w:t>
      </w:r>
    </w:p>
    <w:p w:rsidR="00230102" w:rsidRDefault="00230102" w:rsidP="00230102">
      <w:pPr>
        <w:pStyle w:val="Citaceintenzivn"/>
        <w:pBdr>
          <w:bottom w:val="single" w:sz="4" w:space="5" w:color="808080"/>
        </w:pBdr>
        <w:ind w:left="0" w:right="0"/>
        <w:rPr>
          <w:lang w:val="de-DE"/>
        </w:rPr>
      </w:pPr>
      <w:r>
        <w:rPr>
          <w:b w:val="0"/>
          <w:color w:val="000000"/>
          <w:sz w:val="22"/>
          <w:lang w:val="cs-CZ" w:eastAsia="cs-CZ"/>
        </w:rPr>
        <w:t>Datum konání:</w:t>
      </w:r>
      <w:r>
        <w:rPr>
          <w:b w:val="0"/>
          <w:color w:val="000000"/>
          <w:lang w:val="cs-CZ" w:eastAsia="cs-CZ"/>
        </w:rPr>
        <w:tab/>
      </w:r>
      <w:r>
        <w:rPr>
          <w:b w:val="0"/>
          <w:color w:val="000000"/>
          <w:lang w:val="cs-CZ" w:eastAsia="cs-CZ"/>
        </w:rPr>
        <w:tab/>
      </w:r>
      <w:r w:rsidR="00036BAF" w:rsidRPr="00036BAF">
        <w:rPr>
          <w:color w:val="000000"/>
          <w:lang w:val="cs-CZ" w:eastAsia="cs-CZ"/>
        </w:rPr>
        <w:t>29. – 30. 5. 201</w:t>
      </w:r>
      <w:r w:rsidR="00036BAF" w:rsidRPr="005D667C">
        <w:rPr>
          <w:color w:val="000000"/>
          <w:lang w:val="cs-CZ" w:eastAsia="cs-CZ"/>
        </w:rPr>
        <w:t>8</w:t>
      </w:r>
    </w:p>
    <w:p w:rsidR="005826B0" w:rsidRDefault="00230102" w:rsidP="00036BAF">
      <w:pPr>
        <w:pStyle w:val="Citaceintenzivn"/>
        <w:pBdr>
          <w:bottom w:val="single" w:sz="4" w:space="5" w:color="808080"/>
        </w:pBdr>
        <w:ind w:left="0" w:right="0"/>
      </w:pPr>
      <w:r>
        <w:rPr>
          <w:b w:val="0"/>
          <w:color w:val="000000"/>
          <w:sz w:val="22"/>
          <w:lang w:val="cs-CZ" w:eastAsia="cs-CZ"/>
        </w:rPr>
        <w:t>Místo konání:</w:t>
      </w:r>
      <w:r>
        <w:rPr>
          <w:b w:val="0"/>
          <w:color w:val="000000"/>
          <w:sz w:val="22"/>
          <w:lang w:val="cs-CZ" w:eastAsia="cs-CZ"/>
        </w:rPr>
        <w:tab/>
      </w:r>
      <w:r>
        <w:rPr>
          <w:color w:val="000000"/>
          <w:sz w:val="22"/>
          <w:lang w:val="cs-CZ" w:eastAsia="cs-CZ"/>
        </w:rPr>
        <w:tab/>
      </w:r>
      <w:r w:rsidR="00036BAF">
        <w:rPr>
          <w:color w:val="000000"/>
          <w:sz w:val="22"/>
          <w:lang w:val="cs-CZ" w:eastAsia="cs-CZ"/>
        </w:rPr>
        <w:t>Vysoká škola ekonomická v Praze</w:t>
      </w:r>
    </w:p>
    <w:p w:rsidR="006F7BF2" w:rsidRDefault="006F7BF2" w:rsidP="000611B1">
      <w:pPr>
        <w:rPr>
          <w:lang w:bidi="en-US"/>
        </w:rPr>
      </w:pPr>
    </w:p>
    <w:p w:rsidR="005D667C" w:rsidRDefault="00E64AC9" w:rsidP="000611B1">
      <w:pPr>
        <w:rPr>
          <w:lang w:bidi="en-US"/>
        </w:rPr>
      </w:pPr>
      <w:r>
        <w:rPr>
          <w:lang w:bidi="en-US"/>
        </w:rPr>
        <w:t>Na konferenci mě zaujaly</w:t>
      </w:r>
      <w:r w:rsidR="005D667C">
        <w:rPr>
          <w:lang w:bidi="en-US"/>
        </w:rPr>
        <w:t xml:space="preserve"> tyto příspěvky:</w:t>
      </w:r>
    </w:p>
    <w:p w:rsidR="005D667C" w:rsidRDefault="005D667C" w:rsidP="000611B1">
      <w:pPr>
        <w:rPr>
          <w:lang w:bidi="en-US"/>
        </w:rPr>
      </w:pPr>
    </w:p>
    <w:p w:rsidR="005D667C" w:rsidRDefault="005D667C" w:rsidP="000611B1">
      <w:pPr>
        <w:rPr>
          <w:b/>
          <w:lang w:bidi="en-US"/>
        </w:rPr>
      </w:pPr>
      <w:r w:rsidRPr="005D667C">
        <w:rPr>
          <w:b/>
          <w:lang w:bidi="en-US"/>
        </w:rPr>
        <w:t>Vilém Sklenák, Vysoká škola ekonomická v Praze – Rub a líc vyhledávacích služeb</w:t>
      </w:r>
    </w:p>
    <w:p w:rsidR="005D667C" w:rsidRDefault="005D667C" w:rsidP="000611B1">
      <w:pPr>
        <w:rPr>
          <w:lang w:bidi="en-US"/>
        </w:rPr>
      </w:pPr>
      <w:r>
        <w:rPr>
          <w:lang w:bidi="en-US"/>
        </w:rPr>
        <w:t>Autor přednášky přirovnává web k </w:t>
      </w:r>
      <w:r w:rsidRPr="00E64AC9">
        <w:rPr>
          <w:b/>
          <w:lang w:bidi="en-US"/>
        </w:rPr>
        <w:t>Babylónské knihovně</w:t>
      </w:r>
      <w:r>
        <w:rPr>
          <w:lang w:bidi="en-US"/>
        </w:rPr>
        <w:t xml:space="preserve">  (J. L. Borges). </w:t>
      </w:r>
      <w:r w:rsidR="00D869BF">
        <w:rPr>
          <w:lang w:bidi="en-US"/>
        </w:rPr>
        <w:t>Od roku 1990 postupně začal vývoj vyhledávačů. V roce 1996 to byl Seznam.cz, o dva roky později Google.</w:t>
      </w:r>
    </w:p>
    <w:p w:rsidR="00D869BF" w:rsidRDefault="00D869BF" w:rsidP="000611B1">
      <w:pPr>
        <w:rPr>
          <w:lang w:bidi="en-US"/>
        </w:rPr>
      </w:pPr>
      <w:r>
        <w:rPr>
          <w:lang w:bidi="en-US"/>
        </w:rPr>
        <w:t xml:space="preserve">Počáteční nadšení částečně vystřídala i jiná fakta - </w:t>
      </w:r>
      <w:r w:rsidRPr="00E64AC9">
        <w:rPr>
          <w:b/>
          <w:lang w:bidi="en-US"/>
        </w:rPr>
        <w:t>ztráta soukromí a soudnosti</w:t>
      </w:r>
      <w:r>
        <w:rPr>
          <w:lang w:bidi="en-US"/>
        </w:rPr>
        <w:t>.</w:t>
      </w:r>
    </w:p>
    <w:p w:rsidR="00D869BF" w:rsidRDefault="00D869BF" w:rsidP="000611B1">
      <w:pPr>
        <w:rPr>
          <w:lang w:bidi="en-US"/>
        </w:rPr>
      </w:pPr>
      <w:r>
        <w:rPr>
          <w:lang w:bidi="en-US"/>
        </w:rPr>
        <w:t>Člověka napadá otázka: Lze se skrývat před roboty?  Pokud nemáme žádný osobní web, účet na Facebooku, na Twitteru, žádný blog.</w:t>
      </w:r>
      <w:r w:rsidRPr="00E64AC9">
        <w:rPr>
          <w:b/>
          <w:lang w:bidi="en-US"/>
        </w:rPr>
        <w:t xml:space="preserve"> Skrývat se nelze</w:t>
      </w:r>
      <w:r>
        <w:rPr>
          <w:lang w:bidi="en-US"/>
        </w:rPr>
        <w:t xml:space="preserve">, do pěti minut  lze nalézt naše záliby, místo pracoviště aj. – zanecháváme </w:t>
      </w:r>
      <w:r w:rsidRPr="00E64AC9">
        <w:rPr>
          <w:b/>
          <w:lang w:bidi="en-US"/>
        </w:rPr>
        <w:t>digitální stopy</w:t>
      </w:r>
      <w:r>
        <w:rPr>
          <w:lang w:bidi="en-US"/>
        </w:rPr>
        <w:t>, aniž bychom to mohli ovlivnit.</w:t>
      </w:r>
    </w:p>
    <w:p w:rsidR="00D869BF" w:rsidRDefault="00D869BF" w:rsidP="000611B1">
      <w:pPr>
        <w:rPr>
          <w:lang w:bidi="en-US"/>
        </w:rPr>
      </w:pPr>
      <w:r>
        <w:rPr>
          <w:lang w:bidi="en-US"/>
        </w:rPr>
        <w:t>V roce 2014 soud EU rozhodl, že lidé mají „</w:t>
      </w:r>
      <w:r w:rsidRPr="00E64AC9">
        <w:rPr>
          <w:b/>
          <w:lang w:bidi="en-US"/>
        </w:rPr>
        <w:t>právo být zapomenuti“ na Googlu</w:t>
      </w:r>
      <w:r>
        <w:rPr>
          <w:lang w:bidi="en-US"/>
        </w:rPr>
        <w:t>.</w:t>
      </w:r>
    </w:p>
    <w:p w:rsidR="00D869BF" w:rsidRDefault="00D869BF" w:rsidP="000611B1">
      <w:pPr>
        <w:rPr>
          <w:lang w:bidi="en-US"/>
        </w:rPr>
      </w:pPr>
      <w:r>
        <w:rPr>
          <w:lang w:bidi="en-US"/>
        </w:rPr>
        <w:t xml:space="preserve">Google kvůli ochraně soukromí stahuje obrázky ze Street View, </w:t>
      </w:r>
      <w:r w:rsidR="00180F0E" w:rsidRPr="00E64AC9">
        <w:rPr>
          <w:b/>
          <w:lang w:bidi="en-US"/>
        </w:rPr>
        <w:t>rozmazává obličeje či značky aut</w:t>
      </w:r>
      <w:r w:rsidR="00180F0E">
        <w:rPr>
          <w:lang w:bidi="en-US"/>
        </w:rPr>
        <w:t xml:space="preserve">, </w:t>
      </w:r>
      <w:r>
        <w:rPr>
          <w:lang w:bidi="en-US"/>
        </w:rPr>
        <w:t>na požádání musí vyřadit linky</w:t>
      </w:r>
      <w:r w:rsidR="00180F0E">
        <w:rPr>
          <w:lang w:bidi="en-US"/>
        </w:rPr>
        <w:t>, tím se ale nevyloučí dostupnost informací.</w:t>
      </w:r>
    </w:p>
    <w:p w:rsidR="00180F0E" w:rsidRDefault="00180F0E" w:rsidP="000611B1">
      <w:pPr>
        <w:rPr>
          <w:lang w:bidi="en-US"/>
        </w:rPr>
      </w:pPr>
      <w:r>
        <w:rPr>
          <w:lang w:bidi="en-US"/>
        </w:rPr>
        <w:t xml:space="preserve">Dle GDPR máme právo na výmaz. </w:t>
      </w:r>
    </w:p>
    <w:p w:rsidR="00180F0E" w:rsidRDefault="00180F0E" w:rsidP="000611B1">
      <w:pPr>
        <w:rPr>
          <w:lang w:bidi="en-US"/>
        </w:rPr>
      </w:pPr>
      <w:r>
        <w:rPr>
          <w:lang w:bidi="en-US"/>
        </w:rPr>
        <w:t>První den GDPR –</w:t>
      </w:r>
      <w:r w:rsidRPr="00E64AC9">
        <w:rPr>
          <w:b/>
          <w:lang w:bidi="en-US"/>
        </w:rPr>
        <w:t xml:space="preserve"> FB a Google čelí žalobě za 200 miliard</w:t>
      </w:r>
      <w:r>
        <w:rPr>
          <w:lang w:bidi="en-US"/>
        </w:rPr>
        <w:t xml:space="preserve"> – jeden člověk na ně podal hned první den platnosti žalobu. </w:t>
      </w:r>
    </w:p>
    <w:p w:rsidR="00180F0E" w:rsidRDefault="00180F0E" w:rsidP="000611B1">
      <w:pPr>
        <w:rPr>
          <w:lang w:bidi="en-US"/>
        </w:rPr>
      </w:pPr>
      <w:r>
        <w:rPr>
          <w:lang w:bidi="en-US"/>
        </w:rPr>
        <w:t>Centrum proti terorismu vyvrátilo za rok 22 dezinformací –</w:t>
      </w:r>
      <w:r w:rsidRPr="00E64AC9">
        <w:rPr>
          <w:b/>
          <w:lang w:bidi="en-US"/>
        </w:rPr>
        <w:t xml:space="preserve"> fake news</w:t>
      </w:r>
      <w:r>
        <w:rPr>
          <w:lang w:bidi="en-US"/>
        </w:rPr>
        <w:t>. Výsledky vyhledávání se jeví jako koktejl</w:t>
      </w:r>
      <w:r w:rsidRPr="00E64AC9">
        <w:rPr>
          <w:b/>
          <w:lang w:bidi="en-US"/>
        </w:rPr>
        <w:t xml:space="preserve"> pravd a nepravd</w:t>
      </w:r>
      <w:r>
        <w:rPr>
          <w:lang w:bidi="en-US"/>
        </w:rPr>
        <w:t>. Je nutné používat mozek, ne stále všechno vyhledávat.</w:t>
      </w:r>
    </w:p>
    <w:p w:rsidR="00180F0E" w:rsidRDefault="00180F0E" w:rsidP="000611B1">
      <w:pPr>
        <w:rPr>
          <w:lang w:bidi="en-US"/>
        </w:rPr>
      </w:pPr>
      <w:r>
        <w:rPr>
          <w:lang w:bidi="en-US"/>
        </w:rPr>
        <w:t>Bez podnětů mozek zleniví a jeho činnost se postupně zhoršuje. Na dotaz lidé citují Wikipedii.</w:t>
      </w:r>
    </w:p>
    <w:p w:rsidR="00180F0E" w:rsidRDefault="00180F0E" w:rsidP="000611B1">
      <w:pPr>
        <w:rPr>
          <w:lang w:bidi="en-US"/>
        </w:rPr>
      </w:pPr>
      <w:r>
        <w:rPr>
          <w:lang w:bidi="en-US"/>
        </w:rPr>
        <w:t>Google proto radí –</w:t>
      </w:r>
      <w:r w:rsidRPr="00E64AC9">
        <w:rPr>
          <w:b/>
          <w:lang w:bidi="en-US"/>
        </w:rPr>
        <w:t xml:space="preserve"> negooglujte pořád, dodržujte digitální dietu</w:t>
      </w:r>
      <w:r>
        <w:rPr>
          <w:lang w:bidi="en-US"/>
        </w:rPr>
        <w:t xml:space="preserve">.  Dochází ke </w:t>
      </w:r>
      <w:r w:rsidRPr="00E64AC9">
        <w:rPr>
          <w:b/>
          <w:lang w:bidi="en-US"/>
        </w:rPr>
        <w:t>Google efektu</w:t>
      </w:r>
      <w:r>
        <w:rPr>
          <w:lang w:bidi="en-US"/>
        </w:rPr>
        <w:t xml:space="preserve"> – zapomínání informací, které je možné najít na internetu.</w:t>
      </w:r>
    </w:p>
    <w:p w:rsidR="00180F0E" w:rsidRDefault="00180F0E" w:rsidP="000611B1">
      <w:pPr>
        <w:rPr>
          <w:lang w:bidi="en-US"/>
        </w:rPr>
      </w:pPr>
      <w:r>
        <w:rPr>
          <w:lang w:bidi="en-US"/>
        </w:rPr>
        <w:t xml:space="preserve">Německý neurovědec </w:t>
      </w:r>
      <w:r w:rsidRPr="00E64AC9">
        <w:rPr>
          <w:b/>
          <w:lang w:bidi="en-US"/>
        </w:rPr>
        <w:t xml:space="preserve">Manfred Spitzer </w:t>
      </w:r>
      <w:r>
        <w:rPr>
          <w:lang w:bidi="en-US"/>
        </w:rPr>
        <w:t>odsoudil vliv</w:t>
      </w:r>
      <w:r w:rsidR="001250E1">
        <w:rPr>
          <w:lang w:bidi="en-US"/>
        </w:rPr>
        <w:t xml:space="preserve"> digitálních médií na duševní </w:t>
      </w:r>
      <w:r>
        <w:rPr>
          <w:lang w:bidi="en-US"/>
        </w:rPr>
        <w:t>schopnosti člověka</w:t>
      </w:r>
      <w:r w:rsidR="001250E1">
        <w:rPr>
          <w:lang w:bidi="en-US"/>
        </w:rPr>
        <w:t xml:space="preserve"> (kniha </w:t>
      </w:r>
      <w:r w:rsidR="001250E1" w:rsidRPr="00E64AC9">
        <w:rPr>
          <w:b/>
          <w:lang w:bidi="en-US"/>
        </w:rPr>
        <w:t>Digitální demence</w:t>
      </w:r>
      <w:r w:rsidR="001250E1">
        <w:rPr>
          <w:lang w:bidi="en-US"/>
        </w:rPr>
        <w:t xml:space="preserve"> vydaná v r. 2014)</w:t>
      </w:r>
      <w:r>
        <w:rPr>
          <w:lang w:bidi="en-US"/>
        </w:rPr>
        <w:t>.</w:t>
      </w:r>
      <w:r w:rsidR="001250E1">
        <w:rPr>
          <w:lang w:bidi="en-US"/>
        </w:rPr>
        <w:t xml:space="preserve"> Zahrnuje kromě Googlu i jiné vyhledávače, chytré telefony, navigace, sociální sítě, kritizuje celkovou závislost na technologiích.</w:t>
      </w:r>
    </w:p>
    <w:p w:rsidR="00D869BF" w:rsidRDefault="001250E1" w:rsidP="000611B1">
      <w:pPr>
        <w:rPr>
          <w:lang w:bidi="en-US"/>
        </w:rPr>
      </w:pPr>
      <w:r>
        <w:rPr>
          <w:lang w:bidi="en-US"/>
        </w:rPr>
        <w:t xml:space="preserve">Měli bychom si zkusit </w:t>
      </w:r>
      <w:r w:rsidRPr="00E64AC9">
        <w:rPr>
          <w:b/>
          <w:lang w:bidi="en-US"/>
        </w:rPr>
        <w:t>pamatovat telefonní čísla</w:t>
      </w:r>
      <w:r>
        <w:rPr>
          <w:lang w:bidi="en-US"/>
        </w:rPr>
        <w:t>, pracovat s</w:t>
      </w:r>
      <w:r w:rsidRPr="00E64AC9">
        <w:rPr>
          <w:b/>
          <w:lang w:bidi="en-US"/>
        </w:rPr>
        <w:t> papírovou mapou</w:t>
      </w:r>
      <w:r>
        <w:rPr>
          <w:lang w:bidi="en-US"/>
        </w:rPr>
        <w:t>, hledat v</w:t>
      </w:r>
      <w:r w:rsidRPr="00E64AC9">
        <w:rPr>
          <w:b/>
          <w:lang w:bidi="en-US"/>
        </w:rPr>
        <w:t> papírovém jízdním řádu</w:t>
      </w:r>
      <w:r>
        <w:rPr>
          <w:lang w:bidi="en-US"/>
        </w:rPr>
        <w:t>, počítat</w:t>
      </w:r>
      <w:r w:rsidRPr="00E64AC9">
        <w:rPr>
          <w:b/>
          <w:lang w:bidi="en-US"/>
        </w:rPr>
        <w:t xml:space="preserve"> trojčlenkou</w:t>
      </w:r>
      <w:r>
        <w:rPr>
          <w:lang w:bidi="en-US"/>
        </w:rPr>
        <w:t>, strávit pracovní den bez toho, abychom použili Google nebo Seznam, stále</w:t>
      </w:r>
      <w:r w:rsidRPr="00E64AC9">
        <w:rPr>
          <w:b/>
          <w:lang w:bidi="en-US"/>
        </w:rPr>
        <w:t xml:space="preserve"> nekontrolovat telefon</w:t>
      </w:r>
      <w:r>
        <w:rPr>
          <w:lang w:bidi="en-US"/>
        </w:rPr>
        <w:t>, zda je tam něco nového.</w:t>
      </w:r>
    </w:p>
    <w:p w:rsidR="001250E1" w:rsidRDefault="001250E1" w:rsidP="000611B1">
      <w:pPr>
        <w:rPr>
          <w:lang w:bidi="en-US"/>
        </w:rPr>
      </w:pPr>
      <w:r>
        <w:rPr>
          <w:lang w:bidi="en-US"/>
        </w:rPr>
        <w:t xml:space="preserve">Vyhledávače jsou ve veliké oblibě, negativní stránky si uživatelé nepřipouštějí, studentům nelze zakázat, ale je třeba </w:t>
      </w:r>
      <w:r w:rsidRPr="00E64AC9">
        <w:rPr>
          <w:b/>
          <w:lang w:bidi="en-US"/>
        </w:rPr>
        <w:t>posilovat schopnosti kritického myšlení</w:t>
      </w:r>
      <w:r>
        <w:rPr>
          <w:lang w:bidi="en-US"/>
        </w:rPr>
        <w:t>.</w:t>
      </w:r>
    </w:p>
    <w:p w:rsidR="00267155" w:rsidRDefault="00267155" w:rsidP="000611B1">
      <w:pPr>
        <w:rPr>
          <w:lang w:bidi="en-US"/>
        </w:rPr>
      </w:pPr>
    </w:p>
    <w:p w:rsidR="00267155" w:rsidRDefault="0076479C" w:rsidP="000611B1">
      <w:pPr>
        <w:rPr>
          <w:b/>
          <w:lang w:bidi="en-US"/>
        </w:rPr>
      </w:pPr>
      <w:r w:rsidRPr="0076479C">
        <w:rPr>
          <w:b/>
          <w:lang w:bidi="en-US"/>
        </w:rPr>
        <w:t xml:space="preserve">Jiří Jirát, Národní technická knihovna </w:t>
      </w:r>
      <w:r>
        <w:rPr>
          <w:b/>
          <w:lang w:bidi="en-US"/>
        </w:rPr>
        <w:t>–</w:t>
      </w:r>
      <w:r w:rsidRPr="0076479C">
        <w:rPr>
          <w:b/>
          <w:lang w:bidi="en-US"/>
        </w:rPr>
        <w:t xml:space="preserve"> CzechELib</w:t>
      </w:r>
    </w:p>
    <w:p w:rsidR="0076479C" w:rsidRDefault="0076479C" w:rsidP="000611B1">
      <w:pPr>
        <w:rPr>
          <w:lang w:bidi="en-US"/>
        </w:rPr>
      </w:pPr>
      <w:r>
        <w:rPr>
          <w:lang w:bidi="en-US"/>
        </w:rPr>
        <w:t>Nositelem projektu na elektronické informační zdroje je Národní technická knihovna.</w:t>
      </w:r>
    </w:p>
    <w:p w:rsidR="0076479C" w:rsidRDefault="0076479C" w:rsidP="000611B1">
      <w:pPr>
        <w:rPr>
          <w:lang w:bidi="en-US"/>
        </w:rPr>
      </w:pPr>
      <w:r>
        <w:rPr>
          <w:lang w:bidi="en-US"/>
        </w:rPr>
        <w:t>Od</w:t>
      </w:r>
      <w:r w:rsidRPr="00E64AC9">
        <w:rPr>
          <w:b/>
          <w:lang w:bidi="en-US"/>
        </w:rPr>
        <w:t xml:space="preserve"> 1. 1. 2021 budou EIZ financovány ze státního rozpočtu</w:t>
      </w:r>
      <w:r>
        <w:rPr>
          <w:lang w:bidi="en-US"/>
        </w:rPr>
        <w:t>, od r. 2022 včetně provozu centra.</w:t>
      </w:r>
    </w:p>
    <w:p w:rsidR="0076479C" w:rsidRDefault="0076479C" w:rsidP="000611B1">
      <w:pPr>
        <w:rPr>
          <w:lang w:bidi="en-US"/>
        </w:rPr>
      </w:pPr>
      <w:r>
        <w:rPr>
          <w:lang w:bidi="en-US"/>
        </w:rPr>
        <w:t>Evropské peníze nelze na financování ani částečné financování použít. Datem 1. 7. 2017 došlo k přesunu ověřování statusu VO  z Rady vlády pro vývoj a inovace (RVVI) na MŠMT.</w:t>
      </w:r>
    </w:p>
    <w:p w:rsidR="0076479C" w:rsidRDefault="0076479C" w:rsidP="000611B1">
      <w:pPr>
        <w:rPr>
          <w:lang w:bidi="en-US"/>
        </w:rPr>
      </w:pPr>
      <w:r>
        <w:rPr>
          <w:lang w:bidi="en-US"/>
        </w:rPr>
        <w:t>Kompletně byl</w:t>
      </w:r>
      <w:r w:rsidRPr="00E64AC9">
        <w:rPr>
          <w:b/>
          <w:lang w:bidi="en-US"/>
        </w:rPr>
        <w:t xml:space="preserve"> smazán stávající seznam institucí a vytvořen nový.</w:t>
      </w:r>
      <w:r>
        <w:rPr>
          <w:lang w:bidi="en-US"/>
        </w:rPr>
        <w:t xml:space="preserve"> Některé ins</w:t>
      </w:r>
      <w:r w:rsidR="00976561">
        <w:rPr>
          <w:lang w:bidi="en-US"/>
        </w:rPr>
        <w:t xml:space="preserve">tituce se na seznam nedostaly, zejména </w:t>
      </w:r>
      <w:r w:rsidR="00976561" w:rsidRPr="00E64AC9">
        <w:rPr>
          <w:b/>
          <w:lang w:bidi="en-US"/>
        </w:rPr>
        <w:t>krajské knihovny</w:t>
      </w:r>
      <w:r w:rsidR="00976561">
        <w:rPr>
          <w:lang w:bidi="en-US"/>
        </w:rPr>
        <w:t xml:space="preserve">. Různé instituce mají svá specifika, vycházejí si vstříc. </w:t>
      </w:r>
    </w:p>
    <w:p w:rsidR="0076479C" w:rsidRPr="00E64AC9" w:rsidRDefault="00976561" w:rsidP="000611B1">
      <w:pPr>
        <w:rPr>
          <w:b/>
          <w:lang w:bidi="en-US"/>
        </w:rPr>
      </w:pPr>
      <w:r>
        <w:rPr>
          <w:lang w:bidi="en-US"/>
        </w:rPr>
        <w:t>Dodavatelé k </w:t>
      </w:r>
      <w:r w:rsidR="00E64AC9">
        <w:rPr>
          <w:lang w:bidi="en-US"/>
        </w:rPr>
        <w:t xml:space="preserve"> </w:t>
      </w:r>
      <w:r>
        <w:rPr>
          <w:lang w:bidi="en-US"/>
        </w:rPr>
        <w:t xml:space="preserve">28. 5. 2018: čtyři zahraniční: </w:t>
      </w:r>
      <w:r w:rsidRPr="00E64AC9">
        <w:rPr>
          <w:b/>
          <w:lang w:bidi="en-US"/>
        </w:rPr>
        <w:t>Elsevier, JSTOR, Clarivate Analytics, Am. Inst. Phys</w:t>
      </w:r>
      <w:r>
        <w:rPr>
          <w:lang w:bidi="en-US"/>
        </w:rPr>
        <w:t xml:space="preserve">., tři čeští/zahr. napřímo: </w:t>
      </w:r>
      <w:r w:rsidRPr="00E64AC9">
        <w:rPr>
          <w:b/>
          <w:lang w:bidi="en-US"/>
        </w:rPr>
        <w:t>Bisnode, C. H. Beck, EBSCO</w:t>
      </w:r>
      <w:r>
        <w:rPr>
          <w:lang w:bidi="en-US"/>
        </w:rPr>
        <w:t xml:space="preserve">, čtyři čeští zástupci: </w:t>
      </w:r>
      <w:r w:rsidRPr="00E64AC9">
        <w:rPr>
          <w:b/>
          <w:lang w:bidi="en-US"/>
        </w:rPr>
        <w:t>SUWECO,</w:t>
      </w:r>
    </w:p>
    <w:p w:rsidR="00976561" w:rsidRDefault="00976561" w:rsidP="000611B1">
      <w:pPr>
        <w:rPr>
          <w:lang w:bidi="en-US"/>
        </w:rPr>
      </w:pPr>
      <w:r w:rsidRPr="00E64AC9">
        <w:rPr>
          <w:b/>
          <w:lang w:bidi="en-US"/>
        </w:rPr>
        <w:t>AiP, EBSCO, Tomáš Beck</w:t>
      </w:r>
      <w:r>
        <w:rPr>
          <w:lang w:bidi="en-US"/>
        </w:rPr>
        <w:t xml:space="preserve">, jeden zahraniční zástupce </w:t>
      </w:r>
      <w:r w:rsidRPr="00E64AC9">
        <w:rPr>
          <w:b/>
          <w:lang w:bidi="en-US"/>
        </w:rPr>
        <w:t xml:space="preserve"> ITSN Turecko</w:t>
      </w:r>
      <w:r>
        <w:rPr>
          <w:lang w:bidi="en-US"/>
        </w:rPr>
        <w:t xml:space="preserve"> (Micromedex).</w:t>
      </w:r>
    </w:p>
    <w:p w:rsidR="00976561" w:rsidRDefault="00976561" w:rsidP="000611B1">
      <w:pPr>
        <w:rPr>
          <w:lang w:bidi="en-US"/>
        </w:rPr>
      </w:pPr>
      <w:r>
        <w:rPr>
          <w:lang w:bidi="en-US"/>
        </w:rPr>
        <w:t>Celkem proběhlo na EIZ 18 veřejných zakázek.</w:t>
      </w:r>
    </w:p>
    <w:p w:rsidR="00976561" w:rsidRPr="00E64AC9" w:rsidRDefault="00976561" w:rsidP="000611B1">
      <w:pPr>
        <w:rPr>
          <w:b/>
          <w:lang w:bidi="en-US"/>
        </w:rPr>
      </w:pPr>
      <w:r w:rsidRPr="00E64AC9">
        <w:rPr>
          <w:b/>
          <w:lang w:bidi="en-US"/>
        </w:rPr>
        <w:lastRenderedPageBreak/>
        <w:t>Veřejné vysoké školy</w:t>
      </w:r>
      <w:r>
        <w:rPr>
          <w:lang w:bidi="en-US"/>
        </w:rPr>
        <w:t xml:space="preserve"> budou čerpat podporu asi</w:t>
      </w:r>
      <w:r w:rsidRPr="00E64AC9">
        <w:rPr>
          <w:b/>
          <w:lang w:bidi="en-US"/>
        </w:rPr>
        <w:t xml:space="preserve"> 57,6 %.</w:t>
      </w:r>
    </w:p>
    <w:p w:rsidR="00E64AC9" w:rsidRDefault="00E64AC9" w:rsidP="000611B1">
      <w:pPr>
        <w:rPr>
          <w:lang w:bidi="en-US"/>
        </w:rPr>
      </w:pPr>
    </w:p>
    <w:p w:rsidR="0061061C" w:rsidRDefault="0061061C" w:rsidP="000611B1">
      <w:pPr>
        <w:rPr>
          <w:lang w:bidi="en-US"/>
        </w:rPr>
      </w:pPr>
      <w:r w:rsidRPr="0061061C">
        <w:rPr>
          <w:b/>
          <w:lang w:bidi="en-US"/>
        </w:rPr>
        <w:t>Milena Dobreva, Katar – Datové knihovnictví ve vysokoškolských osnovách: Příklad z</w:t>
      </w:r>
      <w:r>
        <w:rPr>
          <w:b/>
          <w:lang w:bidi="en-US"/>
        </w:rPr>
        <w:t> </w:t>
      </w:r>
      <w:r w:rsidRPr="0061061C">
        <w:rPr>
          <w:b/>
          <w:lang w:bidi="en-US"/>
        </w:rPr>
        <w:t>Kataru</w:t>
      </w:r>
    </w:p>
    <w:p w:rsidR="0061061C" w:rsidRDefault="0061061C" w:rsidP="000611B1">
      <w:pPr>
        <w:rPr>
          <w:lang w:bidi="en-US"/>
        </w:rPr>
      </w:pPr>
      <w:r>
        <w:rPr>
          <w:lang w:bidi="en-US"/>
        </w:rPr>
        <w:t>Technická revoluce s webem, počítači a sociálními sítěmi má vliv i na akademické knihovny.</w:t>
      </w:r>
    </w:p>
    <w:p w:rsidR="0061061C" w:rsidRDefault="0061061C" w:rsidP="000611B1">
      <w:pPr>
        <w:rPr>
          <w:lang w:bidi="en-US"/>
        </w:rPr>
      </w:pPr>
      <w:r>
        <w:rPr>
          <w:lang w:bidi="en-US"/>
        </w:rPr>
        <w:t>Výzkumní pracovníci by měli znát práci s </w:t>
      </w:r>
      <w:r w:rsidRPr="00E64AC9">
        <w:rPr>
          <w:b/>
          <w:lang w:bidi="en-US"/>
        </w:rPr>
        <w:t>big daty</w:t>
      </w:r>
      <w:r>
        <w:rPr>
          <w:lang w:bidi="en-US"/>
        </w:rPr>
        <w:t xml:space="preserve">. Z průzkumu mezi členy univerzity, kterého se zúčastnilo pět tisíc osob, vyplynulo, že nejvíce lidí </w:t>
      </w:r>
      <w:r w:rsidRPr="00E64AC9">
        <w:rPr>
          <w:b/>
          <w:lang w:bidi="en-US"/>
        </w:rPr>
        <w:t>ukládá data na svá zařízení</w:t>
      </w:r>
      <w:r>
        <w:rPr>
          <w:lang w:bidi="en-US"/>
        </w:rPr>
        <w:t>, cloudové služby využívá polovina respondentů. Hlavními tématy výuky jsou práce s daty, práce s ICT, procesy výzkumu a publikování</w:t>
      </w:r>
      <w:r w:rsidR="00303D74">
        <w:rPr>
          <w:lang w:bidi="en-US"/>
        </w:rPr>
        <w:t xml:space="preserve">. Je nutné vytvořit </w:t>
      </w:r>
      <w:r w:rsidR="00303D74" w:rsidRPr="00E64AC9">
        <w:rPr>
          <w:b/>
          <w:lang w:bidi="en-US"/>
        </w:rPr>
        <w:t>směrnice</w:t>
      </w:r>
      <w:r w:rsidR="00303D74">
        <w:rPr>
          <w:lang w:bidi="en-US"/>
        </w:rPr>
        <w:t xml:space="preserve"> a  </w:t>
      </w:r>
      <w:r w:rsidR="00303D74" w:rsidRPr="00E64AC9">
        <w:rPr>
          <w:b/>
          <w:lang w:bidi="en-US"/>
        </w:rPr>
        <w:t>sjednotit vzdělávání v datové gramotnosti</w:t>
      </w:r>
      <w:r w:rsidR="00303D74">
        <w:rPr>
          <w:lang w:bidi="en-US"/>
        </w:rPr>
        <w:t xml:space="preserve">. Mezi akademickými pracovníky se projevuje </w:t>
      </w:r>
      <w:r w:rsidR="00303D74" w:rsidRPr="00E64AC9">
        <w:rPr>
          <w:b/>
          <w:lang w:bidi="en-US"/>
        </w:rPr>
        <w:t>velká skepse k problematice sdílení</w:t>
      </w:r>
      <w:r w:rsidR="00303D74">
        <w:rPr>
          <w:lang w:bidi="en-US"/>
        </w:rPr>
        <w:t>.</w:t>
      </w:r>
    </w:p>
    <w:p w:rsidR="00312342" w:rsidRDefault="00312342" w:rsidP="000611B1">
      <w:pPr>
        <w:rPr>
          <w:lang w:bidi="en-US"/>
        </w:rPr>
      </w:pPr>
    </w:p>
    <w:p w:rsidR="00312342" w:rsidRDefault="00312342" w:rsidP="000611B1">
      <w:pPr>
        <w:rPr>
          <w:b/>
          <w:lang w:bidi="en-US"/>
        </w:rPr>
      </w:pPr>
      <w:r w:rsidRPr="00312342">
        <w:rPr>
          <w:b/>
          <w:lang w:bidi="en-US"/>
        </w:rPr>
        <w:t>Eduard Petiška, Univerzita Karlova Praha – Wikipedie vítězí: Jaké jsou vzorce využívání otevřených vzdělávacích zdrojů studenty environmentálních oborů?</w:t>
      </w:r>
    </w:p>
    <w:p w:rsidR="00312342" w:rsidRDefault="00312342" w:rsidP="000611B1">
      <w:pPr>
        <w:rPr>
          <w:lang w:bidi="en-US"/>
        </w:rPr>
      </w:pPr>
      <w:r>
        <w:rPr>
          <w:lang w:bidi="en-US"/>
        </w:rPr>
        <w:t xml:space="preserve">Vzdělávání zůstává v podstatě stejné, využívá hlavně učebnice. </w:t>
      </w:r>
    </w:p>
    <w:p w:rsidR="00312342" w:rsidRDefault="00312342" w:rsidP="000611B1">
      <w:pPr>
        <w:rPr>
          <w:lang w:bidi="en-US"/>
        </w:rPr>
      </w:pPr>
      <w:r>
        <w:rPr>
          <w:lang w:bidi="en-US"/>
        </w:rPr>
        <w:t xml:space="preserve">V USA je nový trend, který financuje Bill Gates – </w:t>
      </w:r>
      <w:r w:rsidRPr="00E64AC9">
        <w:rPr>
          <w:b/>
          <w:lang w:bidi="en-US"/>
        </w:rPr>
        <w:t>volně stažitelné interaktivní učebnice OpenStax</w:t>
      </w:r>
      <w:r>
        <w:rPr>
          <w:lang w:bidi="en-US"/>
        </w:rPr>
        <w:t>. Studenti je hojně využívají, dosahují lepších výsledků. Učebnice se dají stále upravovat, podporují celoživotní vzdělávání, šetří čas.</w:t>
      </w:r>
    </w:p>
    <w:p w:rsidR="00312342" w:rsidRDefault="00312342" w:rsidP="000611B1">
      <w:pPr>
        <w:rPr>
          <w:lang w:bidi="en-US"/>
        </w:rPr>
      </w:pPr>
      <w:r>
        <w:rPr>
          <w:lang w:bidi="en-US"/>
        </w:rPr>
        <w:t>Záporem jsou</w:t>
      </w:r>
      <w:r w:rsidRPr="00E64AC9">
        <w:rPr>
          <w:b/>
          <w:lang w:bidi="en-US"/>
        </w:rPr>
        <w:t xml:space="preserve"> neudržované a nekvalitní texty</w:t>
      </w:r>
      <w:r>
        <w:rPr>
          <w:lang w:bidi="en-US"/>
        </w:rPr>
        <w:t>. Vzdělávací instituce se o ně příliš nezajímají.</w:t>
      </w:r>
    </w:p>
    <w:p w:rsidR="00312342" w:rsidRDefault="00312342" w:rsidP="000611B1">
      <w:pPr>
        <w:rPr>
          <w:lang w:bidi="en-US"/>
        </w:rPr>
      </w:pPr>
      <w:r>
        <w:rPr>
          <w:lang w:bidi="en-US"/>
        </w:rPr>
        <w:t>Do české Wikipedie přispívá asi devadesát lidí, situace v anglické Wikipedii je značně lepší, přispívají do ní profesoři v důchodu.</w:t>
      </w:r>
    </w:p>
    <w:p w:rsidR="000B6626" w:rsidRDefault="000B6626" w:rsidP="000611B1">
      <w:pPr>
        <w:rPr>
          <w:lang w:bidi="en-US"/>
        </w:rPr>
      </w:pPr>
      <w:r>
        <w:rPr>
          <w:lang w:bidi="en-US"/>
        </w:rPr>
        <w:t xml:space="preserve">Wikipedii využívají média, ale nepřiznávají to. Studenti lékařské fakulty mají </w:t>
      </w:r>
      <w:r w:rsidRPr="00E64AC9">
        <w:rPr>
          <w:b/>
          <w:lang w:bidi="en-US"/>
        </w:rPr>
        <w:t>wikiskripta</w:t>
      </w:r>
      <w:r>
        <w:rPr>
          <w:lang w:bidi="en-US"/>
        </w:rPr>
        <w:t xml:space="preserve">, celý systém funguje. V budoucnu  budou muset učitelé počítat i s tímto novým způsobem výuky. </w:t>
      </w:r>
    </w:p>
    <w:p w:rsidR="000B6626" w:rsidRDefault="000B6626" w:rsidP="000611B1">
      <w:pPr>
        <w:rPr>
          <w:lang w:bidi="en-US"/>
        </w:rPr>
      </w:pPr>
    </w:p>
    <w:p w:rsidR="000B6626" w:rsidRDefault="000B6626" w:rsidP="000611B1">
      <w:pPr>
        <w:rPr>
          <w:b/>
          <w:lang w:bidi="en-US"/>
        </w:rPr>
      </w:pPr>
      <w:r w:rsidRPr="000B6626">
        <w:rPr>
          <w:b/>
          <w:lang w:bidi="en-US"/>
        </w:rPr>
        <w:t>Pavel Kocourek, Accenture, Praha – Počátek nové éry preciznosti</w:t>
      </w:r>
    </w:p>
    <w:p w:rsidR="000B6626" w:rsidRDefault="000B6626" w:rsidP="000611B1">
      <w:pPr>
        <w:rPr>
          <w:lang w:bidi="en-US"/>
        </w:rPr>
      </w:pPr>
      <w:r>
        <w:rPr>
          <w:lang w:bidi="en-US"/>
        </w:rPr>
        <w:t xml:space="preserve">Autor uvedl příklad ze zemědělství – </w:t>
      </w:r>
      <w:r w:rsidRPr="005142CE">
        <w:rPr>
          <w:b/>
          <w:lang w:bidi="en-US"/>
        </w:rPr>
        <w:t>platforma na zpracování dat</w:t>
      </w:r>
      <w:r>
        <w:rPr>
          <w:lang w:bidi="en-US"/>
        </w:rPr>
        <w:t xml:space="preserve"> - </w:t>
      </w:r>
      <w:r w:rsidRPr="005142CE">
        <w:rPr>
          <w:b/>
          <w:lang w:bidi="en-US"/>
        </w:rPr>
        <w:t>Proagrica</w:t>
      </w:r>
      <w:r>
        <w:rPr>
          <w:lang w:bidi="en-US"/>
        </w:rPr>
        <w:t xml:space="preserve">. </w:t>
      </w:r>
    </w:p>
    <w:p w:rsidR="000B6626" w:rsidRDefault="000B6626" w:rsidP="000611B1">
      <w:pPr>
        <w:rPr>
          <w:lang w:bidi="en-US"/>
        </w:rPr>
      </w:pPr>
      <w:r>
        <w:rPr>
          <w:lang w:bidi="en-US"/>
        </w:rPr>
        <w:t>Využívána jsou data ze satelitů a dronů, senzory a čipy na zvířatech, typy půd, geologická data</w:t>
      </w:r>
      <w:r w:rsidR="002118E2">
        <w:rPr>
          <w:lang w:bidi="en-US"/>
        </w:rPr>
        <w:t>, predikce počasí, obsah prvků a škodlivin z hnojení v půdě. Každé zvíře má svůj čip, víme, kde se přesně pohybuje, čím je krmeno, léčeno.</w:t>
      </w:r>
    </w:p>
    <w:p w:rsidR="002118E2" w:rsidRDefault="002118E2" w:rsidP="000611B1">
      <w:pPr>
        <w:rPr>
          <w:lang w:bidi="en-US"/>
        </w:rPr>
      </w:pPr>
      <w:r>
        <w:rPr>
          <w:lang w:bidi="en-US"/>
        </w:rPr>
        <w:t xml:space="preserve">Účelem je </w:t>
      </w:r>
      <w:r w:rsidRPr="005142CE">
        <w:rPr>
          <w:b/>
          <w:lang w:bidi="en-US"/>
        </w:rPr>
        <w:t>vizuali</w:t>
      </w:r>
      <w:r w:rsidR="005142CE" w:rsidRPr="005142CE">
        <w:rPr>
          <w:b/>
          <w:lang w:bidi="en-US"/>
        </w:rPr>
        <w:t>za</w:t>
      </w:r>
      <w:r w:rsidRPr="005142CE">
        <w:rPr>
          <w:b/>
          <w:lang w:bidi="en-US"/>
        </w:rPr>
        <w:t>ce</w:t>
      </w:r>
      <w:r>
        <w:rPr>
          <w:lang w:bidi="en-US"/>
        </w:rPr>
        <w:t xml:space="preserve"> a poté </w:t>
      </w:r>
      <w:r w:rsidRPr="005142CE">
        <w:rPr>
          <w:b/>
          <w:lang w:bidi="en-US"/>
        </w:rPr>
        <w:t>předvídání nejlepšího možného postupu</w:t>
      </w:r>
      <w:r>
        <w:rPr>
          <w:lang w:bidi="en-US"/>
        </w:rPr>
        <w:t xml:space="preserve"> – smart technologie.</w:t>
      </w:r>
    </w:p>
    <w:p w:rsidR="00EA054D" w:rsidRDefault="00EA054D" w:rsidP="000611B1">
      <w:pPr>
        <w:rPr>
          <w:lang w:bidi="en-US"/>
        </w:rPr>
      </w:pPr>
    </w:p>
    <w:p w:rsidR="00EA054D" w:rsidRPr="003D09C7" w:rsidRDefault="003D09C7" w:rsidP="000611B1">
      <w:pPr>
        <w:rPr>
          <w:b/>
          <w:lang w:bidi="en-US"/>
        </w:rPr>
      </w:pPr>
      <w:r w:rsidRPr="003D09C7">
        <w:rPr>
          <w:b/>
          <w:lang w:bidi="en-US"/>
        </w:rPr>
        <w:t>Filip Šír, Národní muzeum, Praha – Nové databáze nejen pro milovníky hudby</w:t>
      </w:r>
    </w:p>
    <w:p w:rsidR="000B6626" w:rsidRDefault="003D09C7" w:rsidP="000611B1">
      <w:pPr>
        <w:rPr>
          <w:lang w:bidi="en-US"/>
        </w:rPr>
      </w:pPr>
      <w:r>
        <w:rPr>
          <w:lang w:bidi="en-US"/>
        </w:rPr>
        <w:t xml:space="preserve">Příspěvek se věnuje současnému stavu a budování </w:t>
      </w:r>
      <w:r w:rsidRPr="005142CE">
        <w:rPr>
          <w:b/>
          <w:lang w:bidi="en-US"/>
        </w:rPr>
        <w:t>databází zvukových dokumentů</w:t>
      </w:r>
      <w:r>
        <w:rPr>
          <w:lang w:bidi="en-US"/>
        </w:rPr>
        <w:t>. Probíhá n</w:t>
      </w:r>
      <w:r w:rsidR="009F3196">
        <w:rPr>
          <w:lang w:bidi="en-US"/>
        </w:rPr>
        <w:t>ová etap</w:t>
      </w:r>
      <w:r>
        <w:rPr>
          <w:lang w:bidi="en-US"/>
        </w:rPr>
        <w:t xml:space="preserve">a </w:t>
      </w:r>
      <w:bookmarkStart w:id="0" w:name="_GoBack"/>
      <w:r w:rsidRPr="005142CE">
        <w:rPr>
          <w:b/>
          <w:lang w:bidi="en-US"/>
        </w:rPr>
        <w:t>Virtuální národní fonotéky</w:t>
      </w:r>
      <w:bookmarkEnd w:id="0"/>
      <w:r>
        <w:rPr>
          <w:lang w:bidi="en-US"/>
        </w:rPr>
        <w:t>. Zajímavým zdrojem je mezinárodní databáze diskografií budovaná v gesci diskografické komise IASA. Projekt byl zahájen v roce 2016.</w:t>
      </w:r>
      <w:r w:rsidR="009F3196">
        <w:rPr>
          <w:lang w:bidi="en-US"/>
        </w:rPr>
        <w:t xml:space="preserve"> </w:t>
      </w:r>
    </w:p>
    <w:p w:rsidR="009F3196" w:rsidRDefault="009F3196" w:rsidP="000611B1">
      <w:pPr>
        <w:rPr>
          <w:lang w:bidi="en-US"/>
        </w:rPr>
      </w:pPr>
      <w:r>
        <w:rPr>
          <w:lang w:bidi="en-US"/>
        </w:rPr>
        <w:t>V rámci projektu NAKI II vznikne Nový fonograf  Národního muzea.  První jeho částí bude Národní diskografická databáze a druhou  specializovaný portál, který bude zpřístupňovat veřejnosti zajímavosti se sbírek gramofonových desek Národního muzea.  Formou metadat budou zpřístupněny všechny české nahrávky do roku 1946. Nyní probíhá sběr, hledají se firmy, které produkovaly české nahrávky.</w:t>
      </w:r>
    </w:p>
    <w:p w:rsidR="009F3196" w:rsidRDefault="009F3196" w:rsidP="000611B1">
      <w:pPr>
        <w:rPr>
          <w:lang w:bidi="en-US"/>
        </w:rPr>
      </w:pPr>
    </w:p>
    <w:p w:rsidR="009F3196" w:rsidRDefault="00750F36" w:rsidP="000611B1">
      <w:pPr>
        <w:rPr>
          <w:b/>
          <w:lang w:bidi="en-US"/>
        </w:rPr>
      </w:pPr>
      <w:r w:rsidRPr="00750F36">
        <w:rPr>
          <w:b/>
          <w:lang w:bidi="en-US"/>
        </w:rPr>
        <w:t>Lukáš Plch, Masarykova univerzita, Brno – Odhalování predátorských časopisů v Knihovně univerzitního kampusu – rok poté</w:t>
      </w:r>
    </w:p>
    <w:p w:rsidR="00750F36" w:rsidRDefault="00750F36" w:rsidP="000611B1">
      <w:pPr>
        <w:rPr>
          <w:lang w:bidi="en-US"/>
        </w:rPr>
      </w:pPr>
      <w:r>
        <w:rPr>
          <w:lang w:bidi="en-US"/>
        </w:rPr>
        <w:t xml:space="preserve">V lednu roku 2017 došlo ke zrušení </w:t>
      </w:r>
      <w:r w:rsidRPr="00E64AC9">
        <w:rPr>
          <w:b/>
          <w:lang w:bidi="en-US"/>
        </w:rPr>
        <w:t>Beallova seznamu.</w:t>
      </w:r>
      <w:r>
        <w:rPr>
          <w:lang w:bidi="en-US"/>
        </w:rPr>
        <w:t xml:space="preserve">  Od února 2017 byla spuštěna služba </w:t>
      </w:r>
      <w:r w:rsidRPr="00D01D12">
        <w:rPr>
          <w:b/>
          <w:lang w:bidi="en-US"/>
        </w:rPr>
        <w:t xml:space="preserve">Analýza predátorských znaků publikací </w:t>
      </w:r>
      <w:r>
        <w:rPr>
          <w:lang w:bidi="en-US"/>
        </w:rPr>
        <w:t xml:space="preserve"> (APZP). Požadavky jsou posílány </w:t>
      </w:r>
      <w:r w:rsidRPr="00D01D12">
        <w:rPr>
          <w:b/>
          <w:lang w:bidi="en-US"/>
        </w:rPr>
        <w:t>e-mailem</w:t>
      </w:r>
      <w:r>
        <w:rPr>
          <w:lang w:bidi="en-US"/>
        </w:rPr>
        <w:t>.</w:t>
      </w:r>
    </w:p>
    <w:p w:rsidR="00750F36" w:rsidRDefault="00750F36" w:rsidP="000611B1">
      <w:pPr>
        <w:rPr>
          <w:lang w:bidi="en-US"/>
        </w:rPr>
      </w:pPr>
      <w:r>
        <w:rPr>
          <w:lang w:bidi="en-US"/>
        </w:rPr>
        <w:t xml:space="preserve">Služba se setkala s kladnou odezvou u akademiků a doktorandů, dochází tak ke zvýšení prestiže knihovny. V průměru jsou zasílány </w:t>
      </w:r>
      <w:r w:rsidRPr="00D01D12">
        <w:rPr>
          <w:b/>
          <w:lang w:bidi="en-US"/>
        </w:rPr>
        <w:t>tři požadavky za měsíc</w:t>
      </w:r>
      <w:r>
        <w:rPr>
          <w:lang w:bidi="en-US"/>
        </w:rPr>
        <w:t>, tzn. asi 1,5 hodiny práce.</w:t>
      </w:r>
    </w:p>
    <w:p w:rsidR="00750F36" w:rsidRDefault="00750F36" w:rsidP="000611B1">
      <w:pPr>
        <w:rPr>
          <w:lang w:bidi="en-US"/>
        </w:rPr>
      </w:pPr>
      <w:r>
        <w:rPr>
          <w:lang w:bidi="en-US"/>
        </w:rPr>
        <w:t xml:space="preserve">Došli k závěru, že je nutné provádět opakované analýzy téhož, </w:t>
      </w:r>
      <w:r w:rsidR="00302677">
        <w:rPr>
          <w:lang w:bidi="en-US"/>
        </w:rPr>
        <w:t xml:space="preserve">protože se údaje v časopisech </w:t>
      </w:r>
      <w:r w:rsidR="00302677">
        <w:rPr>
          <w:lang w:bidi="en-US"/>
        </w:rPr>
        <w:lastRenderedPageBreak/>
        <w:t xml:space="preserve">obměňují, </w:t>
      </w:r>
      <w:r>
        <w:rPr>
          <w:lang w:bidi="en-US"/>
        </w:rPr>
        <w:t>průběžně vzdělávat knihovníky.</w:t>
      </w:r>
    </w:p>
    <w:p w:rsidR="00750F36" w:rsidRDefault="00750F36" w:rsidP="000611B1">
      <w:pPr>
        <w:rPr>
          <w:lang w:bidi="en-US"/>
        </w:rPr>
      </w:pPr>
      <w:r>
        <w:rPr>
          <w:lang w:bidi="en-US"/>
        </w:rPr>
        <w:t>Neměli bychom používat  termín  „</w:t>
      </w:r>
      <w:r w:rsidRPr="00D01D12">
        <w:rPr>
          <w:b/>
          <w:lang w:bidi="en-US"/>
        </w:rPr>
        <w:t>predátorský</w:t>
      </w:r>
      <w:r>
        <w:rPr>
          <w:lang w:bidi="en-US"/>
        </w:rPr>
        <w:t>“, nýbrž „</w:t>
      </w:r>
      <w:r w:rsidRPr="00D01D12">
        <w:rPr>
          <w:b/>
          <w:lang w:bidi="en-US"/>
        </w:rPr>
        <w:t>principy dobré praxe</w:t>
      </w:r>
      <w:r>
        <w:rPr>
          <w:lang w:bidi="en-US"/>
        </w:rPr>
        <w:t>“.</w:t>
      </w:r>
    </w:p>
    <w:p w:rsidR="00750F36" w:rsidRDefault="00750F36" w:rsidP="000611B1">
      <w:pPr>
        <w:rPr>
          <w:lang w:bidi="en-US"/>
        </w:rPr>
      </w:pPr>
      <w:r>
        <w:rPr>
          <w:lang w:bidi="en-US"/>
        </w:rPr>
        <w:t xml:space="preserve">Nevydávají </w:t>
      </w:r>
      <w:r w:rsidRPr="00D01D12">
        <w:rPr>
          <w:b/>
          <w:lang w:bidi="en-US"/>
        </w:rPr>
        <w:t>žádný blacklist</w:t>
      </w:r>
      <w:r>
        <w:rPr>
          <w:lang w:bidi="en-US"/>
        </w:rPr>
        <w:t>, rozhodnutí ponechávají na samotném autorovi.</w:t>
      </w:r>
    </w:p>
    <w:p w:rsidR="00471A99" w:rsidRDefault="00471A99" w:rsidP="000611B1">
      <w:pPr>
        <w:rPr>
          <w:lang w:bidi="en-US"/>
        </w:rPr>
      </w:pPr>
    </w:p>
    <w:p w:rsidR="00471A99" w:rsidRDefault="00471A99" w:rsidP="000611B1">
      <w:pPr>
        <w:rPr>
          <w:b/>
          <w:lang w:bidi="en-US"/>
        </w:rPr>
      </w:pPr>
      <w:r w:rsidRPr="00471A99">
        <w:rPr>
          <w:b/>
          <w:lang w:bidi="en-US"/>
        </w:rPr>
        <w:t>Tereza Tůmová, Národní technická knihovna, Praha – Akvizice e-knih Národní technickou knihovnou pro konsorcium CzechELib</w:t>
      </w:r>
    </w:p>
    <w:p w:rsidR="007F71FE" w:rsidRDefault="007F71FE" w:rsidP="000611B1">
      <w:pPr>
        <w:rPr>
          <w:lang w:bidi="en-US"/>
        </w:rPr>
      </w:pPr>
      <w:r>
        <w:rPr>
          <w:lang w:bidi="en-US"/>
        </w:rPr>
        <w:t>Národní technická knihovna zprostředkovává přístup k více než</w:t>
      </w:r>
      <w:r w:rsidRPr="00D01D12">
        <w:rPr>
          <w:b/>
          <w:lang w:bidi="en-US"/>
        </w:rPr>
        <w:t xml:space="preserve"> 19 tisícům e-knih</w:t>
      </w:r>
      <w:r>
        <w:rPr>
          <w:lang w:bidi="en-US"/>
        </w:rPr>
        <w:t>.</w:t>
      </w:r>
    </w:p>
    <w:p w:rsidR="007F71FE" w:rsidRDefault="007F71FE" w:rsidP="000611B1">
      <w:pPr>
        <w:rPr>
          <w:lang w:bidi="en-US"/>
        </w:rPr>
      </w:pPr>
      <w:r>
        <w:rPr>
          <w:lang w:bidi="en-US"/>
        </w:rPr>
        <w:t>Jedná se o elektronické knihy vydavatelst</w:t>
      </w:r>
      <w:r w:rsidR="00D01D12">
        <w:rPr>
          <w:lang w:bidi="en-US"/>
        </w:rPr>
        <w:t xml:space="preserve">ví </w:t>
      </w:r>
      <w:r w:rsidR="00D01D12" w:rsidRPr="00D01D12">
        <w:rPr>
          <w:b/>
          <w:lang w:bidi="en-US"/>
        </w:rPr>
        <w:t>Elsevier, Springer, Tylor &amp;</w:t>
      </w:r>
      <w:r w:rsidRPr="00D01D12">
        <w:rPr>
          <w:b/>
          <w:lang w:bidi="en-US"/>
        </w:rPr>
        <w:t xml:space="preserve"> Francis a Wiley</w:t>
      </w:r>
      <w:r>
        <w:rPr>
          <w:lang w:bidi="en-US"/>
        </w:rPr>
        <w:t>.</w:t>
      </w:r>
    </w:p>
    <w:p w:rsidR="007F71FE" w:rsidRDefault="007F71FE" w:rsidP="000611B1">
      <w:pPr>
        <w:rPr>
          <w:lang w:bidi="en-US"/>
        </w:rPr>
      </w:pPr>
      <w:r>
        <w:rPr>
          <w:lang w:bidi="en-US"/>
        </w:rPr>
        <w:t xml:space="preserve">Přístup je umožněn institucím zapojeným v projektu CzechELib. </w:t>
      </w:r>
    </w:p>
    <w:p w:rsidR="00DB6C13" w:rsidRDefault="00DB6C13" w:rsidP="000611B1">
      <w:pPr>
        <w:rPr>
          <w:lang w:bidi="en-US"/>
        </w:rPr>
      </w:pPr>
      <w:r>
        <w:rPr>
          <w:lang w:bidi="en-US"/>
        </w:rPr>
        <w:t xml:space="preserve">Členové konsorcií na konci roku 2018 vyberou e-knihy, které se stanou trvalou součástí fondu. </w:t>
      </w:r>
    </w:p>
    <w:p w:rsidR="00DB6C13" w:rsidRDefault="00DB6C13" w:rsidP="000611B1">
      <w:pPr>
        <w:rPr>
          <w:lang w:bidi="en-US"/>
        </w:rPr>
      </w:pPr>
      <w:r>
        <w:rPr>
          <w:lang w:bidi="en-US"/>
        </w:rPr>
        <w:t>Ještě není rozhodnuto o výběru modelu pro výběr titulů a také o počtu e-knih, které bude moci účastnící se instituce navrhnout.</w:t>
      </w:r>
    </w:p>
    <w:p w:rsidR="00D94290" w:rsidRDefault="00D94290" w:rsidP="000611B1">
      <w:pPr>
        <w:rPr>
          <w:lang w:bidi="en-US"/>
        </w:rPr>
      </w:pPr>
    </w:p>
    <w:p w:rsidR="00D94290" w:rsidRDefault="00D94290" w:rsidP="000611B1">
      <w:pPr>
        <w:rPr>
          <w:lang w:bidi="en-US"/>
        </w:rPr>
      </w:pPr>
    </w:p>
    <w:p w:rsidR="00D94290" w:rsidRDefault="00D94290" w:rsidP="000611B1">
      <w:pPr>
        <w:rPr>
          <w:lang w:bidi="en-US"/>
        </w:rPr>
      </w:pPr>
      <w:r>
        <w:rPr>
          <w:lang w:bidi="en-US"/>
        </w:rPr>
        <w:t xml:space="preserve">Odkaz na sborník 2018: </w:t>
      </w:r>
      <w:hyperlink r:id="rId8" w:history="1">
        <w:r w:rsidRPr="00A322F9">
          <w:rPr>
            <w:rStyle w:val="Hypertextovodkaz"/>
            <w:lang w:bidi="en-US"/>
          </w:rPr>
          <w:t>https://www.inforum.cz/cs/sbornik/</w:t>
        </w:r>
      </w:hyperlink>
    </w:p>
    <w:p w:rsidR="00D94290" w:rsidRDefault="00D94290" w:rsidP="000611B1">
      <w:pPr>
        <w:rPr>
          <w:lang w:bidi="en-US"/>
        </w:rPr>
      </w:pPr>
    </w:p>
    <w:p w:rsidR="00D94290" w:rsidRDefault="00D94290" w:rsidP="000611B1">
      <w:pPr>
        <w:rPr>
          <w:lang w:bidi="en-US"/>
        </w:rPr>
      </w:pPr>
      <w:r>
        <w:rPr>
          <w:lang w:bidi="en-US"/>
        </w:rPr>
        <w:t>Letošní ročník Infora byl zřejmě poslední. Zástupci Albertiny  by rádi vytvořili nový, pružnější for</w:t>
      </w:r>
      <w:r w:rsidR="00D01D12">
        <w:rPr>
          <w:lang w:bidi="en-US"/>
        </w:rPr>
        <w:t>mát  prezentace aktuálních informací</w:t>
      </w:r>
      <w:r>
        <w:rPr>
          <w:lang w:bidi="en-US"/>
        </w:rPr>
        <w:t xml:space="preserve">. </w:t>
      </w:r>
    </w:p>
    <w:p w:rsidR="00D94290" w:rsidRDefault="00D94290" w:rsidP="000611B1">
      <w:pPr>
        <w:rPr>
          <w:lang w:bidi="en-US"/>
        </w:rPr>
      </w:pPr>
    </w:p>
    <w:p w:rsidR="00D94290" w:rsidRDefault="00D94290" w:rsidP="000611B1">
      <w:pPr>
        <w:rPr>
          <w:lang w:bidi="en-US"/>
        </w:rPr>
      </w:pPr>
    </w:p>
    <w:p w:rsidR="00D94290" w:rsidRDefault="00D94290" w:rsidP="000611B1">
      <w:pPr>
        <w:rPr>
          <w:lang w:bidi="en-US"/>
        </w:rPr>
      </w:pPr>
      <w:r>
        <w:rPr>
          <w:lang w:bidi="en-US"/>
        </w:rPr>
        <w:t>Zpracovala:    Naďa Haščáková</w:t>
      </w:r>
      <w:r w:rsidR="00D01D12">
        <w:rPr>
          <w:lang w:bidi="en-US"/>
        </w:rPr>
        <w:t xml:space="preserve">                                                V Liberci 11. 6. 2018</w:t>
      </w:r>
    </w:p>
    <w:p w:rsidR="00D94290" w:rsidRPr="007F71FE" w:rsidRDefault="00D94290" w:rsidP="000611B1">
      <w:pPr>
        <w:rPr>
          <w:lang w:bidi="en-US"/>
        </w:rPr>
      </w:pPr>
    </w:p>
    <w:sectPr w:rsidR="00D94290" w:rsidRPr="007F71FE">
      <w:headerReference w:type="default" r:id="rId9"/>
      <w:pgSz w:w="11906" w:h="16838"/>
      <w:pgMar w:top="1417" w:right="1417" w:bottom="708"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02F2" w:rsidRDefault="00E102F2">
      <w:r>
        <w:separator/>
      </w:r>
    </w:p>
  </w:endnote>
  <w:endnote w:type="continuationSeparator" w:id="0">
    <w:p w:rsidR="00E102F2" w:rsidRDefault="00E102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Batang, 바탕">
    <w:charset w:val="00"/>
    <w:family w:val="roman"/>
    <w:pitch w:val="variable"/>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PGothic">
    <w:panose1 w:val="020B0600070205080204"/>
    <w:charset w:val="80"/>
    <w:family w:val="swiss"/>
    <w:pitch w:val="variable"/>
    <w:sig w:usb0="E00002FF" w:usb1="6AC7FDFB" w:usb2="00000012" w:usb3="00000000" w:csb0="0002009F" w:csb1="00000000"/>
  </w:font>
  <w:font w:name="OpenSymbol">
    <w:charset w:val="00"/>
    <w:family w:val="auto"/>
    <w:pitch w:val="variable"/>
    <w:sig w:usb0="800000AF" w:usb1="1001ECEA"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02F2" w:rsidRDefault="00E102F2">
      <w:r>
        <w:rPr>
          <w:color w:val="000000"/>
        </w:rPr>
        <w:separator/>
      </w:r>
    </w:p>
  </w:footnote>
  <w:footnote w:type="continuationSeparator" w:id="0">
    <w:p w:rsidR="00E102F2" w:rsidRDefault="00E102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ABC" w:rsidRDefault="00E102F2">
    <w:pPr>
      <w:pStyle w:val="Zhlav"/>
      <w:pBdr>
        <w:top w:val="single" w:sz="4" w:space="1" w:color="000000"/>
        <w:left w:val="single" w:sz="4" w:space="4" w:color="000000"/>
        <w:bottom w:val="single" w:sz="4" w:space="0" w:color="000000"/>
        <w:right w:val="single" w:sz="4" w:space="4" w:color="000000"/>
      </w:pBdr>
      <w:jc w:val="right"/>
      <w:rPr>
        <w:i/>
        <w:sz w:val="20"/>
        <w:szCs w:val="20"/>
      </w:rPr>
    </w:pPr>
  </w:p>
  <w:p w:rsidR="000B7ABC" w:rsidRDefault="0032260B" w:rsidP="0032260B">
    <w:pPr>
      <w:pStyle w:val="Zhlav"/>
      <w:pBdr>
        <w:top w:val="single" w:sz="4" w:space="1" w:color="000000"/>
        <w:left w:val="single" w:sz="4" w:space="4" w:color="000000"/>
        <w:bottom w:val="single" w:sz="4" w:space="0" w:color="000000"/>
        <w:right w:val="single" w:sz="4" w:space="4" w:color="000000"/>
      </w:pBdr>
      <w:jc w:val="center"/>
      <w:rPr>
        <w:i/>
        <w:sz w:val="20"/>
        <w:szCs w:val="20"/>
      </w:rPr>
    </w:pPr>
    <w:r>
      <w:rPr>
        <w:noProof/>
        <w:lang w:val="cs-CZ" w:eastAsia="cs-CZ" w:bidi="ar-SA"/>
      </w:rPr>
      <w:drawing>
        <wp:inline distT="0" distB="0" distL="0" distR="0" wp14:anchorId="0E320DF4" wp14:editId="314E037D">
          <wp:extent cx="5204460" cy="853440"/>
          <wp:effectExtent l="0" t="0" r="0" b="381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5204460" cy="853440"/>
                  </a:xfrm>
                  <a:prstGeom prst="rect">
                    <a:avLst/>
                  </a:prstGeom>
                  <a:ln>
                    <a:noFill/>
                  </a:ln>
                  <a:effectLst>
                    <a:softEdge rad="112500"/>
                  </a:effectLst>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100B04"/>
    <w:multiLevelType w:val="multilevel"/>
    <w:tmpl w:val="B9F8F760"/>
    <w:styleLink w:val="WW8Num4"/>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
    <w:nsid w:val="107507D2"/>
    <w:multiLevelType w:val="multilevel"/>
    <w:tmpl w:val="4262F47A"/>
    <w:styleLink w:val="WW8Num1"/>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
    <w:nsid w:val="1FBE7F9B"/>
    <w:multiLevelType w:val="multilevel"/>
    <w:tmpl w:val="5BBA86BA"/>
    <w:styleLink w:val="WW8Num3"/>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
    <w:nsid w:val="3582731E"/>
    <w:multiLevelType w:val="multilevel"/>
    <w:tmpl w:val="3F5C1BD2"/>
    <w:styleLink w:val="WW8Num6"/>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4">
    <w:nsid w:val="39401C9D"/>
    <w:multiLevelType w:val="multilevel"/>
    <w:tmpl w:val="B9EC1A1E"/>
    <w:styleLink w:val="WW8Num2"/>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
    <w:nsid w:val="4398509D"/>
    <w:multiLevelType w:val="multilevel"/>
    <w:tmpl w:val="A026423E"/>
    <w:styleLink w:val="WW8Num8"/>
    <w:lvl w:ilvl="0">
      <w:numFmt w:val="bullet"/>
      <w:lvlText w:val="-"/>
      <w:lvlJc w:val="left"/>
      <w:rPr>
        <w:rFonts w:ascii="Calibri" w:eastAsia="Times New Roman" w:hAnsi="Calibri"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6">
    <w:nsid w:val="5DF847EA"/>
    <w:multiLevelType w:val="multilevel"/>
    <w:tmpl w:val="4038026E"/>
    <w:styleLink w:val="WW8Num7"/>
    <w:lvl w:ilvl="0">
      <w:numFmt w:val="bullet"/>
      <w:lvlText w:val="-"/>
      <w:lvlJc w:val="left"/>
      <w:rPr>
        <w:rFonts w:ascii="Calibri" w:eastAsia="Times New Roman" w:hAnsi="Calibri"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
    <w:nsid w:val="74344ACA"/>
    <w:multiLevelType w:val="multilevel"/>
    <w:tmpl w:val="DC006782"/>
    <w:styleLink w:val="WW8Num5"/>
    <w:lvl w:ilvl="0">
      <w:numFmt w:val="bullet"/>
      <w:lvlText w:val="-"/>
      <w:lvlJc w:val="left"/>
      <w:rPr>
        <w:rFonts w:ascii="Calibri" w:eastAsia="Times New Roman" w:hAnsi="Calibri"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num w:numId="1">
    <w:abstractNumId w:val="1"/>
  </w:num>
  <w:num w:numId="2">
    <w:abstractNumId w:val="4"/>
  </w:num>
  <w:num w:numId="3">
    <w:abstractNumId w:val="2"/>
  </w:num>
  <w:num w:numId="4">
    <w:abstractNumId w:val="0"/>
  </w:num>
  <w:num w:numId="5">
    <w:abstractNumId w:val="7"/>
  </w:num>
  <w:num w:numId="6">
    <w:abstractNumId w:val="3"/>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
  <w:rsids>
    <w:rsidRoot w:val="00457F0B"/>
    <w:rsid w:val="00004A9A"/>
    <w:rsid w:val="0000671B"/>
    <w:rsid w:val="00033BB1"/>
    <w:rsid w:val="00036BAF"/>
    <w:rsid w:val="000407E7"/>
    <w:rsid w:val="00047029"/>
    <w:rsid w:val="000611B1"/>
    <w:rsid w:val="00064E22"/>
    <w:rsid w:val="00072EEA"/>
    <w:rsid w:val="000B6626"/>
    <w:rsid w:val="000F1CE9"/>
    <w:rsid w:val="00111244"/>
    <w:rsid w:val="00115AD1"/>
    <w:rsid w:val="001250E1"/>
    <w:rsid w:val="00132CEB"/>
    <w:rsid w:val="00180F0E"/>
    <w:rsid w:val="001E2DB4"/>
    <w:rsid w:val="002118E2"/>
    <w:rsid w:val="00230102"/>
    <w:rsid w:val="00267155"/>
    <w:rsid w:val="00272E8B"/>
    <w:rsid w:val="002903B0"/>
    <w:rsid w:val="002A0AE5"/>
    <w:rsid w:val="002A1DD7"/>
    <w:rsid w:val="002D77A9"/>
    <w:rsid w:val="00302677"/>
    <w:rsid w:val="00303D74"/>
    <w:rsid w:val="00312342"/>
    <w:rsid w:val="0032260B"/>
    <w:rsid w:val="00322E00"/>
    <w:rsid w:val="00331933"/>
    <w:rsid w:val="00343428"/>
    <w:rsid w:val="00347F33"/>
    <w:rsid w:val="0036531C"/>
    <w:rsid w:val="00387E9F"/>
    <w:rsid w:val="003D09C7"/>
    <w:rsid w:val="00457E24"/>
    <w:rsid w:val="00457F0B"/>
    <w:rsid w:val="0047141E"/>
    <w:rsid w:val="00471A99"/>
    <w:rsid w:val="00480AD4"/>
    <w:rsid w:val="004F5386"/>
    <w:rsid w:val="005142CE"/>
    <w:rsid w:val="0055074A"/>
    <w:rsid w:val="005826B0"/>
    <w:rsid w:val="005A07AD"/>
    <w:rsid w:val="005A119D"/>
    <w:rsid w:val="005C652F"/>
    <w:rsid w:val="005D667C"/>
    <w:rsid w:val="00605918"/>
    <w:rsid w:val="0061061C"/>
    <w:rsid w:val="00617089"/>
    <w:rsid w:val="00674409"/>
    <w:rsid w:val="0068117D"/>
    <w:rsid w:val="006A65DB"/>
    <w:rsid w:val="006A7621"/>
    <w:rsid w:val="006D7245"/>
    <w:rsid w:val="006F7BF2"/>
    <w:rsid w:val="00704C77"/>
    <w:rsid w:val="00750F36"/>
    <w:rsid w:val="0076479C"/>
    <w:rsid w:val="007B2D7C"/>
    <w:rsid w:val="007F71FE"/>
    <w:rsid w:val="0080481E"/>
    <w:rsid w:val="00811BC4"/>
    <w:rsid w:val="008B624F"/>
    <w:rsid w:val="008C7745"/>
    <w:rsid w:val="008E7F40"/>
    <w:rsid w:val="008F1479"/>
    <w:rsid w:val="00976561"/>
    <w:rsid w:val="009F3196"/>
    <w:rsid w:val="00A92BA1"/>
    <w:rsid w:val="00AA0E04"/>
    <w:rsid w:val="00AA7A91"/>
    <w:rsid w:val="00AB52D3"/>
    <w:rsid w:val="00AD5901"/>
    <w:rsid w:val="00AD603F"/>
    <w:rsid w:val="00AE7A71"/>
    <w:rsid w:val="00B64405"/>
    <w:rsid w:val="00B87056"/>
    <w:rsid w:val="00BD3950"/>
    <w:rsid w:val="00C178B3"/>
    <w:rsid w:val="00C56E63"/>
    <w:rsid w:val="00C823F4"/>
    <w:rsid w:val="00CA057C"/>
    <w:rsid w:val="00D01D12"/>
    <w:rsid w:val="00D30E25"/>
    <w:rsid w:val="00D7348E"/>
    <w:rsid w:val="00D76ED4"/>
    <w:rsid w:val="00D869BF"/>
    <w:rsid w:val="00D94290"/>
    <w:rsid w:val="00DA17C3"/>
    <w:rsid w:val="00DA2B40"/>
    <w:rsid w:val="00DB6C13"/>
    <w:rsid w:val="00DC6D66"/>
    <w:rsid w:val="00DD2640"/>
    <w:rsid w:val="00DE35DD"/>
    <w:rsid w:val="00E102F2"/>
    <w:rsid w:val="00E271EF"/>
    <w:rsid w:val="00E316EB"/>
    <w:rsid w:val="00E47372"/>
    <w:rsid w:val="00E64AC9"/>
    <w:rsid w:val="00E82CB2"/>
    <w:rsid w:val="00EA054D"/>
    <w:rsid w:val="00F1247D"/>
    <w:rsid w:val="00F140AA"/>
    <w:rsid w:val="00F20309"/>
    <w:rsid w:val="00FA107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Mangal"/>
        <w:kern w:val="3"/>
        <w:sz w:val="24"/>
        <w:szCs w:val="24"/>
        <w:lang w:val="cs-CZ" w:eastAsia="zh-CN" w:bidi="hi-IN"/>
      </w:rPr>
    </w:rPrDefault>
    <w:pPrDefault>
      <w:pPr>
        <w:widowControl w:val="0"/>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pPr>
      <w:suppressAutoHyphens/>
    </w:pPr>
  </w:style>
  <w:style w:type="paragraph" w:styleId="Nadpis1">
    <w:name w:val="heading 1"/>
    <w:basedOn w:val="Standard"/>
    <w:next w:val="Standard"/>
    <w:pPr>
      <w:keepNext/>
      <w:spacing w:before="240" w:after="60"/>
      <w:outlineLvl w:val="0"/>
    </w:pPr>
    <w:rPr>
      <w:rFonts w:ascii="Cambria" w:eastAsia="Times New Roman" w:hAnsi="Cambria"/>
      <w:b/>
      <w:bCs/>
      <w:sz w:val="32"/>
      <w:szCs w:val="32"/>
    </w:rPr>
  </w:style>
  <w:style w:type="paragraph" w:styleId="Nadpis2">
    <w:name w:val="heading 2"/>
    <w:basedOn w:val="Standard"/>
    <w:next w:val="Standard"/>
    <w:pPr>
      <w:keepNext/>
      <w:spacing w:before="240" w:after="60"/>
      <w:outlineLvl w:val="1"/>
    </w:pPr>
    <w:rPr>
      <w:rFonts w:ascii="Cambria" w:eastAsia="Times New Roman" w:hAnsi="Cambria"/>
      <w:b/>
      <w:bCs/>
      <w:i/>
      <w:iCs/>
      <w:sz w:val="28"/>
      <w:szCs w:val="28"/>
    </w:rPr>
  </w:style>
  <w:style w:type="paragraph" w:styleId="Nadpis3">
    <w:name w:val="heading 3"/>
    <w:basedOn w:val="Standard"/>
    <w:next w:val="Standard"/>
    <w:pPr>
      <w:keepNext/>
      <w:spacing w:before="240" w:after="60"/>
      <w:outlineLvl w:val="2"/>
    </w:pPr>
    <w:rPr>
      <w:rFonts w:ascii="Cambria" w:eastAsia="Times New Roman" w:hAnsi="Cambria"/>
      <w:b/>
      <w:bCs/>
      <w:sz w:val="26"/>
      <w:szCs w:val="26"/>
    </w:rPr>
  </w:style>
  <w:style w:type="paragraph" w:styleId="Nadpis4">
    <w:name w:val="heading 4"/>
    <w:basedOn w:val="Standard"/>
    <w:next w:val="Standard"/>
    <w:pPr>
      <w:keepNext/>
      <w:spacing w:before="240" w:after="60"/>
      <w:outlineLvl w:val="3"/>
    </w:pPr>
    <w:rPr>
      <w:b/>
      <w:bCs/>
      <w:sz w:val="28"/>
      <w:szCs w:val="28"/>
    </w:rPr>
  </w:style>
  <w:style w:type="paragraph" w:styleId="Nadpis5">
    <w:name w:val="heading 5"/>
    <w:basedOn w:val="Standard"/>
    <w:next w:val="Standard"/>
    <w:pPr>
      <w:spacing w:before="240" w:after="60"/>
      <w:outlineLvl w:val="4"/>
    </w:pPr>
    <w:rPr>
      <w:b/>
      <w:bCs/>
      <w:i/>
      <w:iCs/>
      <w:sz w:val="26"/>
      <w:szCs w:val="26"/>
    </w:rPr>
  </w:style>
  <w:style w:type="paragraph" w:styleId="Nadpis6">
    <w:name w:val="heading 6"/>
    <w:basedOn w:val="Standard"/>
    <w:next w:val="Standard"/>
    <w:pPr>
      <w:spacing w:before="240" w:after="60"/>
      <w:outlineLvl w:val="5"/>
    </w:pPr>
    <w:rPr>
      <w:b/>
      <w:bCs/>
      <w:sz w:val="22"/>
      <w:szCs w:val="22"/>
    </w:rPr>
  </w:style>
  <w:style w:type="paragraph" w:styleId="Nadpis7">
    <w:name w:val="heading 7"/>
    <w:basedOn w:val="Standard"/>
    <w:next w:val="Standard"/>
    <w:pPr>
      <w:spacing w:before="240" w:after="60"/>
      <w:outlineLvl w:val="6"/>
    </w:pPr>
  </w:style>
  <w:style w:type="paragraph" w:styleId="Nadpis8">
    <w:name w:val="heading 8"/>
    <w:basedOn w:val="Standard"/>
    <w:next w:val="Standard"/>
    <w:pPr>
      <w:spacing w:before="240" w:after="60"/>
      <w:outlineLvl w:val="7"/>
    </w:pPr>
    <w:rPr>
      <w:i/>
      <w:iCs/>
    </w:rPr>
  </w:style>
  <w:style w:type="paragraph" w:styleId="Nadpis9">
    <w:name w:val="heading 9"/>
    <w:basedOn w:val="Standard"/>
    <w:next w:val="Standard"/>
    <w:pPr>
      <w:spacing w:before="240" w:after="60"/>
      <w:outlineLvl w:val="8"/>
    </w:pPr>
    <w:rPr>
      <w:rFonts w:ascii="Cambria" w:eastAsia="Times New Roman" w:hAnsi="Cambria"/>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andard">
    <w:name w:val="Standard"/>
    <w:pPr>
      <w:widowControl/>
      <w:suppressAutoHyphens/>
    </w:pPr>
    <w:rPr>
      <w:rFonts w:ascii="Calibri" w:eastAsia="Batang, 바탕" w:hAnsi="Calibri" w:cs="Calibri"/>
      <w:lang w:val="en-US" w:bidi="en-US"/>
    </w:rPr>
  </w:style>
  <w:style w:type="paragraph" w:customStyle="1" w:styleId="Heading">
    <w:name w:val="Heading"/>
    <w:basedOn w:val="Standard"/>
    <w:next w:val="Textbody"/>
    <w:pPr>
      <w:keepNext/>
      <w:spacing w:before="240" w:after="120"/>
    </w:pPr>
    <w:rPr>
      <w:rFonts w:ascii="Arial" w:eastAsia="SimSun" w:hAnsi="Arial" w:cs="Mangal"/>
      <w:sz w:val="28"/>
      <w:szCs w:val="28"/>
    </w:rPr>
  </w:style>
  <w:style w:type="paragraph" w:customStyle="1" w:styleId="Textbody">
    <w:name w:val="Text body"/>
    <w:basedOn w:val="Standard"/>
    <w:pPr>
      <w:spacing w:after="120"/>
    </w:pPr>
  </w:style>
  <w:style w:type="paragraph" w:styleId="Seznam">
    <w:name w:val="List"/>
    <w:basedOn w:val="Textbody"/>
    <w:rPr>
      <w:rFonts w:cs="Mangal"/>
    </w:rPr>
  </w:style>
  <w:style w:type="paragraph" w:styleId="Titulek">
    <w:name w:val="caption"/>
    <w:basedOn w:val="Standard"/>
    <w:pPr>
      <w:suppressLineNumbers/>
      <w:spacing w:before="120" w:after="120"/>
    </w:pPr>
    <w:rPr>
      <w:rFonts w:cs="Mangal"/>
      <w:i/>
      <w:iCs/>
    </w:rPr>
  </w:style>
  <w:style w:type="paragraph" w:customStyle="1" w:styleId="Index">
    <w:name w:val="Index"/>
    <w:basedOn w:val="Standard"/>
    <w:pPr>
      <w:suppressLineNumbers/>
    </w:pPr>
    <w:rPr>
      <w:rFonts w:cs="Mangal"/>
    </w:rPr>
  </w:style>
  <w:style w:type="paragraph" w:styleId="Zhlav">
    <w:name w:val="header"/>
    <w:basedOn w:val="Standard"/>
    <w:pPr>
      <w:tabs>
        <w:tab w:val="center" w:pos="4536"/>
        <w:tab w:val="right" w:pos="9072"/>
      </w:tabs>
    </w:pPr>
  </w:style>
  <w:style w:type="paragraph" w:styleId="Zpat">
    <w:name w:val="footer"/>
    <w:basedOn w:val="Standard"/>
    <w:pPr>
      <w:tabs>
        <w:tab w:val="center" w:pos="4536"/>
        <w:tab w:val="right" w:pos="9072"/>
      </w:tabs>
    </w:pPr>
  </w:style>
  <w:style w:type="paragraph" w:styleId="Textbubliny">
    <w:name w:val="Balloon Text"/>
    <w:basedOn w:val="Standard"/>
    <w:rPr>
      <w:rFonts w:ascii="Tahoma" w:hAnsi="Tahoma" w:cs="Tahoma"/>
      <w:sz w:val="16"/>
      <w:szCs w:val="16"/>
    </w:rPr>
  </w:style>
  <w:style w:type="paragraph" w:customStyle="1" w:styleId="Citaceintenzivn">
    <w:name w:val="Citace – intenzivní"/>
    <w:basedOn w:val="Standard"/>
    <w:next w:val="Standard"/>
    <w:pPr>
      <w:ind w:left="720" w:right="720"/>
    </w:pPr>
    <w:rPr>
      <w:rFonts w:cs="Times New Roman"/>
      <w:b/>
      <w:i/>
      <w:szCs w:val="22"/>
    </w:rPr>
  </w:style>
  <w:style w:type="paragraph" w:styleId="Nzev">
    <w:name w:val="Title"/>
    <w:basedOn w:val="Standard"/>
    <w:next w:val="Standard"/>
    <w:pPr>
      <w:spacing w:before="240" w:after="60"/>
      <w:jc w:val="center"/>
    </w:pPr>
    <w:rPr>
      <w:rFonts w:ascii="Cambria" w:eastAsia="Times New Roman" w:hAnsi="Cambria"/>
      <w:b/>
      <w:bCs/>
      <w:sz w:val="32"/>
      <w:szCs w:val="32"/>
    </w:rPr>
  </w:style>
  <w:style w:type="paragraph" w:styleId="Podtitul">
    <w:name w:val="Subtitle"/>
    <w:basedOn w:val="Standard"/>
    <w:next w:val="Standard"/>
    <w:pPr>
      <w:spacing w:after="60"/>
      <w:jc w:val="center"/>
    </w:pPr>
    <w:rPr>
      <w:rFonts w:ascii="Cambria" w:eastAsia="Times New Roman" w:hAnsi="Cambria"/>
    </w:rPr>
  </w:style>
  <w:style w:type="paragraph" w:styleId="Bezmezer">
    <w:name w:val="No Spacing"/>
    <w:basedOn w:val="Standard"/>
    <w:rPr>
      <w:szCs w:val="32"/>
    </w:rPr>
  </w:style>
  <w:style w:type="paragraph" w:styleId="Odstavecseseznamem">
    <w:name w:val="List Paragraph"/>
    <w:basedOn w:val="Standard"/>
    <w:pPr>
      <w:ind w:left="720"/>
    </w:pPr>
  </w:style>
  <w:style w:type="paragraph" w:customStyle="1" w:styleId="Quotations">
    <w:name w:val="Quotations"/>
    <w:basedOn w:val="Standard"/>
    <w:next w:val="Standard"/>
    <w:rPr>
      <w:i/>
    </w:rPr>
  </w:style>
  <w:style w:type="paragraph" w:customStyle="1" w:styleId="ContentsHeading">
    <w:name w:val="Contents Heading"/>
    <w:basedOn w:val="Nadpis1"/>
    <w:next w:val="Standard"/>
  </w:style>
  <w:style w:type="paragraph" w:customStyle="1" w:styleId="PreformattedText">
    <w:name w:val="Preformatted Text"/>
    <w:basedOn w:val="Standard"/>
    <w:rPr>
      <w:rFonts w:ascii="Courier New" w:eastAsia="MS PGothic" w:hAnsi="Courier New" w:cs="Courier New"/>
      <w:sz w:val="20"/>
      <w:szCs w:val="20"/>
    </w:rPr>
  </w:style>
  <w:style w:type="paragraph" w:styleId="Normlnweb">
    <w:name w:val="Normal (Web)"/>
    <w:basedOn w:val="Normln"/>
    <w:pPr>
      <w:widowControl/>
      <w:suppressAutoHyphens w:val="0"/>
      <w:spacing w:before="100" w:after="119"/>
      <w:textAlignment w:val="auto"/>
    </w:pPr>
    <w:rPr>
      <w:rFonts w:eastAsia="Times New Roman" w:cs="Times New Roman"/>
      <w:kern w:val="0"/>
      <w:lang w:eastAsia="cs-CZ" w:bidi="ar-SA"/>
    </w:rPr>
  </w:style>
  <w:style w:type="character" w:customStyle="1" w:styleId="WW8Num2z0">
    <w:name w:val="WW8Num2z0"/>
    <w:rPr>
      <w:rFonts w:ascii="Symbol" w:hAnsi="Symbol"/>
    </w:rPr>
  </w:style>
  <w:style w:type="character" w:customStyle="1" w:styleId="WW8Num2z1">
    <w:name w:val="WW8Num2z1"/>
    <w:rPr>
      <w:rFonts w:ascii="Courier New" w:hAnsi="Courier New" w:cs="Courier New"/>
    </w:rPr>
  </w:style>
  <w:style w:type="character" w:customStyle="1" w:styleId="WW8Num2z2">
    <w:name w:val="WW8Num2z2"/>
    <w:rPr>
      <w:rFonts w:ascii="Wingdings" w:hAnsi="Wingdings"/>
    </w:rPr>
  </w:style>
  <w:style w:type="character" w:customStyle="1" w:styleId="WW8Num3z0">
    <w:name w:val="WW8Num3z0"/>
    <w:rPr>
      <w:rFonts w:ascii="Symbol" w:hAnsi="Symbol"/>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rPr>
  </w:style>
  <w:style w:type="character" w:customStyle="1" w:styleId="WW8Num4z0">
    <w:name w:val="WW8Num4z0"/>
    <w:rPr>
      <w:rFonts w:ascii="Symbol" w:hAnsi="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rPr>
  </w:style>
  <w:style w:type="character" w:customStyle="1" w:styleId="WW8Num5z0">
    <w:name w:val="WW8Num5z0"/>
    <w:rPr>
      <w:rFonts w:ascii="Calibri" w:eastAsia="Times New Roman" w:hAnsi="Calibri" w:cs="Times New Roman"/>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rPr>
  </w:style>
  <w:style w:type="character" w:customStyle="1" w:styleId="WW8Num5z3">
    <w:name w:val="WW8Num5z3"/>
    <w:rPr>
      <w:rFonts w:ascii="Symbol" w:hAnsi="Symbol"/>
    </w:rPr>
  </w:style>
  <w:style w:type="character" w:customStyle="1" w:styleId="WW8Num6z0">
    <w:name w:val="WW8Num6z0"/>
    <w:rPr>
      <w:rFonts w:ascii="Symbol" w:hAnsi="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rPr>
  </w:style>
  <w:style w:type="character" w:customStyle="1" w:styleId="WW8Num7z0">
    <w:name w:val="WW8Num7z0"/>
    <w:rPr>
      <w:rFonts w:ascii="Calibri" w:eastAsia="Times New Roman" w:hAnsi="Calibri" w:cs="Times New Roman"/>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rPr>
  </w:style>
  <w:style w:type="character" w:customStyle="1" w:styleId="WW8Num7z3">
    <w:name w:val="WW8Num7z3"/>
    <w:rPr>
      <w:rFonts w:ascii="Symbol" w:hAnsi="Symbol"/>
    </w:rPr>
  </w:style>
  <w:style w:type="character" w:customStyle="1" w:styleId="WW8Num8z0">
    <w:name w:val="WW8Num8z0"/>
    <w:rPr>
      <w:rFonts w:ascii="Calibri" w:eastAsia="Times New Roman" w:hAnsi="Calibri" w:cs="Times New Roman"/>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rPr>
  </w:style>
  <w:style w:type="character" w:customStyle="1" w:styleId="WW8Num8z3">
    <w:name w:val="WW8Num8z3"/>
    <w:rPr>
      <w:rFonts w:ascii="Symbol" w:hAnsi="Symbol"/>
    </w:rPr>
  </w:style>
  <w:style w:type="character" w:customStyle="1" w:styleId="ZhlavChar">
    <w:name w:val="Záhlaví Char"/>
    <w:basedOn w:val="Standardnpsmoodstavce"/>
  </w:style>
  <w:style w:type="character" w:customStyle="1" w:styleId="ZpatChar">
    <w:name w:val="Zápatí Char"/>
    <w:basedOn w:val="Standardnpsmoodstavce"/>
  </w:style>
  <w:style w:type="character" w:customStyle="1" w:styleId="TextbublinyChar">
    <w:name w:val="Text bubliny Char"/>
    <w:rPr>
      <w:rFonts w:ascii="Tahoma" w:hAnsi="Tahoma" w:cs="Tahoma"/>
      <w:sz w:val="16"/>
      <w:szCs w:val="16"/>
    </w:rPr>
  </w:style>
  <w:style w:type="character" w:customStyle="1" w:styleId="CitaceintenzivnChar">
    <w:name w:val="Citace – intenzivní Char"/>
    <w:rPr>
      <w:rFonts w:cs="Times New Roman"/>
      <w:b/>
      <w:i/>
      <w:sz w:val="24"/>
    </w:rPr>
  </w:style>
  <w:style w:type="character" w:customStyle="1" w:styleId="Nadpis1Char">
    <w:name w:val="Nadpis 1 Char"/>
    <w:rPr>
      <w:rFonts w:ascii="Cambria" w:eastAsia="Times New Roman" w:hAnsi="Cambria"/>
      <w:b/>
      <w:bCs/>
      <w:kern w:val="3"/>
      <w:sz w:val="32"/>
      <w:szCs w:val="32"/>
    </w:rPr>
  </w:style>
  <w:style w:type="character" w:customStyle="1" w:styleId="Nadpis2Char">
    <w:name w:val="Nadpis 2 Char"/>
    <w:rPr>
      <w:rFonts w:ascii="Cambria" w:eastAsia="Times New Roman" w:hAnsi="Cambria"/>
      <w:b/>
      <w:bCs/>
      <w:i/>
      <w:iCs/>
      <w:sz w:val="28"/>
      <w:szCs w:val="28"/>
    </w:rPr>
  </w:style>
  <w:style w:type="character" w:customStyle="1" w:styleId="Nadpis3Char">
    <w:name w:val="Nadpis 3 Char"/>
    <w:rPr>
      <w:rFonts w:ascii="Cambria" w:eastAsia="Times New Roman" w:hAnsi="Cambria"/>
      <w:b/>
      <w:bCs/>
      <w:sz w:val="26"/>
      <w:szCs w:val="26"/>
    </w:rPr>
  </w:style>
  <w:style w:type="character" w:customStyle="1" w:styleId="Nadpis4Char">
    <w:name w:val="Nadpis 4 Char"/>
    <w:rPr>
      <w:b/>
      <w:bCs/>
      <w:sz w:val="28"/>
      <w:szCs w:val="28"/>
    </w:rPr>
  </w:style>
  <w:style w:type="character" w:customStyle="1" w:styleId="Nadpis5Char">
    <w:name w:val="Nadpis 5 Char"/>
    <w:rPr>
      <w:b/>
      <w:bCs/>
      <w:i/>
      <w:iCs/>
      <w:sz w:val="26"/>
      <w:szCs w:val="26"/>
    </w:rPr>
  </w:style>
  <w:style w:type="character" w:customStyle="1" w:styleId="Nadpis6Char">
    <w:name w:val="Nadpis 6 Char"/>
    <w:rPr>
      <w:b/>
      <w:bCs/>
    </w:rPr>
  </w:style>
  <w:style w:type="character" w:customStyle="1" w:styleId="Nadpis7Char">
    <w:name w:val="Nadpis 7 Char"/>
    <w:rPr>
      <w:sz w:val="24"/>
      <w:szCs w:val="24"/>
    </w:rPr>
  </w:style>
  <w:style w:type="character" w:customStyle="1" w:styleId="Nadpis8Char">
    <w:name w:val="Nadpis 8 Char"/>
    <w:rPr>
      <w:i/>
      <w:iCs/>
      <w:sz w:val="24"/>
      <w:szCs w:val="24"/>
    </w:rPr>
  </w:style>
  <w:style w:type="character" w:customStyle="1" w:styleId="Nadpis9Char">
    <w:name w:val="Nadpis 9 Char"/>
    <w:rPr>
      <w:rFonts w:ascii="Cambria" w:eastAsia="Times New Roman" w:hAnsi="Cambria"/>
    </w:rPr>
  </w:style>
  <w:style w:type="character" w:customStyle="1" w:styleId="NzevChar">
    <w:name w:val="Název Char"/>
    <w:rPr>
      <w:rFonts w:ascii="Cambria" w:eastAsia="Times New Roman" w:hAnsi="Cambria"/>
      <w:b/>
      <w:bCs/>
      <w:kern w:val="3"/>
      <w:sz w:val="32"/>
      <w:szCs w:val="32"/>
    </w:rPr>
  </w:style>
  <w:style w:type="character" w:customStyle="1" w:styleId="PodtitulChar">
    <w:name w:val="Podtitul Char"/>
    <w:rPr>
      <w:rFonts w:ascii="Cambria" w:eastAsia="Times New Roman" w:hAnsi="Cambria"/>
      <w:sz w:val="24"/>
      <w:szCs w:val="24"/>
    </w:rPr>
  </w:style>
  <w:style w:type="character" w:customStyle="1" w:styleId="StrongEmphasis">
    <w:name w:val="Strong Emphasis"/>
    <w:rPr>
      <w:b/>
      <w:bCs/>
    </w:rPr>
  </w:style>
  <w:style w:type="character" w:styleId="Zvraznn">
    <w:name w:val="Emphasis"/>
    <w:rPr>
      <w:rFonts w:ascii="Calibri" w:hAnsi="Calibri"/>
      <w:b/>
      <w:i/>
      <w:iCs/>
    </w:rPr>
  </w:style>
  <w:style w:type="character" w:customStyle="1" w:styleId="CitaceChar">
    <w:name w:val="Citace Char"/>
    <w:rPr>
      <w:i/>
      <w:sz w:val="24"/>
      <w:szCs w:val="24"/>
    </w:rPr>
  </w:style>
  <w:style w:type="character" w:styleId="Zdraznnjemn">
    <w:name w:val="Subtle Emphasis"/>
    <w:rPr>
      <w:i/>
      <w:color w:val="5A5A5A"/>
    </w:rPr>
  </w:style>
  <w:style w:type="character" w:styleId="Zdraznnintenzivn">
    <w:name w:val="Intense Emphasis"/>
    <w:rPr>
      <w:b/>
      <w:i/>
      <w:sz w:val="24"/>
      <w:szCs w:val="24"/>
      <w:u w:val="single"/>
    </w:rPr>
  </w:style>
  <w:style w:type="character" w:styleId="Odkazjemn">
    <w:name w:val="Subtle Reference"/>
    <w:rPr>
      <w:sz w:val="24"/>
      <w:szCs w:val="24"/>
      <w:u w:val="single"/>
    </w:rPr>
  </w:style>
  <w:style w:type="character" w:styleId="Odkazintenzivn">
    <w:name w:val="Intense Reference"/>
    <w:rPr>
      <w:b/>
      <w:sz w:val="24"/>
      <w:u w:val="single"/>
    </w:rPr>
  </w:style>
  <w:style w:type="character" w:styleId="Nzevknihy">
    <w:name w:val="Book Title"/>
    <w:rPr>
      <w:rFonts w:ascii="Cambria" w:eastAsia="Times New Roman" w:hAnsi="Cambria"/>
      <w:b/>
      <w:i/>
      <w:sz w:val="24"/>
      <w:szCs w:val="24"/>
    </w:rPr>
  </w:style>
  <w:style w:type="character" w:customStyle="1" w:styleId="Internetlink">
    <w:name w:val="Internet link"/>
    <w:rPr>
      <w:color w:val="000080"/>
      <w:u w:val="single"/>
    </w:rPr>
  </w:style>
  <w:style w:type="character" w:customStyle="1" w:styleId="BulletSymbols">
    <w:name w:val="Bullet Symbols"/>
    <w:rPr>
      <w:rFonts w:ascii="OpenSymbol" w:eastAsia="OpenSymbol" w:hAnsi="OpenSymbol" w:cs="OpenSymbol"/>
    </w:rPr>
  </w:style>
  <w:style w:type="numbering" w:customStyle="1" w:styleId="WW8Num1">
    <w:name w:val="WW8Num1"/>
    <w:basedOn w:val="Bezseznamu"/>
    <w:pPr>
      <w:numPr>
        <w:numId w:val="1"/>
      </w:numPr>
    </w:pPr>
  </w:style>
  <w:style w:type="numbering" w:customStyle="1" w:styleId="WW8Num2">
    <w:name w:val="WW8Num2"/>
    <w:basedOn w:val="Bezseznamu"/>
    <w:pPr>
      <w:numPr>
        <w:numId w:val="2"/>
      </w:numPr>
    </w:pPr>
  </w:style>
  <w:style w:type="numbering" w:customStyle="1" w:styleId="WW8Num3">
    <w:name w:val="WW8Num3"/>
    <w:basedOn w:val="Bezseznamu"/>
    <w:pPr>
      <w:numPr>
        <w:numId w:val="3"/>
      </w:numPr>
    </w:pPr>
  </w:style>
  <w:style w:type="numbering" w:customStyle="1" w:styleId="WW8Num4">
    <w:name w:val="WW8Num4"/>
    <w:basedOn w:val="Bezseznamu"/>
    <w:pPr>
      <w:numPr>
        <w:numId w:val="4"/>
      </w:numPr>
    </w:pPr>
  </w:style>
  <w:style w:type="numbering" w:customStyle="1" w:styleId="WW8Num5">
    <w:name w:val="WW8Num5"/>
    <w:basedOn w:val="Bezseznamu"/>
    <w:pPr>
      <w:numPr>
        <w:numId w:val="5"/>
      </w:numPr>
    </w:pPr>
  </w:style>
  <w:style w:type="numbering" w:customStyle="1" w:styleId="WW8Num6">
    <w:name w:val="WW8Num6"/>
    <w:basedOn w:val="Bezseznamu"/>
    <w:pPr>
      <w:numPr>
        <w:numId w:val="6"/>
      </w:numPr>
    </w:pPr>
  </w:style>
  <w:style w:type="numbering" w:customStyle="1" w:styleId="WW8Num7">
    <w:name w:val="WW8Num7"/>
    <w:basedOn w:val="Bezseznamu"/>
    <w:pPr>
      <w:numPr>
        <w:numId w:val="7"/>
      </w:numPr>
    </w:pPr>
  </w:style>
  <w:style w:type="numbering" w:customStyle="1" w:styleId="WW8Num8">
    <w:name w:val="WW8Num8"/>
    <w:basedOn w:val="Bezseznamu"/>
    <w:pPr>
      <w:numPr>
        <w:numId w:val="8"/>
      </w:numPr>
    </w:pPr>
  </w:style>
  <w:style w:type="character" w:styleId="Hypertextovodkaz">
    <w:name w:val="Hyperlink"/>
    <w:basedOn w:val="Standardnpsmoodstavce"/>
    <w:uiPriority w:val="99"/>
    <w:unhideWhenUsed/>
    <w:rsid w:val="00D9429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Mangal"/>
        <w:kern w:val="3"/>
        <w:sz w:val="24"/>
        <w:szCs w:val="24"/>
        <w:lang w:val="cs-CZ" w:eastAsia="zh-CN" w:bidi="hi-IN"/>
      </w:rPr>
    </w:rPrDefault>
    <w:pPrDefault>
      <w:pPr>
        <w:widowControl w:val="0"/>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pPr>
      <w:suppressAutoHyphens/>
    </w:pPr>
  </w:style>
  <w:style w:type="paragraph" w:styleId="Nadpis1">
    <w:name w:val="heading 1"/>
    <w:basedOn w:val="Standard"/>
    <w:next w:val="Standard"/>
    <w:pPr>
      <w:keepNext/>
      <w:spacing w:before="240" w:after="60"/>
      <w:outlineLvl w:val="0"/>
    </w:pPr>
    <w:rPr>
      <w:rFonts w:ascii="Cambria" w:eastAsia="Times New Roman" w:hAnsi="Cambria"/>
      <w:b/>
      <w:bCs/>
      <w:sz w:val="32"/>
      <w:szCs w:val="32"/>
    </w:rPr>
  </w:style>
  <w:style w:type="paragraph" w:styleId="Nadpis2">
    <w:name w:val="heading 2"/>
    <w:basedOn w:val="Standard"/>
    <w:next w:val="Standard"/>
    <w:pPr>
      <w:keepNext/>
      <w:spacing w:before="240" w:after="60"/>
      <w:outlineLvl w:val="1"/>
    </w:pPr>
    <w:rPr>
      <w:rFonts w:ascii="Cambria" w:eastAsia="Times New Roman" w:hAnsi="Cambria"/>
      <w:b/>
      <w:bCs/>
      <w:i/>
      <w:iCs/>
      <w:sz w:val="28"/>
      <w:szCs w:val="28"/>
    </w:rPr>
  </w:style>
  <w:style w:type="paragraph" w:styleId="Nadpis3">
    <w:name w:val="heading 3"/>
    <w:basedOn w:val="Standard"/>
    <w:next w:val="Standard"/>
    <w:pPr>
      <w:keepNext/>
      <w:spacing w:before="240" w:after="60"/>
      <w:outlineLvl w:val="2"/>
    </w:pPr>
    <w:rPr>
      <w:rFonts w:ascii="Cambria" w:eastAsia="Times New Roman" w:hAnsi="Cambria"/>
      <w:b/>
      <w:bCs/>
      <w:sz w:val="26"/>
      <w:szCs w:val="26"/>
    </w:rPr>
  </w:style>
  <w:style w:type="paragraph" w:styleId="Nadpis4">
    <w:name w:val="heading 4"/>
    <w:basedOn w:val="Standard"/>
    <w:next w:val="Standard"/>
    <w:pPr>
      <w:keepNext/>
      <w:spacing w:before="240" w:after="60"/>
      <w:outlineLvl w:val="3"/>
    </w:pPr>
    <w:rPr>
      <w:b/>
      <w:bCs/>
      <w:sz w:val="28"/>
      <w:szCs w:val="28"/>
    </w:rPr>
  </w:style>
  <w:style w:type="paragraph" w:styleId="Nadpis5">
    <w:name w:val="heading 5"/>
    <w:basedOn w:val="Standard"/>
    <w:next w:val="Standard"/>
    <w:pPr>
      <w:spacing w:before="240" w:after="60"/>
      <w:outlineLvl w:val="4"/>
    </w:pPr>
    <w:rPr>
      <w:b/>
      <w:bCs/>
      <w:i/>
      <w:iCs/>
      <w:sz w:val="26"/>
      <w:szCs w:val="26"/>
    </w:rPr>
  </w:style>
  <w:style w:type="paragraph" w:styleId="Nadpis6">
    <w:name w:val="heading 6"/>
    <w:basedOn w:val="Standard"/>
    <w:next w:val="Standard"/>
    <w:pPr>
      <w:spacing w:before="240" w:after="60"/>
      <w:outlineLvl w:val="5"/>
    </w:pPr>
    <w:rPr>
      <w:b/>
      <w:bCs/>
      <w:sz w:val="22"/>
      <w:szCs w:val="22"/>
    </w:rPr>
  </w:style>
  <w:style w:type="paragraph" w:styleId="Nadpis7">
    <w:name w:val="heading 7"/>
    <w:basedOn w:val="Standard"/>
    <w:next w:val="Standard"/>
    <w:pPr>
      <w:spacing w:before="240" w:after="60"/>
      <w:outlineLvl w:val="6"/>
    </w:pPr>
  </w:style>
  <w:style w:type="paragraph" w:styleId="Nadpis8">
    <w:name w:val="heading 8"/>
    <w:basedOn w:val="Standard"/>
    <w:next w:val="Standard"/>
    <w:pPr>
      <w:spacing w:before="240" w:after="60"/>
      <w:outlineLvl w:val="7"/>
    </w:pPr>
    <w:rPr>
      <w:i/>
      <w:iCs/>
    </w:rPr>
  </w:style>
  <w:style w:type="paragraph" w:styleId="Nadpis9">
    <w:name w:val="heading 9"/>
    <w:basedOn w:val="Standard"/>
    <w:next w:val="Standard"/>
    <w:pPr>
      <w:spacing w:before="240" w:after="60"/>
      <w:outlineLvl w:val="8"/>
    </w:pPr>
    <w:rPr>
      <w:rFonts w:ascii="Cambria" w:eastAsia="Times New Roman" w:hAnsi="Cambria"/>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andard">
    <w:name w:val="Standard"/>
    <w:pPr>
      <w:widowControl/>
      <w:suppressAutoHyphens/>
    </w:pPr>
    <w:rPr>
      <w:rFonts w:ascii="Calibri" w:eastAsia="Batang, 바탕" w:hAnsi="Calibri" w:cs="Calibri"/>
      <w:lang w:val="en-US" w:bidi="en-US"/>
    </w:rPr>
  </w:style>
  <w:style w:type="paragraph" w:customStyle="1" w:styleId="Heading">
    <w:name w:val="Heading"/>
    <w:basedOn w:val="Standard"/>
    <w:next w:val="Textbody"/>
    <w:pPr>
      <w:keepNext/>
      <w:spacing w:before="240" w:after="120"/>
    </w:pPr>
    <w:rPr>
      <w:rFonts w:ascii="Arial" w:eastAsia="SimSun" w:hAnsi="Arial" w:cs="Mangal"/>
      <w:sz w:val="28"/>
      <w:szCs w:val="28"/>
    </w:rPr>
  </w:style>
  <w:style w:type="paragraph" w:customStyle="1" w:styleId="Textbody">
    <w:name w:val="Text body"/>
    <w:basedOn w:val="Standard"/>
    <w:pPr>
      <w:spacing w:after="120"/>
    </w:pPr>
  </w:style>
  <w:style w:type="paragraph" w:styleId="Seznam">
    <w:name w:val="List"/>
    <w:basedOn w:val="Textbody"/>
    <w:rPr>
      <w:rFonts w:cs="Mangal"/>
    </w:rPr>
  </w:style>
  <w:style w:type="paragraph" w:styleId="Titulek">
    <w:name w:val="caption"/>
    <w:basedOn w:val="Standard"/>
    <w:pPr>
      <w:suppressLineNumbers/>
      <w:spacing w:before="120" w:after="120"/>
    </w:pPr>
    <w:rPr>
      <w:rFonts w:cs="Mangal"/>
      <w:i/>
      <w:iCs/>
    </w:rPr>
  </w:style>
  <w:style w:type="paragraph" w:customStyle="1" w:styleId="Index">
    <w:name w:val="Index"/>
    <w:basedOn w:val="Standard"/>
    <w:pPr>
      <w:suppressLineNumbers/>
    </w:pPr>
    <w:rPr>
      <w:rFonts w:cs="Mangal"/>
    </w:rPr>
  </w:style>
  <w:style w:type="paragraph" w:styleId="Zhlav">
    <w:name w:val="header"/>
    <w:basedOn w:val="Standard"/>
    <w:pPr>
      <w:tabs>
        <w:tab w:val="center" w:pos="4536"/>
        <w:tab w:val="right" w:pos="9072"/>
      </w:tabs>
    </w:pPr>
  </w:style>
  <w:style w:type="paragraph" w:styleId="Zpat">
    <w:name w:val="footer"/>
    <w:basedOn w:val="Standard"/>
    <w:pPr>
      <w:tabs>
        <w:tab w:val="center" w:pos="4536"/>
        <w:tab w:val="right" w:pos="9072"/>
      </w:tabs>
    </w:pPr>
  </w:style>
  <w:style w:type="paragraph" w:styleId="Textbubliny">
    <w:name w:val="Balloon Text"/>
    <w:basedOn w:val="Standard"/>
    <w:rPr>
      <w:rFonts w:ascii="Tahoma" w:hAnsi="Tahoma" w:cs="Tahoma"/>
      <w:sz w:val="16"/>
      <w:szCs w:val="16"/>
    </w:rPr>
  </w:style>
  <w:style w:type="paragraph" w:customStyle="1" w:styleId="Citaceintenzivn">
    <w:name w:val="Citace – intenzivní"/>
    <w:basedOn w:val="Standard"/>
    <w:next w:val="Standard"/>
    <w:pPr>
      <w:ind w:left="720" w:right="720"/>
    </w:pPr>
    <w:rPr>
      <w:rFonts w:cs="Times New Roman"/>
      <w:b/>
      <w:i/>
      <w:szCs w:val="22"/>
    </w:rPr>
  </w:style>
  <w:style w:type="paragraph" w:styleId="Nzev">
    <w:name w:val="Title"/>
    <w:basedOn w:val="Standard"/>
    <w:next w:val="Standard"/>
    <w:pPr>
      <w:spacing w:before="240" w:after="60"/>
      <w:jc w:val="center"/>
    </w:pPr>
    <w:rPr>
      <w:rFonts w:ascii="Cambria" w:eastAsia="Times New Roman" w:hAnsi="Cambria"/>
      <w:b/>
      <w:bCs/>
      <w:sz w:val="32"/>
      <w:szCs w:val="32"/>
    </w:rPr>
  </w:style>
  <w:style w:type="paragraph" w:styleId="Podtitul">
    <w:name w:val="Subtitle"/>
    <w:basedOn w:val="Standard"/>
    <w:next w:val="Standard"/>
    <w:pPr>
      <w:spacing w:after="60"/>
      <w:jc w:val="center"/>
    </w:pPr>
    <w:rPr>
      <w:rFonts w:ascii="Cambria" w:eastAsia="Times New Roman" w:hAnsi="Cambria"/>
    </w:rPr>
  </w:style>
  <w:style w:type="paragraph" w:styleId="Bezmezer">
    <w:name w:val="No Spacing"/>
    <w:basedOn w:val="Standard"/>
    <w:rPr>
      <w:szCs w:val="32"/>
    </w:rPr>
  </w:style>
  <w:style w:type="paragraph" w:styleId="Odstavecseseznamem">
    <w:name w:val="List Paragraph"/>
    <w:basedOn w:val="Standard"/>
    <w:pPr>
      <w:ind w:left="720"/>
    </w:pPr>
  </w:style>
  <w:style w:type="paragraph" w:customStyle="1" w:styleId="Quotations">
    <w:name w:val="Quotations"/>
    <w:basedOn w:val="Standard"/>
    <w:next w:val="Standard"/>
    <w:rPr>
      <w:i/>
    </w:rPr>
  </w:style>
  <w:style w:type="paragraph" w:customStyle="1" w:styleId="ContentsHeading">
    <w:name w:val="Contents Heading"/>
    <w:basedOn w:val="Nadpis1"/>
    <w:next w:val="Standard"/>
  </w:style>
  <w:style w:type="paragraph" w:customStyle="1" w:styleId="PreformattedText">
    <w:name w:val="Preformatted Text"/>
    <w:basedOn w:val="Standard"/>
    <w:rPr>
      <w:rFonts w:ascii="Courier New" w:eastAsia="MS PGothic" w:hAnsi="Courier New" w:cs="Courier New"/>
      <w:sz w:val="20"/>
      <w:szCs w:val="20"/>
    </w:rPr>
  </w:style>
  <w:style w:type="paragraph" w:styleId="Normlnweb">
    <w:name w:val="Normal (Web)"/>
    <w:basedOn w:val="Normln"/>
    <w:pPr>
      <w:widowControl/>
      <w:suppressAutoHyphens w:val="0"/>
      <w:spacing w:before="100" w:after="119"/>
      <w:textAlignment w:val="auto"/>
    </w:pPr>
    <w:rPr>
      <w:rFonts w:eastAsia="Times New Roman" w:cs="Times New Roman"/>
      <w:kern w:val="0"/>
      <w:lang w:eastAsia="cs-CZ" w:bidi="ar-SA"/>
    </w:rPr>
  </w:style>
  <w:style w:type="character" w:customStyle="1" w:styleId="WW8Num2z0">
    <w:name w:val="WW8Num2z0"/>
    <w:rPr>
      <w:rFonts w:ascii="Symbol" w:hAnsi="Symbol"/>
    </w:rPr>
  </w:style>
  <w:style w:type="character" w:customStyle="1" w:styleId="WW8Num2z1">
    <w:name w:val="WW8Num2z1"/>
    <w:rPr>
      <w:rFonts w:ascii="Courier New" w:hAnsi="Courier New" w:cs="Courier New"/>
    </w:rPr>
  </w:style>
  <w:style w:type="character" w:customStyle="1" w:styleId="WW8Num2z2">
    <w:name w:val="WW8Num2z2"/>
    <w:rPr>
      <w:rFonts w:ascii="Wingdings" w:hAnsi="Wingdings"/>
    </w:rPr>
  </w:style>
  <w:style w:type="character" w:customStyle="1" w:styleId="WW8Num3z0">
    <w:name w:val="WW8Num3z0"/>
    <w:rPr>
      <w:rFonts w:ascii="Symbol" w:hAnsi="Symbol"/>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rPr>
  </w:style>
  <w:style w:type="character" w:customStyle="1" w:styleId="WW8Num4z0">
    <w:name w:val="WW8Num4z0"/>
    <w:rPr>
      <w:rFonts w:ascii="Symbol" w:hAnsi="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rPr>
  </w:style>
  <w:style w:type="character" w:customStyle="1" w:styleId="WW8Num5z0">
    <w:name w:val="WW8Num5z0"/>
    <w:rPr>
      <w:rFonts w:ascii="Calibri" w:eastAsia="Times New Roman" w:hAnsi="Calibri" w:cs="Times New Roman"/>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rPr>
  </w:style>
  <w:style w:type="character" w:customStyle="1" w:styleId="WW8Num5z3">
    <w:name w:val="WW8Num5z3"/>
    <w:rPr>
      <w:rFonts w:ascii="Symbol" w:hAnsi="Symbol"/>
    </w:rPr>
  </w:style>
  <w:style w:type="character" w:customStyle="1" w:styleId="WW8Num6z0">
    <w:name w:val="WW8Num6z0"/>
    <w:rPr>
      <w:rFonts w:ascii="Symbol" w:hAnsi="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rPr>
  </w:style>
  <w:style w:type="character" w:customStyle="1" w:styleId="WW8Num7z0">
    <w:name w:val="WW8Num7z0"/>
    <w:rPr>
      <w:rFonts w:ascii="Calibri" w:eastAsia="Times New Roman" w:hAnsi="Calibri" w:cs="Times New Roman"/>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rPr>
  </w:style>
  <w:style w:type="character" w:customStyle="1" w:styleId="WW8Num7z3">
    <w:name w:val="WW8Num7z3"/>
    <w:rPr>
      <w:rFonts w:ascii="Symbol" w:hAnsi="Symbol"/>
    </w:rPr>
  </w:style>
  <w:style w:type="character" w:customStyle="1" w:styleId="WW8Num8z0">
    <w:name w:val="WW8Num8z0"/>
    <w:rPr>
      <w:rFonts w:ascii="Calibri" w:eastAsia="Times New Roman" w:hAnsi="Calibri" w:cs="Times New Roman"/>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rPr>
  </w:style>
  <w:style w:type="character" w:customStyle="1" w:styleId="WW8Num8z3">
    <w:name w:val="WW8Num8z3"/>
    <w:rPr>
      <w:rFonts w:ascii="Symbol" w:hAnsi="Symbol"/>
    </w:rPr>
  </w:style>
  <w:style w:type="character" w:customStyle="1" w:styleId="ZhlavChar">
    <w:name w:val="Záhlaví Char"/>
    <w:basedOn w:val="Standardnpsmoodstavce"/>
  </w:style>
  <w:style w:type="character" w:customStyle="1" w:styleId="ZpatChar">
    <w:name w:val="Zápatí Char"/>
    <w:basedOn w:val="Standardnpsmoodstavce"/>
  </w:style>
  <w:style w:type="character" w:customStyle="1" w:styleId="TextbublinyChar">
    <w:name w:val="Text bubliny Char"/>
    <w:rPr>
      <w:rFonts w:ascii="Tahoma" w:hAnsi="Tahoma" w:cs="Tahoma"/>
      <w:sz w:val="16"/>
      <w:szCs w:val="16"/>
    </w:rPr>
  </w:style>
  <w:style w:type="character" w:customStyle="1" w:styleId="CitaceintenzivnChar">
    <w:name w:val="Citace – intenzivní Char"/>
    <w:rPr>
      <w:rFonts w:cs="Times New Roman"/>
      <w:b/>
      <w:i/>
      <w:sz w:val="24"/>
    </w:rPr>
  </w:style>
  <w:style w:type="character" w:customStyle="1" w:styleId="Nadpis1Char">
    <w:name w:val="Nadpis 1 Char"/>
    <w:rPr>
      <w:rFonts w:ascii="Cambria" w:eastAsia="Times New Roman" w:hAnsi="Cambria"/>
      <w:b/>
      <w:bCs/>
      <w:kern w:val="3"/>
      <w:sz w:val="32"/>
      <w:szCs w:val="32"/>
    </w:rPr>
  </w:style>
  <w:style w:type="character" w:customStyle="1" w:styleId="Nadpis2Char">
    <w:name w:val="Nadpis 2 Char"/>
    <w:rPr>
      <w:rFonts w:ascii="Cambria" w:eastAsia="Times New Roman" w:hAnsi="Cambria"/>
      <w:b/>
      <w:bCs/>
      <w:i/>
      <w:iCs/>
      <w:sz w:val="28"/>
      <w:szCs w:val="28"/>
    </w:rPr>
  </w:style>
  <w:style w:type="character" w:customStyle="1" w:styleId="Nadpis3Char">
    <w:name w:val="Nadpis 3 Char"/>
    <w:rPr>
      <w:rFonts w:ascii="Cambria" w:eastAsia="Times New Roman" w:hAnsi="Cambria"/>
      <w:b/>
      <w:bCs/>
      <w:sz w:val="26"/>
      <w:szCs w:val="26"/>
    </w:rPr>
  </w:style>
  <w:style w:type="character" w:customStyle="1" w:styleId="Nadpis4Char">
    <w:name w:val="Nadpis 4 Char"/>
    <w:rPr>
      <w:b/>
      <w:bCs/>
      <w:sz w:val="28"/>
      <w:szCs w:val="28"/>
    </w:rPr>
  </w:style>
  <w:style w:type="character" w:customStyle="1" w:styleId="Nadpis5Char">
    <w:name w:val="Nadpis 5 Char"/>
    <w:rPr>
      <w:b/>
      <w:bCs/>
      <w:i/>
      <w:iCs/>
      <w:sz w:val="26"/>
      <w:szCs w:val="26"/>
    </w:rPr>
  </w:style>
  <w:style w:type="character" w:customStyle="1" w:styleId="Nadpis6Char">
    <w:name w:val="Nadpis 6 Char"/>
    <w:rPr>
      <w:b/>
      <w:bCs/>
    </w:rPr>
  </w:style>
  <w:style w:type="character" w:customStyle="1" w:styleId="Nadpis7Char">
    <w:name w:val="Nadpis 7 Char"/>
    <w:rPr>
      <w:sz w:val="24"/>
      <w:szCs w:val="24"/>
    </w:rPr>
  </w:style>
  <w:style w:type="character" w:customStyle="1" w:styleId="Nadpis8Char">
    <w:name w:val="Nadpis 8 Char"/>
    <w:rPr>
      <w:i/>
      <w:iCs/>
      <w:sz w:val="24"/>
      <w:szCs w:val="24"/>
    </w:rPr>
  </w:style>
  <w:style w:type="character" w:customStyle="1" w:styleId="Nadpis9Char">
    <w:name w:val="Nadpis 9 Char"/>
    <w:rPr>
      <w:rFonts w:ascii="Cambria" w:eastAsia="Times New Roman" w:hAnsi="Cambria"/>
    </w:rPr>
  </w:style>
  <w:style w:type="character" w:customStyle="1" w:styleId="NzevChar">
    <w:name w:val="Název Char"/>
    <w:rPr>
      <w:rFonts w:ascii="Cambria" w:eastAsia="Times New Roman" w:hAnsi="Cambria"/>
      <w:b/>
      <w:bCs/>
      <w:kern w:val="3"/>
      <w:sz w:val="32"/>
      <w:szCs w:val="32"/>
    </w:rPr>
  </w:style>
  <w:style w:type="character" w:customStyle="1" w:styleId="PodtitulChar">
    <w:name w:val="Podtitul Char"/>
    <w:rPr>
      <w:rFonts w:ascii="Cambria" w:eastAsia="Times New Roman" w:hAnsi="Cambria"/>
      <w:sz w:val="24"/>
      <w:szCs w:val="24"/>
    </w:rPr>
  </w:style>
  <w:style w:type="character" w:customStyle="1" w:styleId="StrongEmphasis">
    <w:name w:val="Strong Emphasis"/>
    <w:rPr>
      <w:b/>
      <w:bCs/>
    </w:rPr>
  </w:style>
  <w:style w:type="character" w:styleId="Zvraznn">
    <w:name w:val="Emphasis"/>
    <w:rPr>
      <w:rFonts w:ascii="Calibri" w:hAnsi="Calibri"/>
      <w:b/>
      <w:i/>
      <w:iCs/>
    </w:rPr>
  </w:style>
  <w:style w:type="character" w:customStyle="1" w:styleId="CitaceChar">
    <w:name w:val="Citace Char"/>
    <w:rPr>
      <w:i/>
      <w:sz w:val="24"/>
      <w:szCs w:val="24"/>
    </w:rPr>
  </w:style>
  <w:style w:type="character" w:styleId="Zdraznnjemn">
    <w:name w:val="Subtle Emphasis"/>
    <w:rPr>
      <w:i/>
      <w:color w:val="5A5A5A"/>
    </w:rPr>
  </w:style>
  <w:style w:type="character" w:styleId="Zdraznnintenzivn">
    <w:name w:val="Intense Emphasis"/>
    <w:rPr>
      <w:b/>
      <w:i/>
      <w:sz w:val="24"/>
      <w:szCs w:val="24"/>
      <w:u w:val="single"/>
    </w:rPr>
  </w:style>
  <w:style w:type="character" w:styleId="Odkazjemn">
    <w:name w:val="Subtle Reference"/>
    <w:rPr>
      <w:sz w:val="24"/>
      <w:szCs w:val="24"/>
      <w:u w:val="single"/>
    </w:rPr>
  </w:style>
  <w:style w:type="character" w:styleId="Odkazintenzivn">
    <w:name w:val="Intense Reference"/>
    <w:rPr>
      <w:b/>
      <w:sz w:val="24"/>
      <w:u w:val="single"/>
    </w:rPr>
  </w:style>
  <w:style w:type="character" w:styleId="Nzevknihy">
    <w:name w:val="Book Title"/>
    <w:rPr>
      <w:rFonts w:ascii="Cambria" w:eastAsia="Times New Roman" w:hAnsi="Cambria"/>
      <w:b/>
      <w:i/>
      <w:sz w:val="24"/>
      <w:szCs w:val="24"/>
    </w:rPr>
  </w:style>
  <w:style w:type="character" w:customStyle="1" w:styleId="Internetlink">
    <w:name w:val="Internet link"/>
    <w:rPr>
      <w:color w:val="000080"/>
      <w:u w:val="single"/>
    </w:rPr>
  </w:style>
  <w:style w:type="character" w:customStyle="1" w:styleId="BulletSymbols">
    <w:name w:val="Bullet Symbols"/>
    <w:rPr>
      <w:rFonts w:ascii="OpenSymbol" w:eastAsia="OpenSymbol" w:hAnsi="OpenSymbol" w:cs="OpenSymbol"/>
    </w:rPr>
  </w:style>
  <w:style w:type="numbering" w:customStyle="1" w:styleId="WW8Num1">
    <w:name w:val="WW8Num1"/>
    <w:basedOn w:val="Bezseznamu"/>
    <w:pPr>
      <w:numPr>
        <w:numId w:val="1"/>
      </w:numPr>
    </w:pPr>
  </w:style>
  <w:style w:type="numbering" w:customStyle="1" w:styleId="WW8Num2">
    <w:name w:val="WW8Num2"/>
    <w:basedOn w:val="Bezseznamu"/>
    <w:pPr>
      <w:numPr>
        <w:numId w:val="2"/>
      </w:numPr>
    </w:pPr>
  </w:style>
  <w:style w:type="numbering" w:customStyle="1" w:styleId="WW8Num3">
    <w:name w:val="WW8Num3"/>
    <w:basedOn w:val="Bezseznamu"/>
    <w:pPr>
      <w:numPr>
        <w:numId w:val="3"/>
      </w:numPr>
    </w:pPr>
  </w:style>
  <w:style w:type="numbering" w:customStyle="1" w:styleId="WW8Num4">
    <w:name w:val="WW8Num4"/>
    <w:basedOn w:val="Bezseznamu"/>
    <w:pPr>
      <w:numPr>
        <w:numId w:val="4"/>
      </w:numPr>
    </w:pPr>
  </w:style>
  <w:style w:type="numbering" w:customStyle="1" w:styleId="WW8Num5">
    <w:name w:val="WW8Num5"/>
    <w:basedOn w:val="Bezseznamu"/>
    <w:pPr>
      <w:numPr>
        <w:numId w:val="5"/>
      </w:numPr>
    </w:pPr>
  </w:style>
  <w:style w:type="numbering" w:customStyle="1" w:styleId="WW8Num6">
    <w:name w:val="WW8Num6"/>
    <w:basedOn w:val="Bezseznamu"/>
    <w:pPr>
      <w:numPr>
        <w:numId w:val="6"/>
      </w:numPr>
    </w:pPr>
  </w:style>
  <w:style w:type="numbering" w:customStyle="1" w:styleId="WW8Num7">
    <w:name w:val="WW8Num7"/>
    <w:basedOn w:val="Bezseznamu"/>
    <w:pPr>
      <w:numPr>
        <w:numId w:val="7"/>
      </w:numPr>
    </w:pPr>
  </w:style>
  <w:style w:type="numbering" w:customStyle="1" w:styleId="WW8Num8">
    <w:name w:val="WW8Num8"/>
    <w:basedOn w:val="Bezseznamu"/>
    <w:pPr>
      <w:numPr>
        <w:numId w:val="8"/>
      </w:numPr>
    </w:pPr>
  </w:style>
  <w:style w:type="character" w:styleId="Hypertextovodkaz">
    <w:name w:val="Hyperlink"/>
    <w:basedOn w:val="Standardnpsmoodstavce"/>
    <w:uiPriority w:val="99"/>
    <w:unhideWhenUsed/>
    <w:rsid w:val="00D9429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5141823">
      <w:bodyDiv w:val="1"/>
      <w:marLeft w:val="0"/>
      <w:marRight w:val="0"/>
      <w:marTop w:val="0"/>
      <w:marBottom w:val="0"/>
      <w:divBdr>
        <w:top w:val="none" w:sz="0" w:space="0" w:color="auto"/>
        <w:left w:val="none" w:sz="0" w:space="0" w:color="auto"/>
        <w:bottom w:val="none" w:sz="0" w:space="0" w:color="auto"/>
        <w:right w:val="none" w:sz="0" w:space="0" w:color="auto"/>
      </w:divBdr>
    </w:div>
    <w:div w:id="12700415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inforum.cz/cs/sbornik/"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94</TotalTime>
  <Pages>3</Pages>
  <Words>1117</Words>
  <Characters>6597</Characters>
  <Application>Microsoft Office Word</Application>
  <DocSecurity>0</DocSecurity>
  <Lines>54</Lines>
  <Paragraphs>15</Paragraphs>
  <ScaleCrop>false</ScaleCrop>
  <HeadingPairs>
    <vt:vector size="2" baseType="variant">
      <vt:variant>
        <vt:lpstr>Název</vt:lpstr>
      </vt:variant>
      <vt:variant>
        <vt:i4>1</vt:i4>
      </vt:variant>
    </vt:vector>
  </HeadingPairs>
  <TitlesOfParts>
    <vt:vector size="1" baseType="lpstr">
      <vt:lpstr/>
    </vt:vector>
  </TitlesOfParts>
  <Company>Microsoft</Company>
  <LinksUpToDate>false</LinksUpToDate>
  <CharactersWithSpaces>7699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Uživatel PC</dc:creator>
  <cp:lastModifiedBy>Uživatel PC</cp:lastModifiedBy>
  <cp:revision>4</cp:revision>
  <cp:lastPrinted>2017-01-03T11:41:00Z</cp:lastPrinted>
  <dcterms:created xsi:type="dcterms:W3CDTF">2018-06-11T10:24:00Z</dcterms:created>
  <dcterms:modified xsi:type="dcterms:W3CDTF">2018-06-11T12:00:00Z</dcterms:modified>
</cp:coreProperties>
</file>