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110" w:rsidRDefault="00C952C3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0" locked="1" layoutInCell="1" allowOverlap="1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 xml:space="preserve">Oponentní posudek </w:t>
      </w:r>
      <w:r w:rsidR="001B0A90">
        <w:rPr>
          <w:rFonts w:ascii="Arial" w:hAnsi="Arial" w:cs="Arial"/>
          <w:i w:val="0"/>
          <w:sz w:val="32"/>
          <w:szCs w:val="32"/>
        </w:rPr>
        <w:t>diplomové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D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98018D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98018D">
              <w:rPr>
                <w:rFonts w:ascii="Arial" w:hAnsi="Arial" w:cs="Arial"/>
                <w:b/>
                <w:bCs/>
                <w:noProof/>
                <w:sz w:val="20"/>
              </w:rPr>
              <w:t xml:space="preserve">Vít Eugen Daliba 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98018D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98018D">
              <w:rPr>
                <w:rFonts w:ascii="Arial" w:hAnsi="Arial" w:cs="Arial"/>
                <w:b/>
                <w:bCs/>
                <w:noProof/>
                <w:sz w:val="20"/>
              </w:rPr>
              <w:t>Možnosti výuky vertikálního členění literatury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2400A9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2400A9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bookmarkStart w:id="3" w:name="_GoBack"/>
            <w:bookmarkEnd w:id="3"/>
            <w:r w:rsidR="002400A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oc. Mgr. </w:t>
            </w:r>
            <w:r w:rsidR="0098018D">
              <w:rPr>
                <w:rFonts w:ascii="Arial" w:hAnsi="Arial" w:cs="Arial"/>
                <w:b/>
                <w:bCs/>
                <w:sz w:val="20"/>
                <w:szCs w:val="20"/>
              </w:rPr>
              <w:t>Jiří Koten</w:t>
            </w:r>
            <w:r w:rsidR="002400A9">
              <w:rPr>
                <w:rFonts w:ascii="Arial" w:hAnsi="Arial" w:cs="Arial"/>
                <w:b/>
                <w:bCs/>
                <w:sz w:val="20"/>
                <w:szCs w:val="20"/>
              </w:rPr>
              <w:t>, Ph.D.</w:t>
            </w:r>
            <w:r w:rsidR="0098018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3B2C81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2095B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:rsidR="00747A3E" w:rsidRDefault="00747A3E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:rsidR="00791110" w:rsidRPr="00207398" w:rsidRDefault="00D31F92" w:rsidP="00747A3E">
      <w:pPr>
        <w:rPr>
          <w:b/>
        </w:rPr>
      </w:pPr>
      <w:r w:rsidRPr="00207398">
        <w:rPr>
          <w:b/>
        </w:rPr>
        <w:t>Slovní</w:t>
      </w:r>
      <w:r w:rsidR="00791110" w:rsidRPr="00207398">
        <w:rPr>
          <w:b/>
        </w:rPr>
        <w:t xml:space="preserve"> hodnocení práce</w:t>
      </w:r>
      <w:r w:rsidR="00526E35" w:rsidRPr="00207398">
        <w:rPr>
          <w:b/>
        </w:rPr>
        <w:t>:</w:t>
      </w:r>
    </w:p>
    <w:p w:rsidR="00791110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98018D" w:rsidRPr="0098018D">
        <w:rPr>
          <w:rFonts w:ascii="Arial" w:hAnsi="Arial" w:cs="Arial"/>
        </w:rPr>
        <w:t xml:space="preserve">Diplomová práce Víta Eugena Daliby (dále DP) podle mého soudu převyšuje vyspělostí kvalifikační práce obhajované na KČL FP TUL. Diplomant předkládá vysoce </w:t>
      </w:r>
      <w:r w:rsidR="0098018D">
        <w:rPr>
          <w:rFonts w:ascii="Arial" w:hAnsi="Arial" w:cs="Arial"/>
        </w:rPr>
        <w:t>erudovaný</w:t>
      </w:r>
      <w:r w:rsidR="0098018D" w:rsidRPr="0098018D">
        <w:rPr>
          <w:rFonts w:ascii="Arial" w:hAnsi="Arial" w:cs="Arial"/>
        </w:rPr>
        <w:t xml:space="preserve"> odborný text, jenž snese přísná měřítka. Dokazuje v něm, že dokonale ovládl odborný žánr, že dokáže vést diskusi na náročné téma a že má všechny další předpoklady proto, aby se stal  odborníkem v oblati literární vědy a</w:t>
      </w:r>
      <w:r w:rsidR="0098018D">
        <w:rPr>
          <w:rFonts w:ascii="Arial" w:hAnsi="Arial" w:cs="Arial"/>
        </w:rPr>
        <w:t xml:space="preserve"> (nejen didaktické)</w:t>
      </w:r>
      <w:r w:rsidR="0098018D" w:rsidRPr="0098018D">
        <w:rPr>
          <w:rFonts w:ascii="Arial" w:hAnsi="Arial" w:cs="Arial"/>
        </w:rPr>
        <w:t xml:space="preserve"> interpr</w:t>
      </w:r>
      <w:r w:rsidR="0098018D">
        <w:rPr>
          <w:rFonts w:ascii="Arial" w:hAnsi="Arial" w:cs="Arial"/>
        </w:rPr>
        <w:t>e</w:t>
      </w:r>
      <w:r w:rsidR="0098018D" w:rsidRPr="0098018D">
        <w:rPr>
          <w:rFonts w:ascii="Arial" w:hAnsi="Arial" w:cs="Arial"/>
        </w:rPr>
        <w:t xml:space="preserve">tace. Doporučuji, aby zvážil možnosti doktorského studia na některé z tuzemských fakult. Dílčí výhrady, které formuluji níže v odstavci námětů, by neměly srazit </w:t>
      </w:r>
      <w:r w:rsidR="0098018D">
        <w:rPr>
          <w:rFonts w:ascii="Arial" w:hAnsi="Arial" w:cs="Arial"/>
        </w:rPr>
        <w:t xml:space="preserve">celkové </w:t>
      </w:r>
      <w:r w:rsidR="0098018D" w:rsidRPr="0098018D">
        <w:rPr>
          <w:rFonts w:ascii="Arial" w:hAnsi="Arial" w:cs="Arial"/>
        </w:rPr>
        <w:t xml:space="preserve">výborné hodnocení, uvádím je jednak pro účely </w:t>
      </w:r>
      <w:r w:rsidR="0098018D">
        <w:rPr>
          <w:rFonts w:ascii="Arial" w:hAnsi="Arial" w:cs="Arial"/>
        </w:rPr>
        <w:t>vytyče</w:t>
      </w:r>
      <w:r w:rsidR="0098018D" w:rsidRPr="0098018D">
        <w:rPr>
          <w:rFonts w:ascii="Arial" w:hAnsi="Arial" w:cs="Arial"/>
        </w:rPr>
        <w:t>ní témat rozpravy před komisí, jednak jako možné podněty, které by mohly kol. Dalibu zaujmout či "posouvat" v event. dalším promýšlení tématu</w:t>
      </w:r>
      <w:r w:rsidR="0098018D">
        <w:rPr>
          <w:rFonts w:ascii="Arial" w:hAnsi="Arial" w:cs="Arial"/>
        </w:rPr>
        <w:t xml:space="preserve"> nebo v dalším psaní odborných textů</w:t>
      </w:r>
      <w:r w:rsidR="0098018D" w:rsidRPr="0098018D">
        <w:rPr>
          <w:rFonts w:ascii="Arial" w:hAnsi="Arial" w:cs="Arial"/>
        </w:rPr>
        <w:t>.</w:t>
      </w:r>
      <w:r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:rsidTr="00747A3E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lastRenderedPageBreak/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Mgr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02095B">
              <w:rPr>
                <w:rFonts w:ascii="Arial" w:hAnsi="Arial" w:cs="Arial"/>
                <w:b/>
                <w:bCs/>
                <w:sz w:val="20"/>
              </w:rPr>
            </w:r>
            <w:r w:rsidR="0002095B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747A3E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02095B">
              <w:rPr>
                <w:rFonts w:ascii="Arial" w:hAnsi="Arial" w:cs="Arial"/>
                <w:b/>
                <w:bCs/>
                <w:sz w:val="20"/>
              </w:rPr>
            </w:r>
            <w:r w:rsidR="0002095B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747A3E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02095B">
              <w:rPr>
                <w:rFonts w:ascii="Arial" w:hAnsi="Arial" w:cs="Arial"/>
                <w:b/>
                <w:bCs/>
                <w:sz w:val="20"/>
              </w:rPr>
            </w:r>
            <w:r w:rsidR="0002095B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98018D" w:rsidRPr="0098018D" w:rsidRDefault="00B62CB7" w:rsidP="0098018D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98018D" w:rsidRPr="0098018D">
        <w:rPr>
          <w:rFonts w:ascii="Arial" w:hAnsi="Arial" w:cs="Arial"/>
          <w:noProof/>
        </w:rPr>
        <w:t xml:space="preserve">Na DP oceňuji </w:t>
      </w:r>
      <w:r w:rsidR="0098018D">
        <w:rPr>
          <w:rFonts w:ascii="Arial" w:hAnsi="Arial" w:cs="Arial"/>
          <w:noProof/>
        </w:rPr>
        <w:t>erudovan</w:t>
      </w:r>
      <w:r w:rsidR="0098018D" w:rsidRPr="0098018D">
        <w:rPr>
          <w:rFonts w:ascii="Arial" w:hAnsi="Arial" w:cs="Arial"/>
          <w:noProof/>
        </w:rPr>
        <w:t>ý odborný výklad, soustředěnou analýzu, která odpovídá dekonstruktivistickým postupům (platí o bravurně zvládnuté teorii, která demontuje pojetí vzdělávacích paradigmat</w:t>
      </w:r>
      <w:r w:rsidR="008A6140">
        <w:rPr>
          <w:rFonts w:ascii="Arial" w:hAnsi="Arial" w:cs="Arial"/>
          <w:noProof/>
        </w:rPr>
        <w:t>v ČR</w:t>
      </w:r>
      <w:r w:rsidR="0098018D" w:rsidRPr="0098018D">
        <w:rPr>
          <w:rFonts w:ascii="Arial" w:hAnsi="Arial" w:cs="Arial"/>
          <w:noProof/>
        </w:rPr>
        <w:t xml:space="preserve">). Souhlasím s pozicí, že vzdělávání není praktické (nelze jej ztotožňovat s předem stanovenými kompetencemi či výsledky učení), ale </w:t>
      </w:r>
      <w:r w:rsidR="0098018D">
        <w:rPr>
          <w:rFonts w:ascii="Arial" w:hAnsi="Arial" w:cs="Arial"/>
          <w:noProof/>
        </w:rPr>
        <w:t xml:space="preserve">přece jen </w:t>
      </w:r>
      <w:r w:rsidR="0098018D" w:rsidRPr="0098018D">
        <w:rPr>
          <w:rFonts w:ascii="Arial" w:hAnsi="Arial" w:cs="Arial"/>
          <w:noProof/>
        </w:rPr>
        <w:t>namítám: kurikurální dokumenty jsou jen</w:t>
      </w:r>
      <w:r w:rsidR="009258F0">
        <w:rPr>
          <w:rFonts w:ascii="Arial" w:hAnsi="Arial" w:cs="Arial"/>
          <w:noProof/>
        </w:rPr>
        <w:t>om</w:t>
      </w:r>
      <w:r w:rsidR="0098018D" w:rsidRPr="0098018D">
        <w:rPr>
          <w:rFonts w:ascii="Arial" w:hAnsi="Arial" w:cs="Arial"/>
          <w:noProof/>
        </w:rPr>
        <w:t xml:space="preserve"> obecně stanovené parametry, ba dokonce "komunikační strategie", je proto logické, že jsou v soudobém světě formulovány, prezentovány nebo - možná nejpřesněji - modelovány (vzdělání a jeho soustava představuje, jak by řekl Lotman, sekundární modelující systém) jako zisky.</w:t>
      </w:r>
      <w:r w:rsidR="009258F0">
        <w:rPr>
          <w:rFonts w:ascii="Arial" w:hAnsi="Arial" w:cs="Arial"/>
          <w:noProof/>
        </w:rPr>
        <w:t>*</w:t>
      </w:r>
    </w:p>
    <w:p w:rsidR="0098018D" w:rsidRPr="0098018D" w:rsidRDefault="0098018D" w:rsidP="0098018D">
      <w:pPr>
        <w:jc w:val="both"/>
        <w:rPr>
          <w:rFonts w:ascii="Arial" w:hAnsi="Arial" w:cs="Arial"/>
          <w:noProof/>
        </w:rPr>
      </w:pPr>
      <w:r w:rsidRPr="0098018D">
        <w:rPr>
          <w:rFonts w:ascii="Arial" w:hAnsi="Arial" w:cs="Arial"/>
          <w:noProof/>
        </w:rPr>
        <w:t xml:space="preserve">Jestliže Daliba odhaluje v řeči vzdělávacích strategií rozmanité konfuze, podle mého soudu se jich sám místy dopouští, když např. v syntagmatice práce klade za sebe školské pojetí (!) "trojrovinného systému" estetické hodnoty vedle hodnot traktovaných v ideologickém rámci RVP, v němž se podle mého soudu mluví o hodnotách spíše ve smyslu ctností (upozornil bych zde na možnost produktivního využití díla Alasdaira MacIntyra), dobra (Martha Nussbaumová by hodnotu literárního vzdělávání spatřovala v kultivaci jedince ve smyslu jeho odpovědnosti k druhým) nebo kulturního kapitálu, který žádoucím způsobem "zlidšťuje" společenství (např. </w:t>
      </w:r>
      <w:r>
        <w:rPr>
          <w:rFonts w:ascii="Arial" w:hAnsi="Arial" w:cs="Arial"/>
          <w:noProof/>
        </w:rPr>
        <w:t>uvažování</w:t>
      </w:r>
      <w:r w:rsidRPr="0098018D">
        <w:rPr>
          <w:rFonts w:ascii="Arial" w:hAnsi="Arial" w:cs="Arial"/>
          <w:noProof/>
        </w:rPr>
        <w:t xml:space="preserve"> George Steinera). Ještě k školskému pojetí či modelujícímu systému vzdělávání: literární pole je ve školní situaci přece vědomě elementarizováno, fakt v literární výchově je tvarován potřebou být předán a "osvojen", lidově řečeno, učební obsah potlačuje hlubší problematičnost, takže se mi zdá, že když jej Daliba podrobuje nekompromisní dekonstrukci, dopouští se v jistém </w:t>
      </w:r>
      <w:r w:rsidR="008A6140">
        <w:rPr>
          <w:rFonts w:ascii="Arial" w:hAnsi="Arial" w:cs="Arial"/>
          <w:noProof/>
        </w:rPr>
        <w:t>měřítku</w:t>
      </w:r>
      <w:r w:rsidRPr="0098018D">
        <w:rPr>
          <w:rFonts w:ascii="Arial" w:hAnsi="Arial" w:cs="Arial"/>
          <w:noProof/>
        </w:rPr>
        <w:t xml:space="preserve"> argumentačního faulu. </w:t>
      </w:r>
    </w:p>
    <w:p w:rsidR="009258F0" w:rsidRDefault="0098018D" w:rsidP="0098018D">
      <w:pPr>
        <w:jc w:val="both"/>
        <w:rPr>
          <w:rFonts w:ascii="Arial" w:hAnsi="Arial" w:cs="Arial"/>
          <w:noProof/>
        </w:rPr>
      </w:pPr>
      <w:r w:rsidRPr="0098018D">
        <w:rPr>
          <w:rFonts w:ascii="Arial" w:hAnsi="Arial" w:cs="Arial"/>
          <w:noProof/>
        </w:rPr>
        <w:t>V jádru DP prezentuje Daliba návrh školského dialogu mezi literárněvýchovným obsahem a žákovskou/studentskou popkulturní výbavou</w:t>
      </w:r>
      <w:r>
        <w:rPr>
          <w:rFonts w:ascii="Arial" w:hAnsi="Arial" w:cs="Arial"/>
          <w:noProof/>
        </w:rPr>
        <w:t xml:space="preserve"> či předporozuměním</w:t>
      </w:r>
      <w:r w:rsidR="008A6140">
        <w:rPr>
          <w:rFonts w:ascii="Arial" w:hAnsi="Arial" w:cs="Arial"/>
          <w:noProof/>
        </w:rPr>
        <w:t xml:space="preserve"> (což je znamenitý nápad)</w:t>
      </w:r>
      <w:r w:rsidRPr="0098018D">
        <w:rPr>
          <w:rFonts w:ascii="Arial" w:hAnsi="Arial" w:cs="Arial"/>
          <w:noProof/>
        </w:rPr>
        <w:t>. Zdá se mi</w:t>
      </w:r>
      <w:r w:rsidR="008A6140">
        <w:rPr>
          <w:rFonts w:ascii="Arial" w:hAnsi="Arial" w:cs="Arial"/>
          <w:noProof/>
        </w:rPr>
        <w:t xml:space="preserve"> ale</w:t>
      </w:r>
      <w:r w:rsidRPr="0098018D">
        <w:rPr>
          <w:rFonts w:ascii="Arial" w:hAnsi="Arial" w:cs="Arial"/>
          <w:noProof/>
        </w:rPr>
        <w:t xml:space="preserve">, že výkladové gesto je místy přepjaté, jinak řečeno, že se jednoduché věci </w:t>
      </w:r>
      <w:r w:rsidR="009258F0">
        <w:rPr>
          <w:rFonts w:ascii="Arial" w:hAnsi="Arial" w:cs="Arial"/>
          <w:noProof/>
        </w:rPr>
        <w:t>podávají</w:t>
      </w:r>
      <w:r w:rsidRPr="0098018D">
        <w:rPr>
          <w:rFonts w:ascii="Arial" w:hAnsi="Arial" w:cs="Arial"/>
          <w:noProof/>
        </w:rPr>
        <w:t xml:space="preserve"> zbytečně vědeckou řečí, což se konečně dotýká i </w:t>
      </w:r>
      <w:r>
        <w:rPr>
          <w:rFonts w:ascii="Arial" w:hAnsi="Arial" w:cs="Arial"/>
          <w:noProof/>
        </w:rPr>
        <w:t>navrhova</w:t>
      </w:r>
      <w:r w:rsidRPr="0098018D">
        <w:rPr>
          <w:rFonts w:ascii="Arial" w:hAnsi="Arial" w:cs="Arial"/>
          <w:noProof/>
        </w:rPr>
        <w:t xml:space="preserve">ných úloh, které jsou detailně rozvažovány. Mnohem cennější by tu asi byla nějaká praktická pilotáž, reflexe úloh studenty v interpretační situaci než abstraktní rozvrhování možností; i cíle úloh jsou odtažité od běžných školních situací, dialog se vede s autoritativní interpretací textů, ne s jejich využitím ve vazbě na standardní výsledky učení (nebo na interpretační pole, které by odpovídalo školní komunitě). Oponent se v některých pasážích nemůže ubránit dojmu, že </w:t>
      </w:r>
      <w:r w:rsidR="009258F0">
        <w:rPr>
          <w:rFonts w:ascii="Arial" w:hAnsi="Arial" w:cs="Arial"/>
          <w:noProof/>
        </w:rPr>
        <w:t xml:space="preserve">místy </w:t>
      </w:r>
      <w:r w:rsidRPr="0098018D">
        <w:rPr>
          <w:rFonts w:ascii="Arial" w:hAnsi="Arial" w:cs="Arial"/>
          <w:noProof/>
        </w:rPr>
        <w:t>jde o exhibi</w:t>
      </w:r>
      <w:r w:rsidR="009258F0">
        <w:rPr>
          <w:rFonts w:ascii="Arial" w:hAnsi="Arial" w:cs="Arial"/>
          <w:noProof/>
        </w:rPr>
        <w:t>ční</w:t>
      </w:r>
      <w:r w:rsidRPr="0098018D">
        <w:rPr>
          <w:rFonts w:ascii="Arial" w:hAnsi="Arial" w:cs="Arial"/>
          <w:noProof/>
        </w:rPr>
        <w:t xml:space="preserve"> předvádění odborného diskurzu, řešení intelektuální úlohy, ne o podstatnou výpověď o </w:t>
      </w:r>
      <w:r>
        <w:rPr>
          <w:rFonts w:ascii="Arial" w:hAnsi="Arial" w:cs="Arial"/>
          <w:noProof/>
        </w:rPr>
        <w:t xml:space="preserve">aktuálních </w:t>
      </w:r>
      <w:r w:rsidRPr="0098018D">
        <w:rPr>
          <w:rFonts w:ascii="Arial" w:hAnsi="Arial" w:cs="Arial"/>
          <w:noProof/>
        </w:rPr>
        <w:t xml:space="preserve">problémech </w:t>
      </w:r>
      <w:r>
        <w:rPr>
          <w:rFonts w:ascii="Arial" w:hAnsi="Arial" w:cs="Arial"/>
          <w:noProof/>
        </w:rPr>
        <w:t xml:space="preserve">edukace o </w:t>
      </w:r>
      <w:r w:rsidRPr="0098018D">
        <w:rPr>
          <w:rFonts w:ascii="Arial" w:hAnsi="Arial" w:cs="Arial"/>
          <w:noProof/>
        </w:rPr>
        <w:t>umělecké hodnot</w:t>
      </w:r>
      <w:r>
        <w:rPr>
          <w:rFonts w:ascii="Arial" w:hAnsi="Arial" w:cs="Arial"/>
          <w:noProof/>
        </w:rPr>
        <w:t>ě</w:t>
      </w:r>
      <w:r w:rsidRPr="0098018D">
        <w:rPr>
          <w:rFonts w:ascii="Arial" w:hAnsi="Arial" w:cs="Arial"/>
          <w:noProof/>
        </w:rPr>
        <w:t xml:space="preserve"> ve škole, jak uklád</w:t>
      </w:r>
      <w:r>
        <w:rPr>
          <w:rFonts w:ascii="Arial" w:hAnsi="Arial" w:cs="Arial"/>
          <w:noProof/>
        </w:rPr>
        <w:t>al</w:t>
      </w:r>
      <w:r w:rsidRPr="0098018D">
        <w:rPr>
          <w:rFonts w:ascii="Arial" w:hAnsi="Arial" w:cs="Arial"/>
          <w:noProof/>
        </w:rPr>
        <w:t xml:space="preserve"> diplomový projekt. S vyjádřením přesvědčení, že literární výchova nevyužívá literaturu, jak by mohla (zvl. v oblasti subverze norem a zóny čtenářského diskomforu), a že </w:t>
      </w:r>
      <w:r w:rsidR="009258F0">
        <w:rPr>
          <w:rFonts w:ascii="Arial" w:hAnsi="Arial" w:cs="Arial"/>
          <w:noProof/>
        </w:rPr>
        <w:t xml:space="preserve">i /a </w:t>
      </w:r>
      <w:r w:rsidRPr="0098018D">
        <w:rPr>
          <w:rFonts w:ascii="Arial" w:hAnsi="Arial" w:cs="Arial"/>
          <w:noProof/>
        </w:rPr>
        <w:t>právě tady spočívá velká výzva pro předmět, však</w:t>
      </w:r>
      <w:r>
        <w:rPr>
          <w:rFonts w:ascii="Arial" w:hAnsi="Arial" w:cs="Arial"/>
          <w:noProof/>
        </w:rPr>
        <w:t xml:space="preserve"> s diplomantem</w:t>
      </w:r>
      <w:r w:rsidRPr="0098018D">
        <w:rPr>
          <w:rFonts w:ascii="Arial" w:hAnsi="Arial" w:cs="Arial"/>
          <w:noProof/>
        </w:rPr>
        <w:t xml:space="preserve"> bezezbytku souzním.</w:t>
      </w:r>
      <w:r w:rsidR="008A6140">
        <w:rPr>
          <w:rFonts w:ascii="Arial" w:hAnsi="Arial" w:cs="Arial"/>
          <w:noProof/>
        </w:rPr>
        <w:t xml:space="preserve">  </w:t>
      </w:r>
    </w:p>
    <w:p w:rsidR="00791110" w:rsidRDefault="009258F0" w:rsidP="0098018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t>* např. financování vzdělávání je nutno obhajovat, není pak logické, že se tak děje v </w:t>
      </w:r>
      <w:r w:rsidR="00C952C3">
        <w:rPr>
          <w:rFonts w:ascii="Arial" w:hAnsi="Arial" w:cs="Arial"/>
          <w:noProof/>
        </w:rPr>
        <w:t>řeči</w:t>
      </w:r>
      <w:r>
        <w:rPr>
          <w:rFonts w:ascii="Arial" w:hAnsi="Arial" w:cs="Arial"/>
          <w:noProof/>
        </w:rPr>
        <w:t xml:space="preserve"> má dáti-dal? </w:t>
      </w:r>
      <w:r w:rsidR="00B62CB7"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98018D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98018D">
              <w:rPr>
                <w:rFonts w:ascii="Arial" w:hAnsi="Arial" w:cs="Arial"/>
                <w:sz w:val="20"/>
              </w:rPr>
              <w:t>05.01.2024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95B" w:rsidRDefault="0002095B" w:rsidP="001E32C2">
      <w:pPr>
        <w:spacing w:after="0" w:line="240" w:lineRule="auto"/>
      </w:pPr>
      <w:r>
        <w:separator/>
      </w:r>
    </w:p>
  </w:endnote>
  <w:endnote w:type="continuationSeparator" w:id="0">
    <w:p w:rsidR="0002095B" w:rsidRDefault="0002095B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2400A9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B0A90">
      <w:rPr>
        <w:rFonts w:ascii="Arial" w:hAnsi="Arial" w:cs="Arial"/>
        <w:i/>
        <w:sz w:val="12"/>
        <w:szCs w:val="12"/>
      </w:rPr>
      <w:t>D</w:t>
    </w:r>
    <w:r w:rsidR="0013561A">
      <w:rPr>
        <w:rFonts w:ascii="Arial" w:hAnsi="Arial" w:cs="Arial"/>
        <w:i/>
        <w:sz w:val="12"/>
        <w:szCs w:val="12"/>
      </w:rPr>
      <w:t>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95B" w:rsidRDefault="0002095B" w:rsidP="001E32C2">
      <w:pPr>
        <w:spacing w:after="0" w:line="240" w:lineRule="auto"/>
      </w:pPr>
      <w:r>
        <w:separator/>
      </w:r>
    </w:p>
  </w:footnote>
  <w:footnote w:type="continuationSeparator" w:id="0">
    <w:p w:rsidR="0002095B" w:rsidRDefault="0002095B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2095B"/>
    <w:rsid w:val="00033537"/>
    <w:rsid w:val="00055AE6"/>
    <w:rsid w:val="000924EB"/>
    <w:rsid w:val="00092E1E"/>
    <w:rsid w:val="000A25DB"/>
    <w:rsid w:val="000C7C55"/>
    <w:rsid w:val="000E4396"/>
    <w:rsid w:val="000E4BA9"/>
    <w:rsid w:val="0010083D"/>
    <w:rsid w:val="00113184"/>
    <w:rsid w:val="00122399"/>
    <w:rsid w:val="00133283"/>
    <w:rsid w:val="00133646"/>
    <w:rsid w:val="0013561A"/>
    <w:rsid w:val="001371A4"/>
    <w:rsid w:val="00137556"/>
    <w:rsid w:val="00146B33"/>
    <w:rsid w:val="00184A3B"/>
    <w:rsid w:val="001B0A90"/>
    <w:rsid w:val="001C002A"/>
    <w:rsid w:val="001E32C2"/>
    <w:rsid w:val="00207398"/>
    <w:rsid w:val="002400A9"/>
    <w:rsid w:val="002754A4"/>
    <w:rsid w:val="00282067"/>
    <w:rsid w:val="002A1955"/>
    <w:rsid w:val="002E214E"/>
    <w:rsid w:val="002E3547"/>
    <w:rsid w:val="003008D8"/>
    <w:rsid w:val="003113F4"/>
    <w:rsid w:val="003214C3"/>
    <w:rsid w:val="00330919"/>
    <w:rsid w:val="00360620"/>
    <w:rsid w:val="003B2C81"/>
    <w:rsid w:val="003C3468"/>
    <w:rsid w:val="00413721"/>
    <w:rsid w:val="004B0D4E"/>
    <w:rsid w:val="004D490D"/>
    <w:rsid w:val="00505B3E"/>
    <w:rsid w:val="005129D9"/>
    <w:rsid w:val="00512CE7"/>
    <w:rsid w:val="00526E35"/>
    <w:rsid w:val="00550556"/>
    <w:rsid w:val="00593FBA"/>
    <w:rsid w:val="005A48EB"/>
    <w:rsid w:val="005A575A"/>
    <w:rsid w:val="005D7FBE"/>
    <w:rsid w:val="005E1B39"/>
    <w:rsid w:val="005F10BF"/>
    <w:rsid w:val="00611B07"/>
    <w:rsid w:val="006858D8"/>
    <w:rsid w:val="006B0D3E"/>
    <w:rsid w:val="006B3A13"/>
    <w:rsid w:val="006F6523"/>
    <w:rsid w:val="00744FDF"/>
    <w:rsid w:val="00747A3E"/>
    <w:rsid w:val="00791110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83E41"/>
    <w:rsid w:val="008966E5"/>
    <w:rsid w:val="008A6140"/>
    <w:rsid w:val="008D1B34"/>
    <w:rsid w:val="009258F0"/>
    <w:rsid w:val="0098018D"/>
    <w:rsid w:val="009E6AB9"/>
    <w:rsid w:val="00A027AC"/>
    <w:rsid w:val="00A10791"/>
    <w:rsid w:val="00A21271"/>
    <w:rsid w:val="00A55EEA"/>
    <w:rsid w:val="00A61438"/>
    <w:rsid w:val="00A61D50"/>
    <w:rsid w:val="00A8680C"/>
    <w:rsid w:val="00AA29FF"/>
    <w:rsid w:val="00AB220C"/>
    <w:rsid w:val="00AD661B"/>
    <w:rsid w:val="00B53A82"/>
    <w:rsid w:val="00B62CB7"/>
    <w:rsid w:val="00B966DC"/>
    <w:rsid w:val="00BC0996"/>
    <w:rsid w:val="00BE4D57"/>
    <w:rsid w:val="00C70149"/>
    <w:rsid w:val="00C84B43"/>
    <w:rsid w:val="00C952C3"/>
    <w:rsid w:val="00CE67F5"/>
    <w:rsid w:val="00D31F92"/>
    <w:rsid w:val="00D661CA"/>
    <w:rsid w:val="00D94580"/>
    <w:rsid w:val="00DF6EC6"/>
    <w:rsid w:val="00E175AE"/>
    <w:rsid w:val="00E5149C"/>
    <w:rsid w:val="00E659F7"/>
    <w:rsid w:val="00EC648A"/>
    <w:rsid w:val="00F12246"/>
    <w:rsid w:val="00F167B0"/>
    <w:rsid w:val="00F25F9D"/>
    <w:rsid w:val="00F41FA7"/>
    <w:rsid w:val="00F63911"/>
    <w:rsid w:val="00F70FDD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970BC2B"/>
  <w15:chartTrackingRefBased/>
  <w15:docId w15:val="{802D1913-ABA0-4288-8F58-7BBBAE9A4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E6A248-9C3D-4C25-8E03-E15EBAD6C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890</Words>
  <Characters>5254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DP, závazný vzor</vt:lpstr>
    </vt:vector>
  </TitlesOfParts>
  <Company>FP TUL</Company>
  <LinksUpToDate>false</LinksUpToDate>
  <CharactersWithSpaces>6132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DP, závazný vzor</dc:title>
  <dc:subject/>
  <dc:creator>DFP TUL</dc:creator>
  <cp:keywords>formulář, verze 2016</cp:keywords>
  <cp:lastModifiedBy>Daniela Hasíková</cp:lastModifiedBy>
  <cp:revision>2</cp:revision>
  <cp:lastPrinted>2016-12-13T09:02:00Z</cp:lastPrinted>
  <dcterms:created xsi:type="dcterms:W3CDTF">2024-01-08T07:10:00Z</dcterms:created>
  <dcterms:modified xsi:type="dcterms:W3CDTF">2024-01-08T07:10:00Z</dcterms:modified>
  <cp:contentStatus>verze 1/2016</cp:contentStatus>
</cp:coreProperties>
</file>