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947C8" w:rsidRDefault="006947C8" w:rsidP="004336DB">
      <w:pPr>
        <w:jc w:val="center"/>
        <w:rPr>
          <w:sz w:val="40"/>
          <w:szCs w:val="40"/>
        </w:rPr>
      </w:pPr>
      <w:r>
        <w:rPr>
          <w:sz w:val="40"/>
          <w:szCs w:val="40"/>
        </w:rPr>
        <w:t>Technická univerzita v Liberci</w:t>
      </w:r>
    </w:p>
    <w:p w:rsidR="006947C8" w:rsidRDefault="006947C8" w:rsidP="004336DB">
      <w:pPr>
        <w:jc w:val="center"/>
        <w:rPr>
          <w:sz w:val="40"/>
          <w:szCs w:val="40"/>
        </w:rPr>
      </w:pPr>
      <w:r>
        <w:rPr>
          <w:sz w:val="40"/>
          <w:szCs w:val="40"/>
        </w:rPr>
        <w:t>Ekonomická fakulta</w:t>
      </w:r>
    </w:p>
    <w:p w:rsidR="006947C8" w:rsidRDefault="003A29EA" w:rsidP="004336DB">
      <w:pPr>
        <w:jc w:val="center"/>
        <w:rPr>
          <w:sz w:val="40"/>
          <w:szCs w:val="40"/>
        </w:rPr>
      </w:pPr>
      <w:r w:rsidRPr="003A29EA">
        <w:rPr>
          <w:noProof/>
          <w:sz w:val="40"/>
          <w:szCs w:val="40"/>
          <w:lang w:eastAsia="cs-CZ"/>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rázek 11" o:spid="_x0000_i1025" type="#_x0000_t75" style="width:75.75pt;height:78pt;visibility:visible">
            <v:imagedata r:id="rId8" o:title=""/>
          </v:shape>
        </w:pict>
      </w:r>
    </w:p>
    <w:p w:rsidR="006947C8" w:rsidRDefault="006947C8" w:rsidP="004336DB">
      <w:pPr>
        <w:jc w:val="center"/>
        <w:rPr>
          <w:sz w:val="40"/>
          <w:szCs w:val="40"/>
        </w:rPr>
      </w:pPr>
      <w:r w:rsidRPr="0011546A">
        <w:rPr>
          <w:sz w:val="40"/>
          <w:szCs w:val="40"/>
        </w:rPr>
        <w:t>Diplomová práce</w:t>
      </w:r>
    </w:p>
    <w:p w:rsidR="006947C8" w:rsidRDefault="006947C8" w:rsidP="004336DB">
      <w:pPr>
        <w:jc w:val="center"/>
        <w:rPr>
          <w:sz w:val="40"/>
          <w:szCs w:val="40"/>
        </w:rPr>
      </w:pPr>
    </w:p>
    <w:p w:rsidR="006947C8" w:rsidRDefault="006947C8" w:rsidP="004336DB">
      <w:pPr>
        <w:jc w:val="center"/>
        <w:rPr>
          <w:sz w:val="40"/>
          <w:szCs w:val="40"/>
        </w:rPr>
      </w:pPr>
      <w:r>
        <w:rPr>
          <w:sz w:val="40"/>
          <w:szCs w:val="40"/>
        </w:rPr>
        <w:t>Ochrana a nástroje životního prostředí v Evropské unii</w:t>
      </w:r>
    </w:p>
    <w:p w:rsidR="006947C8" w:rsidRDefault="006947C8" w:rsidP="004336DB">
      <w:pPr>
        <w:jc w:val="center"/>
        <w:rPr>
          <w:sz w:val="40"/>
          <w:szCs w:val="40"/>
        </w:rPr>
      </w:pPr>
    </w:p>
    <w:p w:rsidR="006947C8" w:rsidRDefault="006947C8" w:rsidP="004336DB">
      <w:pPr>
        <w:jc w:val="center"/>
        <w:rPr>
          <w:sz w:val="40"/>
          <w:szCs w:val="40"/>
        </w:rPr>
      </w:pPr>
    </w:p>
    <w:p w:rsidR="006947C8" w:rsidRDefault="006947C8" w:rsidP="004336DB">
      <w:pPr>
        <w:jc w:val="center"/>
        <w:rPr>
          <w:sz w:val="40"/>
          <w:szCs w:val="40"/>
        </w:rPr>
      </w:pPr>
    </w:p>
    <w:p w:rsidR="006947C8" w:rsidRDefault="006947C8" w:rsidP="004336DB">
      <w:pPr>
        <w:jc w:val="center"/>
        <w:rPr>
          <w:sz w:val="40"/>
          <w:szCs w:val="40"/>
        </w:rPr>
      </w:pPr>
      <w:r>
        <w:rPr>
          <w:sz w:val="40"/>
          <w:szCs w:val="40"/>
        </w:rPr>
        <w:t xml:space="preserve"> Bc. </w:t>
      </w:r>
      <w:proofErr w:type="spellStart"/>
      <w:r>
        <w:rPr>
          <w:sz w:val="40"/>
          <w:szCs w:val="40"/>
        </w:rPr>
        <w:t>Vozábová</w:t>
      </w:r>
      <w:proofErr w:type="spellEnd"/>
      <w:r>
        <w:rPr>
          <w:sz w:val="40"/>
          <w:szCs w:val="40"/>
        </w:rPr>
        <w:t xml:space="preserve"> Jana</w:t>
      </w:r>
    </w:p>
    <w:p w:rsidR="006947C8" w:rsidRDefault="006947C8" w:rsidP="004336DB">
      <w:pPr>
        <w:jc w:val="center"/>
        <w:rPr>
          <w:sz w:val="40"/>
          <w:szCs w:val="40"/>
        </w:rPr>
      </w:pPr>
    </w:p>
    <w:p w:rsidR="006947C8" w:rsidRDefault="006947C8" w:rsidP="004336DB">
      <w:pPr>
        <w:rPr>
          <w:sz w:val="40"/>
          <w:szCs w:val="40"/>
        </w:rPr>
      </w:pPr>
    </w:p>
    <w:p w:rsidR="006947C8" w:rsidRDefault="006947C8" w:rsidP="008E3F6E">
      <w:pPr>
        <w:jc w:val="center"/>
        <w:rPr>
          <w:sz w:val="40"/>
          <w:szCs w:val="40"/>
        </w:rPr>
      </w:pPr>
      <w:r>
        <w:rPr>
          <w:sz w:val="40"/>
          <w:szCs w:val="40"/>
        </w:rPr>
        <w:t>Akademický rok - 2010/2011</w:t>
      </w:r>
    </w:p>
    <w:p w:rsidR="006947C8" w:rsidRDefault="006947C8" w:rsidP="008E3F6E">
      <w:pPr>
        <w:jc w:val="center"/>
        <w:rPr>
          <w:sz w:val="40"/>
          <w:szCs w:val="40"/>
        </w:rPr>
      </w:pPr>
    </w:p>
    <w:p w:rsidR="006947C8" w:rsidRPr="005F6677" w:rsidRDefault="006947C8" w:rsidP="00610C5C">
      <w:pPr>
        <w:rPr>
          <w:sz w:val="36"/>
          <w:szCs w:val="36"/>
        </w:rPr>
      </w:pPr>
      <w:r w:rsidRPr="005F6677">
        <w:rPr>
          <w:sz w:val="44"/>
          <w:szCs w:val="44"/>
        </w:rPr>
        <w:lastRenderedPageBreak/>
        <w:t>TECHNICKÁ UNIVERZITA V LIBERCI</w:t>
      </w:r>
    </w:p>
    <w:p w:rsidR="006947C8" w:rsidRPr="005F6677" w:rsidRDefault="006947C8" w:rsidP="00610C5C">
      <w:pPr>
        <w:spacing w:after="0"/>
        <w:jc w:val="center"/>
        <w:rPr>
          <w:sz w:val="40"/>
          <w:szCs w:val="40"/>
        </w:rPr>
      </w:pPr>
      <w:r w:rsidRPr="005F6677">
        <w:rPr>
          <w:sz w:val="40"/>
          <w:szCs w:val="40"/>
        </w:rPr>
        <w:t>Ekonomická fakulta</w:t>
      </w:r>
    </w:p>
    <w:p w:rsidR="006947C8" w:rsidRDefault="006947C8" w:rsidP="00610C5C">
      <w:pPr>
        <w:spacing w:after="0" w:line="240" w:lineRule="auto"/>
        <w:rPr>
          <w:szCs w:val="24"/>
        </w:rPr>
      </w:pPr>
    </w:p>
    <w:p w:rsidR="006947C8" w:rsidRDefault="006947C8" w:rsidP="00610C5C">
      <w:pPr>
        <w:spacing w:after="0"/>
        <w:rPr>
          <w:szCs w:val="24"/>
        </w:rPr>
      </w:pPr>
      <w:r>
        <w:rPr>
          <w:szCs w:val="24"/>
        </w:rPr>
        <w:t xml:space="preserve">Studijní program: </w:t>
      </w:r>
      <w:r>
        <w:rPr>
          <w:szCs w:val="24"/>
        </w:rPr>
        <w:tab/>
        <w:t>N 6208 Ekonomika a management</w:t>
      </w:r>
    </w:p>
    <w:p w:rsidR="006947C8" w:rsidRDefault="006947C8" w:rsidP="00610C5C">
      <w:pPr>
        <w:spacing w:after="0"/>
        <w:rPr>
          <w:szCs w:val="24"/>
        </w:rPr>
      </w:pPr>
      <w:r>
        <w:rPr>
          <w:szCs w:val="24"/>
        </w:rPr>
        <w:t>Studijní obor:</w:t>
      </w:r>
      <w:r>
        <w:rPr>
          <w:szCs w:val="24"/>
        </w:rPr>
        <w:tab/>
      </w:r>
      <w:r>
        <w:rPr>
          <w:szCs w:val="24"/>
        </w:rPr>
        <w:tab/>
        <w:t>Podniková ekonomika</w:t>
      </w:r>
    </w:p>
    <w:p w:rsidR="006947C8" w:rsidRDefault="006947C8" w:rsidP="00610C5C">
      <w:pPr>
        <w:spacing w:after="0" w:line="240" w:lineRule="auto"/>
        <w:rPr>
          <w:szCs w:val="24"/>
        </w:rPr>
      </w:pPr>
    </w:p>
    <w:p w:rsidR="006947C8" w:rsidRDefault="006947C8" w:rsidP="00610C5C">
      <w:pPr>
        <w:spacing w:after="0" w:line="240" w:lineRule="auto"/>
        <w:rPr>
          <w:szCs w:val="24"/>
        </w:rPr>
      </w:pPr>
    </w:p>
    <w:p w:rsidR="006947C8" w:rsidRDefault="006947C8" w:rsidP="00610C5C">
      <w:pPr>
        <w:rPr>
          <w:szCs w:val="24"/>
        </w:rPr>
      </w:pPr>
    </w:p>
    <w:p w:rsidR="006947C8" w:rsidRDefault="006947C8" w:rsidP="00610C5C">
      <w:pPr>
        <w:rPr>
          <w:szCs w:val="24"/>
        </w:rPr>
      </w:pPr>
    </w:p>
    <w:p w:rsidR="006947C8" w:rsidRPr="005F6677" w:rsidRDefault="006947C8" w:rsidP="00610C5C">
      <w:pPr>
        <w:jc w:val="center"/>
        <w:rPr>
          <w:sz w:val="40"/>
          <w:szCs w:val="40"/>
        </w:rPr>
      </w:pPr>
      <w:r w:rsidRPr="005F6677">
        <w:rPr>
          <w:sz w:val="40"/>
          <w:szCs w:val="40"/>
        </w:rPr>
        <w:t>Ochrana a nástroje životního prostředí v</w:t>
      </w:r>
      <w:r w:rsidR="008068CF">
        <w:rPr>
          <w:sz w:val="40"/>
          <w:szCs w:val="40"/>
        </w:rPr>
        <w:t> </w:t>
      </w:r>
      <w:r w:rsidRPr="005F6677">
        <w:rPr>
          <w:sz w:val="40"/>
          <w:szCs w:val="40"/>
        </w:rPr>
        <w:t>Evropské</w:t>
      </w:r>
      <w:r w:rsidR="008068CF">
        <w:rPr>
          <w:sz w:val="40"/>
          <w:szCs w:val="40"/>
        </w:rPr>
        <w:t xml:space="preserve"> u</w:t>
      </w:r>
      <w:r w:rsidRPr="005F6677">
        <w:rPr>
          <w:sz w:val="40"/>
          <w:szCs w:val="40"/>
        </w:rPr>
        <w:t>nii</w:t>
      </w:r>
    </w:p>
    <w:p w:rsidR="006947C8" w:rsidRPr="005F6677" w:rsidRDefault="006947C8" w:rsidP="00610C5C">
      <w:pPr>
        <w:jc w:val="center"/>
        <w:rPr>
          <w:sz w:val="40"/>
          <w:szCs w:val="40"/>
        </w:rPr>
      </w:pPr>
      <w:proofErr w:type="spellStart"/>
      <w:r w:rsidRPr="005F6677">
        <w:rPr>
          <w:sz w:val="40"/>
          <w:szCs w:val="40"/>
        </w:rPr>
        <w:t>Protection</w:t>
      </w:r>
      <w:proofErr w:type="spellEnd"/>
      <w:r w:rsidRPr="005F6677">
        <w:rPr>
          <w:sz w:val="40"/>
          <w:szCs w:val="40"/>
        </w:rPr>
        <w:t xml:space="preserve"> </w:t>
      </w:r>
      <w:proofErr w:type="spellStart"/>
      <w:r w:rsidRPr="005F6677">
        <w:rPr>
          <w:sz w:val="40"/>
          <w:szCs w:val="40"/>
        </w:rPr>
        <w:t>and</w:t>
      </w:r>
      <w:proofErr w:type="spellEnd"/>
      <w:r w:rsidRPr="005F6677">
        <w:rPr>
          <w:sz w:val="40"/>
          <w:szCs w:val="40"/>
        </w:rPr>
        <w:t xml:space="preserve"> </w:t>
      </w:r>
      <w:proofErr w:type="spellStart"/>
      <w:r w:rsidRPr="005F6677">
        <w:rPr>
          <w:sz w:val="40"/>
          <w:szCs w:val="40"/>
        </w:rPr>
        <w:t>tools</w:t>
      </w:r>
      <w:proofErr w:type="spellEnd"/>
      <w:r w:rsidRPr="005F6677">
        <w:rPr>
          <w:sz w:val="40"/>
          <w:szCs w:val="40"/>
        </w:rPr>
        <w:t xml:space="preserve"> </w:t>
      </w:r>
      <w:proofErr w:type="spellStart"/>
      <w:r w:rsidRPr="005F6677">
        <w:rPr>
          <w:sz w:val="40"/>
          <w:szCs w:val="40"/>
        </w:rPr>
        <w:t>of</w:t>
      </w:r>
      <w:proofErr w:type="spellEnd"/>
      <w:r w:rsidRPr="005F6677">
        <w:rPr>
          <w:sz w:val="40"/>
          <w:szCs w:val="40"/>
        </w:rPr>
        <w:t xml:space="preserve"> </w:t>
      </w:r>
      <w:proofErr w:type="spellStart"/>
      <w:r w:rsidRPr="005F6677">
        <w:rPr>
          <w:sz w:val="40"/>
          <w:szCs w:val="40"/>
        </w:rPr>
        <w:t>environment</w:t>
      </w:r>
      <w:proofErr w:type="spellEnd"/>
      <w:r w:rsidRPr="005F6677">
        <w:rPr>
          <w:sz w:val="40"/>
          <w:szCs w:val="40"/>
        </w:rPr>
        <w:t xml:space="preserve"> in </w:t>
      </w:r>
      <w:proofErr w:type="spellStart"/>
      <w:r w:rsidRPr="005F6677">
        <w:rPr>
          <w:sz w:val="40"/>
          <w:szCs w:val="40"/>
        </w:rPr>
        <w:t>European</w:t>
      </w:r>
      <w:proofErr w:type="spellEnd"/>
      <w:r w:rsidRPr="005F6677">
        <w:rPr>
          <w:sz w:val="40"/>
          <w:szCs w:val="40"/>
        </w:rPr>
        <w:t xml:space="preserve"> Union</w:t>
      </w:r>
    </w:p>
    <w:p w:rsidR="006947C8" w:rsidRPr="0038490E" w:rsidRDefault="006947C8" w:rsidP="00610C5C">
      <w:pPr>
        <w:jc w:val="center"/>
        <w:rPr>
          <w:color w:val="FF0000"/>
          <w:sz w:val="36"/>
          <w:szCs w:val="36"/>
        </w:rPr>
      </w:pPr>
      <w:r w:rsidRPr="0038490E">
        <w:rPr>
          <w:sz w:val="36"/>
          <w:szCs w:val="36"/>
        </w:rPr>
        <w:t>DP</w:t>
      </w:r>
      <w:r>
        <w:rPr>
          <w:sz w:val="36"/>
          <w:szCs w:val="36"/>
        </w:rPr>
        <w:t xml:space="preserve"> – </w:t>
      </w:r>
      <w:r w:rsidRPr="0038490E">
        <w:rPr>
          <w:sz w:val="36"/>
          <w:szCs w:val="36"/>
        </w:rPr>
        <w:t>EF</w:t>
      </w:r>
      <w:r>
        <w:rPr>
          <w:sz w:val="36"/>
          <w:szCs w:val="36"/>
        </w:rPr>
        <w:t xml:space="preserve"> – </w:t>
      </w:r>
      <w:r w:rsidRPr="0038490E">
        <w:rPr>
          <w:sz w:val="36"/>
          <w:szCs w:val="36"/>
        </w:rPr>
        <w:t>KPE</w:t>
      </w:r>
      <w:r>
        <w:rPr>
          <w:sz w:val="36"/>
          <w:szCs w:val="36"/>
        </w:rPr>
        <w:t xml:space="preserve"> – </w:t>
      </w:r>
      <w:r w:rsidRPr="0038490E">
        <w:rPr>
          <w:sz w:val="36"/>
          <w:szCs w:val="36"/>
        </w:rPr>
        <w:t>2011</w:t>
      </w:r>
      <w:r>
        <w:rPr>
          <w:sz w:val="36"/>
          <w:szCs w:val="36"/>
        </w:rPr>
        <w:t xml:space="preserve"> - 75</w:t>
      </w:r>
    </w:p>
    <w:p w:rsidR="006947C8" w:rsidRPr="0038490E" w:rsidRDefault="006947C8" w:rsidP="00610C5C">
      <w:pPr>
        <w:jc w:val="center"/>
        <w:rPr>
          <w:sz w:val="36"/>
          <w:szCs w:val="36"/>
        </w:rPr>
      </w:pPr>
      <w:r w:rsidRPr="0038490E">
        <w:rPr>
          <w:sz w:val="36"/>
          <w:szCs w:val="36"/>
        </w:rPr>
        <w:t xml:space="preserve">Bc. </w:t>
      </w:r>
      <w:r>
        <w:rPr>
          <w:sz w:val="36"/>
          <w:szCs w:val="36"/>
        </w:rPr>
        <w:t xml:space="preserve">Jana </w:t>
      </w:r>
      <w:proofErr w:type="spellStart"/>
      <w:r>
        <w:rPr>
          <w:sz w:val="36"/>
          <w:szCs w:val="36"/>
        </w:rPr>
        <w:t>Vozábová</w:t>
      </w:r>
      <w:proofErr w:type="spellEnd"/>
    </w:p>
    <w:p w:rsidR="006947C8" w:rsidRDefault="006947C8" w:rsidP="00610C5C">
      <w:pPr>
        <w:jc w:val="center"/>
        <w:rPr>
          <w:szCs w:val="24"/>
        </w:rPr>
      </w:pPr>
    </w:p>
    <w:p w:rsidR="006947C8" w:rsidRDefault="006947C8" w:rsidP="00610C5C">
      <w:pPr>
        <w:rPr>
          <w:szCs w:val="24"/>
        </w:rPr>
      </w:pPr>
    </w:p>
    <w:p w:rsidR="006947C8" w:rsidRDefault="006947C8" w:rsidP="00610C5C">
      <w:pPr>
        <w:rPr>
          <w:szCs w:val="24"/>
        </w:rPr>
      </w:pPr>
      <w:r>
        <w:rPr>
          <w:szCs w:val="24"/>
        </w:rPr>
        <w:t xml:space="preserve">Vedoucí práce: </w:t>
      </w:r>
      <w:r>
        <w:rPr>
          <w:szCs w:val="24"/>
        </w:rPr>
        <w:tab/>
        <w:t xml:space="preserve">Ing. Martina Černíková, </w:t>
      </w:r>
      <w:proofErr w:type="spellStart"/>
      <w:r>
        <w:rPr>
          <w:szCs w:val="24"/>
        </w:rPr>
        <w:t>Ph.D</w:t>
      </w:r>
      <w:proofErr w:type="spellEnd"/>
      <w:r>
        <w:rPr>
          <w:szCs w:val="24"/>
        </w:rPr>
        <w:t>., katedra financí a účetnictví</w:t>
      </w:r>
    </w:p>
    <w:p w:rsidR="006947C8" w:rsidRDefault="006947C8" w:rsidP="0053649E">
      <w:pPr>
        <w:ind w:left="2127" w:hanging="2127"/>
        <w:rPr>
          <w:szCs w:val="24"/>
        </w:rPr>
      </w:pPr>
      <w:r>
        <w:rPr>
          <w:szCs w:val="24"/>
        </w:rPr>
        <w:t>Konzultant:</w:t>
      </w:r>
      <w:r>
        <w:rPr>
          <w:szCs w:val="24"/>
        </w:rPr>
        <w:tab/>
        <w:t>Ing. Dagmar Košatá, jednatelka společnosti Johnson Controls Autobaterie s.r.o.</w:t>
      </w:r>
    </w:p>
    <w:p w:rsidR="006947C8" w:rsidRDefault="006947C8" w:rsidP="0053649E">
      <w:pPr>
        <w:rPr>
          <w:szCs w:val="24"/>
        </w:rPr>
      </w:pPr>
      <w:r>
        <w:rPr>
          <w:szCs w:val="24"/>
        </w:rPr>
        <w:t>Počet stran:</w:t>
      </w:r>
      <w:r>
        <w:rPr>
          <w:szCs w:val="24"/>
        </w:rPr>
        <w:tab/>
        <w:t>7</w:t>
      </w:r>
      <w:r w:rsidR="00233854">
        <w:rPr>
          <w:szCs w:val="24"/>
        </w:rPr>
        <w:t>5</w:t>
      </w:r>
      <w:r>
        <w:rPr>
          <w:szCs w:val="24"/>
        </w:rPr>
        <w:tab/>
      </w:r>
      <w:r>
        <w:rPr>
          <w:szCs w:val="24"/>
        </w:rPr>
        <w:tab/>
      </w:r>
      <w:r>
        <w:rPr>
          <w:szCs w:val="24"/>
        </w:rPr>
        <w:tab/>
      </w:r>
      <w:r>
        <w:rPr>
          <w:szCs w:val="24"/>
        </w:rPr>
        <w:tab/>
      </w:r>
      <w:r>
        <w:rPr>
          <w:szCs w:val="24"/>
        </w:rPr>
        <w:tab/>
      </w:r>
      <w:r>
        <w:rPr>
          <w:szCs w:val="24"/>
        </w:rPr>
        <w:tab/>
        <w:t>Počet příloh:</w:t>
      </w:r>
      <w:r w:rsidR="008068CF">
        <w:rPr>
          <w:szCs w:val="24"/>
        </w:rPr>
        <w:t xml:space="preserve"> 0</w:t>
      </w:r>
    </w:p>
    <w:p w:rsidR="006947C8" w:rsidRPr="0053649E" w:rsidRDefault="006947C8" w:rsidP="0053649E">
      <w:pPr>
        <w:rPr>
          <w:szCs w:val="24"/>
        </w:rPr>
      </w:pPr>
      <w:r>
        <w:rPr>
          <w:szCs w:val="24"/>
        </w:rPr>
        <w:t>Datum odevzdání: 6. května 2011</w:t>
      </w:r>
    </w:p>
    <w:p w:rsidR="008068CF" w:rsidRDefault="008068CF" w:rsidP="0053649E">
      <w:pPr>
        <w:jc w:val="both"/>
        <w:rPr>
          <w:b/>
          <w:color w:val="FF0000"/>
          <w:szCs w:val="24"/>
        </w:rPr>
      </w:pPr>
    </w:p>
    <w:p w:rsidR="006947C8" w:rsidRPr="0053649E" w:rsidRDefault="006947C8" w:rsidP="0053649E">
      <w:pPr>
        <w:jc w:val="both"/>
        <w:rPr>
          <w:b/>
          <w:color w:val="FF0000"/>
          <w:szCs w:val="24"/>
        </w:rPr>
      </w:pPr>
      <w:r w:rsidRPr="0053649E">
        <w:rPr>
          <w:b/>
          <w:color w:val="FF0000"/>
          <w:szCs w:val="24"/>
        </w:rPr>
        <w:t xml:space="preserve">Zadaní </w:t>
      </w:r>
      <w:proofErr w:type="gramStart"/>
      <w:r w:rsidRPr="0053649E">
        <w:rPr>
          <w:b/>
          <w:color w:val="FF0000"/>
          <w:szCs w:val="24"/>
        </w:rPr>
        <w:t>DP –  originál</w:t>
      </w:r>
      <w:proofErr w:type="gramEnd"/>
      <w:r>
        <w:rPr>
          <w:b/>
          <w:color w:val="FF0000"/>
          <w:szCs w:val="24"/>
        </w:rPr>
        <w:t xml:space="preserve"> a kopie v druhé práci</w:t>
      </w:r>
    </w:p>
    <w:p w:rsidR="006947C8" w:rsidRDefault="006947C8" w:rsidP="008E3F6E">
      <w:pPr>
        <w:jc w:val="center"/>
        <w:rPr>
          <w:sz w:val="40"/>
          <w:szCs w:val="40"/>
        </w:rPr>
      </w:pPr>
    </w:p>
    <w:p w:rsidR="006947C8" w:rsidRDefault="006947C8" w:rsidP="008E3F6E">
      <w:pPr>
        <w:jc w:val="center"/>
        <w:rPr>
          <w:sz w:val="40"/>
          <w:szCs w:val="40"/>
        </w:rPr>
      </w:pPr>
    </w:p>
    <w:p w:rsidR="006947C8" w:rsidRDefault="006947C8" w:rsidP="008E3F6E">
      <w:pPr>
        <w:jc w:val="center"/>
        <w:rPr>
          <w:sz w:val="40"/>
          <w:szCs w:val="40"/>
        </w:rPr>
      </w:pPr>
    </w:p>
    <w:p w:rsidR="006947C8" w:rsidRDefault="006947C8" w:rsidP="008E3F6E">
      <w:pPr>
        <w:jc w:val="center"/>
        <w:rPr>
          <w:sz w:val="40"/>
          <w:szCs w:val="40"/>
        </w:rPr>
      </w:pPr>
    </w:p>
    <w:p w:rsidR="006947C8" w:rsidRDefault="006947C8" w:rsidP="008E3F6E">
      <w:pPr>
        <w:jc w:val="center"/>
        <w:rPr>
          <w:sz w:val="40"/>
          <w:szCs w:val="40"/>
        </w:rPr>
      </w:pPr>
    </w:p>
    <w:p w:rsidR="006947C8" w:rsidRDefault="006947C8" w:rsidP="008E3F6E">
      <w:pPr>
        <w:jc w:val="center"/>
        <w:rPr>
          <w:sz w:val="40"/>
          <w:szCs w:val="40"/>
        </w:rPr>
      </w:pPr>
    </w:p>
    <w:p w:rsidR="006947C8" w:rsidRDefault="006947C8" w:rsidP="008E3F6E">
      <w:pPr>
        <w:jc w:val="center"/>
        <w:rPr>
          <w:sz w:val="40"/>
          <w:szCs w:val="40"/>
        </w:rPr>
      </w:pPr>
    </w:p>
    <w:p w:rsidR="006947C8" w:rsidRDefault="006947C8" w:rsidP="008E3F6E">
      <w:pPr>
        <w:jc w:val="center"/>
        <w:rPr>
          <w:sz w:val="40"/>
          <w:szCs w:val="40"/>
        </w:rPr>
      </w:pPr>
    </w:p>
    <w:p w:rsidR="006947C8" w:rsidRDefault="006947C8" w:rsidP="008E3F6E">
      <w:pPr>
        <w:jc w:val="center"/>
        <w:rPr>
          <w:sz w:val="40"/>
          <w:szCs w:val="40"/>
        </w:rPr>
      </w:pPr>
    </w:p>
    <w:p w:rsidR="006947C8" w:rsidRDefault="006947C8" w:rsidP="008E3F6E">
      <w:pPr>
        <w:jc w:val="center"/>
        <w:rPr>
          <w:sz w:val="40"/>
          <w:szCs w:val="40"/>
        </w:rPr>
      </w:pPr>
    </w:p>
    <w:p w:rsidR="006947C8" w:rsidRDefault="006947C8" w:rsidP="008E3F6E">
      <w:pPr>
        <w:jc w:val="center"/>
        <w:rPr>
          <w:sz w:val="40"/>
          <w:szCs w:val="40"/>
        </w:rPr>
      </w:pPr>
    </w:p>
    <w:p w:rsidR="006947C8" w:rsidRDefault="006947C8" w:rsidP="008E3F6E">
      <w:pPr>
        <w:jc w:val="center"/>
        <w:rPr>
          <w:sz w:val="40"/>
          <w:szCs w:val="40"/>
        </w:rPr>
      </w:pPr>
    </w:p>
    <w:p w:rsidR="006947C8" w:rsidRDefault="006947C8" w:rsidP="004336DB">
      <w:pPr>
        <w:rPr>
          <w:sz w:val="40"/>
          <w:szCs w:val="40"/>
        </w:rPr>
      </w:pPr>
    </w:p>
    <w:p w:rsidR="006947C8" w:rsidRDefault="006947C8" w:rsidP="004336DB">
      <w:pPr>
        <w:rPr>
          <w:sz w:val="40"/>
          <w:szCs w:val="40"/>
        </w:rPr>
      </w:pPr>
    </w:p>
    <w:p w:rsidR="006947C8" w:rsidRDefault="006947C8" w:rsidP="0053649E">
      <w:pPr>
        <w:jc w:val="both"/>
        <w:rPr>
          <w:szCs w:val="24"/>
        </w:rPr>
        <w:sectPr w:rsidR="006947C8" w:rsidSect="00653EB7">
          <w:type w:val="continuous"/>
          <w:pgSz w:w="11906" w:h="16838"/>
          <w:pgMar w:top="1701" w:right="1418" w:bottom="1701" w:left="1701" w:header="709" w:footer="709" w:gutter="0"/>
          <w:pgNumType w:start="1"/>
          <w:cols w:space="708"/>
          <w:docGrid w:linePitch="360"/>
        </w:sectPr>
      </w:pPr>
    </w:p>
    <w:p w:rsidR="006947C8" w:rsidRDefault="006947C8" w:rsidP="0053649E">
      <w:pPr>
        <w:jc w:val="both"/>
        <w:rPr>
          <w:szCs w:val="24"/>
        </w:rPr>
      </w:pPr>
    </w:p>
    <w:p w:rsidR="006947C8" w:rsidRDefault="006947C8" w:rsidP="0053649E">
      <w:pPr>
        <w:jc w:val="both"/>
        <w:rPr>
          <w:szCs w:val="24"/>
        </w:rPr>
      </w:pPr>
    </w:p>
    <w:p w:rsidR="006947C8" w:rsidRDefault="006947C8" w:rsidP="0053649E">
      <w:pPr>
        <w:jc w:val="both"/>
        <w:rPr>
          <w:szCs w:val="24"/>
        </w:rPr>
      </w:pPr>
    </w:p>
    <w:p w:rsidR="006947C8" w:rsidRDefault="006947C8" w:rsidP="0053649E">
      <w:pPr>
        <w:jc w:val="both"/>
        <w:rPr>
          <w:szCs w:val="24"/>
        </w:rPr>
      </w:pPr>
    </w:p>
    <w:p w:rsidR="006947C8" w:rsidRDefault="006947C8" w:rsidP="0053649E">
      <w:pPr>
        <w:jc w:val="both"/>
        <w:rPr>
          <w:szCs w:val="24"/>
        </w:rPr>
      </w:pPr>
    </w:p>
    <w:p w:rsidR="006947C8" w:rsidRDefault="006947C8" w:rsidP="0053649E">
      <w:pPr>
        <w:jc w:val="both"/>
        <w:rPr>
          <w:szCs w:val="24"/>
        </w:rPr>
      </w:pPr>
    </w:p>
    <w:p w:rsidR="006947C8" w:rsidRDefault="006947C8" w:rsidP="0053649E">
      <w:pPr>
        <w:jc w:val="both"/>
        <w:rPr>
          <w:szCs w:val="24"/>
        </w:rPr>
      </w:pPr>
    </w:p>
    <w:p w:rsidR="006947C8" w:rsidRDefault="006947C8" w:rsidP="0053649E">
      <w:pPr>
        <w:jc w:val="both"/>
        <w:rPr>
          <w:szCs w:val="24"/>
        </w:rPr>
      </w:pPr>
    </w:p>
    <w:p w:rsidR="006947C8" w:rsidRDefault="006947C8" w:rsidP="0053649E">
      <w:pPr>
        <w:jc w:val="both"/>
        <w:rPr>
          <w:szCs w:val="24"/>
        </w:rPr>
      </w:pPr>
    </w:p>
    <w:p w:rsidR="006947C8" w:rsidRDefault="006947C8" w:rsidP="0053649E">
      <w:pPr>
        <w:jc w:val="both"/>
        <w:rPr>
          <w:szCs w:val="24"/>
        </w:rPr>
      </w:pPr>
    </w:p>
    <w:p w:rsidR="006947C8" w:rsidRDefault="006947C8" w:rsidP="0053649E">
      <w:pPr>
        <w:jc w:val="both"/>
        <w:rPr>
          <w:szCs w:val="24"/>
        </w:rPr>
      </w:pPr>
    </w:p>
    <w:p w:rsidR="006947C8" w:rsidRDefault="006947C8" w:rsidP="0053649E">
      <w:pPr>
        <w:jc w:val="both"/>
        <w:rPr>
          <w:szCs w:val="24"/>
        </w:rPr>
      </w:pPr>
    </w:p>
    <w:p w:rsidR="006947C8" w:rsidRDefault="006947C8" w:rsidP="0053649E">
      <w:pPr>
        <w:jc w:val="both"/>
        <w:rPr>
          <w:szCs w:val="24"/>
        </w:rPr>
      </w:pPr>
      <w:r>
        <w:rPr>
          <w:szCs w:val="24"/>
        </w:rPr>
        <w:t xml:space="preserve">Byla jsem seznámena s tím, že na mou diplomovou práci se plně vztahuje zákon č. 121/2000 Sb. o právu autorském, zejména </w:t>
      </w:r>
      <w:r>
        <w:rPr>
          <w:rFonts w:ascii="Calibri" w:hAnsi="Calibri"/>
          <w:szCs w:val="24"/>
        </w:rPr>
        <w:t>§</w:t>
      </w:r>
      <w:r>
        <w:rPr>
          <w:szCs w:val="24"/>
        </w:rPr>
        <w:t xml:space="preserve"> 60 ~ školní dílo.</w:t>
      </w:r>
    </w:p>
    <w:p w:rsidR="006947C8" w:rsidRDefault="006947C8" w:rsidP="0053649E">
      <w:pPr>
        <w:jc w:val="both"/>
        <w:rPr>
          <w:szCs w:val="24"/>
        </w:rPr>
      </w:pPr>
      <w:r>
        <w:rPr>
          <w:szCs w:val="24"/>
        </w:rPr>
        <w:t>Beru na vědomí, že Technická Univerzita v Liberci (TUL) nezasahuje do mých autorských práv užitím mé diplomové práce pro vnitřní potřebu TUL.</w:t>
      </w:r>
    </w:p>
    <w:p w:rsidR="006947C8" w:rsidRDefault="006947C8" w:rsidP="0053649E">
      <w:pPr>
        <w:jc w:val="both"/>
        <w:rPr>
          <w:szCs w:val="24"/>
        </w:rPr>
      </w:pPr>
      <w:r>
        <w:rPr>
          <w:szCs w:val="24"/>
        </w:rPr>
        <w:t>Užiji-li diplomovou práci nebo poskytnu licenci k jejímu využití, jsem si vědoma povinnosti informovat o této skutečnosti TUL; v tomto případě má TUL právo ode mne požadovat úhradu nákladů, které vynaložila na vytvoření díla, až do jejich skutečné výše.</w:t>
      </w:r>
    </w:p>
    <w:p w:rsidR="006947C8" w:rsidRDefault="006947C8" w:rsidP="0053649E">
      <w:pPr>
        <w:jc w:val="both"/>
        <w:rPr>
          <w:szCs w:val="24"/>
        </w:rPr>
      </w:pPr>
      <w:r>
        <w:rPr>
          <w:szCs w:val="24"/>
        </w:rPr>
        <w:t>Diplomovou práci jsem vypracovala samostatně s použitím uvedené literatury a na základě konzultací s vedoucí diplomové práce a konzultantem.</w:t>
      </w:r>
    </w:p>
    <w:p w:rsidR="006947C8" w:rsidRDefault="006947C8" w:rsidP="0053649E">
      <w:pPr>
        <w:jc w:val="both"/>
        <w:rPr>
          <w:szCs w:val="24"/>
        </w:rPr>
      </w:pPr>
    </w:p>
    <w:p w:rsidR="006947C8" w:rsidRPr="006414D5" w:rsidRDefault="003A29EA" w:rsidP="00C60124">
      <w:pPr>
        <w:jc w:val="both"/>
        <w:rPr>
          <w:b/>
          <w:sz w:val="40"/>
          <w:szCs w:val="40"/>
        </w:rPr>
      </w:pPr>
      <w:r w:rsidRPr="003A29EA">
        <w:rPr>
          <w:noProof/>
          <w:lang w:eastAsia="cs-CZ"/>
        </w:rPr>
        <w:pict>
          <v:shapetype id="_x0000_t32" coordsize="21600,21600" o:spt="32" o:oned="t" path="m,l21600,21600e" filled="f">
            <v:path arrowok="t" fillok="f" o:connecttype="none"/>
            <o:lock v:ext="edit" shapetype="t"/>
          </v:shapetype>
          <v:shape id="_x0000_s1026" type="#_x0000_t32" style="position:absolute;left:0;text-align:left;margin-left:321.7pt;margin-top:12.65pt;width:115pt;height:0;z-index:251654656" o:connectortype="straight"/>
        </w:pict>
      </w:r>
      <w:r w:rsidR="006947C8">
        <w:rPr>
          <w:szCs w:val="24"/>
        </w:rPr>
        <w:t>V Liberci,</w:t>
      </w:r>
      <w:proofErr w:type="gramStart"/>
      <w:r w:rsidR="006947C8">
        <w:rPr>
          <w:szCs w:val="24"/>
        </w:rPr>
        <w:t>6.5.2011</w:t>
      </w:r>
      <w:proofErr w:type="gramEnd"/>
      <w:r w:rsidR="006947C8">
        <w:rPr>
          <w:szCs w:val="24"/>
        </w:rPr>
        <w:br w:type="page"/>
      </w:r>
      <w:r w:rsidR="006947C8" w:rsidRPr="006414D5">
        <w:rPr>
          <w:b/>
          <w:sz w:val="40"/>
          <w:szCs w:val="40"/>
        </w:rPr>
        <w:lastRenderedPageBreak/>
        <w:t>Anotace</w:t>
      </w:r>
    </w:p>
    <w:p w:rsidR="006947C8" w:rsidRPr="005D13C6" w:rsidRDefault="006947C8" w:rsidP="0053649E">
      <w:pPr>
        <w:spacing w:after="0"/>
        <w:jc w:val="both"/>
        <w:rPr>
          <w:szCs w:val="24"/>
        </w:rPr>
      </w:pPr>
      <w:r w:rsidRPr="001C6427">
        <w:rPr>
          <w:szCs w:val="24"/>
        </w:rPr>
        <w:t xml:space="preserve">Tato práce </w:t>
      </w:r>
      <w:r>
        <w:rPr>
          <w:szCs w:val="24"/>
        </w:rPr>
        <w:t xml:space="preserve">si klade za cíl objasnit potřebu zavedení nástrojů k ochraně životního prostředí včetně zavedení daňové ekologické reformy. Zabývá se nástroji k ochraně životního prostředí s cílem </w:t>
      </w:r>
      <w:r w:rsidR="00B95378">
        <w:rPr>
          <w:szCs w:val="24"/>
        </w:rPr>
        <w:t xml:space="preserve">vysvětlit </w:t>
      </w:r>
      <w:r>
        <w:rPr>
          <w:szCs w:val="24"/>
        </w:rPr>
        <w:t>potřebu těchto nástrojů</w:t>
      </w:r>
      <w:r w:rsidR="003773A7">
        <w:rPr>
          <w:szCs w:val="24"/>
        </w:rPr>
        <w:t xml:space="preserve">. </w:t>
      </w:r>
      <w:r w:rsidR="0057729D">
        <w:rPr>
          <w:szCs w:val="24"/>
        </w:rPr>
        <w:t>Dále popisuje historický vývoj z</w:t>
      </w:r>
      <w:r>
        <w:rPr>
          <w:szCs w:val="24"/>
        </w:rPr>
        <w:t xml:space="preserve">avedení daňových ekologických reforem ve vybraných státech Evropské unie, které mají nejbohatší zkušenosti v této oblasti. </w:t>
      </w:r>
      <w:r w:rsidR="003773A7">
        <w:rPr>
          <w:szCs w:val="24"/>
        </w:rPr>
        <w:t xml:space="preserve">V práci byla provedena </w:t>
      </w:r>
      <w:r w:rsidRPr="005D13C6">
        <w:rPr>
          <w:szCs w:val="24"/>
        </w:rPr>
        <w:t>komparace vybraných spotřebních</w:t>
      </w:r>
      <w:r w:rsidR="003773A7">
        <w:rPr>
          <w:szCs w:val="24"/>
        </w:rPr>
        <w:t xml:space="preserve"> </w:t>
      </w:r>
      <w:r w:rsidRPr="005D13C6">
        <w:rPr>
          <w:szCs w:val="24"/>
        </w:rPr>
        <w:t xml:space="preserve">daní </w:t>
      </w:r>
      <w:r w:rsidR="0057729D">
        <w:rPr>
          <w:szCs w:val="24"/>
        </w:rPr>
        <w:t>(</w:t>
      </w:r>
      <w:r>
        <w:rPr>
          <w:szCs w:val="24"/>
        </w:rPr>
        <w:t>například daně z minerálních olejů, plynového oleje, z těžkého topného oleje, pevných paliv či elektřiny</w:t>
      </w:r>
      <w:r w:rsidR="003773A7">
        <w:rPr>
          <w:szCs w:val="24"/>
        </w:rPr>
        <w:t>)</w:t>
      </w:r>
      <w:r>
        <w:rPr>
          <w:szCs w:val="24"/>
        </w:rPr>
        <w:t xml:space="preserve">, </w:t>
      </w:r>
      <w:r w:rsidRPr="005D13C6">
        <w:rPr>
          <w:szCs w:val="24"/>
        </w:rPr>
        <w:t>s cílem stanovit podíl a výši ekologických daní v porovnávaných zemích</w:t>
      </w:r>
      <w:r>
        <w:rPr>
          <w:szCs w:val="24"/>
        </w:rPr>
        <w:t xml:space="preserve">. Následně bylo </w:t>
      </w:r>
      <w:r w:rsidR="003773A7">
        <w:rPr>
          <w:szCs w:val="24"/>
        </w:rPr>
        <w:t xml:space="preserve">analyzováno </w:t>
      </w:r>
      <w:r>
        <w:rPr>
          <w:szCs w:val="24"/>
        </w:rPr>
        <w:t xml:space="preserve">inkaso energetických daní ve vybraných zemích pro roky </w:t>
      </w:r>
      <w:smartTag w:uri="urn:schemas-microsoft-com:office:smarttags" w:element="metricconverter">
        <w:smartTagPr>
          <w:attr w:name="ProductID" w:val="2009 a"/>
        </w:smartTagPr>
        <w:r>
          <w:rPr>
            <w:szCs w:val="24"/>
          </w:rPr>
          <w:t>2009 a</w:t>
        </w:r>
      </w:smartTag>
      <w:r>
        <w:rPr>
          <w:szCs w:val="24"/>
        </w:rPr>
        <w:t xml:space="preserve"> 2010. V závěru práce byl proveden odhad současného i budoucího vývoje daňové ekologické reformy pro vybrané země.</w:t>
      </w:r>
    </w:p>
    <w:p w:rsidR="006947C8" w:rsidRDefault="006947C8" w:rsidP="0053649E">
      <w:pPr>
        <w:spacing w:after="0"/>
        <w:jc w:val="both"/>
        <w:rPr>
          <w:b/>
          <w:sz w:val="40"/>
          <w:szCs w:val="40"/>
        </w:rPr>
      </w:pPr>
    </w:p>
    <w:p w:rsidR="006947C8" w:rsidRDefault="006947C8" w:rsidP="0053649E">
      <w:pPr>
        <w:spacing w:after="0"/>
        <w:jc w:val="both"/>
        <w:rPr>
          <w:b/>
          <w:sz w:val="40"/>
          <w:szCs w:val="40"/>
        </w:rPr>
      </w:pPr>
    </w:p>
    <w:p w:rsidR="006947C8" w:rsidRPr="006414D5" w:rsidRDefault="006947C8" w:rsidP="0053649E">
      <w:pPr>
        <w:spacing w:after="0"/>
        <w:jc w:val="both"/>
        <w:rPr>
          <w:b/>
          <w:sz w:val="40"/>
          <w:szCs w:val="40"/>
        </w:rPr>
      </w:pPr>
      <w:r w:rsidRPr="006414D5">
        <w:rPr>
          <w:b/>
          <w:sz w:val="40"/>
          <w:szCs w:val="40"/>
        </w:rPr>
        <w:t>Klíčová slova</w:t>
      </w:r>
      <w:r>
        <w:rPr>
          <w:b/>
          <w:sz w:val="40"/>
          <w:szCs w:val="40"/>
        </w:rPr>
        <w:t>:</w:t>
      </w:r>
    </w:p>
    <w:p w:rsidR="006947C8" w:rsidRDefault="006947C8" w:rsidP="00753C44">
      <w:pPr>
        <w:spacing w:after="0"/>
        <w:jc w:val="both"/>
        <w:rPr>
          <w:szCs w:val="24"/>
        </w:rPr>
      </w:pPr>
      <w:r>
        <w:rPr>
          <w:szCs w:val="24"/>
        </w:rPr>
        <w:t>nástroje k ochraně životního prostředí, daně, poplatky,</w:t>
      </w:r>
      <w:r w:rsidRPr="00F4194A">
        <w:rPr>
          <w:szCs w:val="24"/>
        </w:rPr>
        <w:t xml:space="preserve"> </w:t>
      </w:r>
      <w:r>
        <w:rPr>
          <w:szCs w:val="24"/>
        </w:rPr>
        <w:t>externality, daňová ekologická reforma, Evropská Unie, zdanění, spotřební daně, inkaso</w:t>
      </w:r>
      <w:r w:rsidR="0057729D">
        <w:rPr>
          <w:szCs w:val="24"/>
        </w:rPr>
        <w:t>, obnovitelné zdroje energie</w:t>
      </w:r>
    </w:p>
    <w:p w:rsidR="006947C8" w:rsidRDefault="006947C8" w:rsidP="004336DB">
      <w:pPr>
        <w:rPr>
          <w:szCs w:val="24"/>
        </w:rPr>
      </w:pPr>
    </w:p>
    <w:p w:rsidR="006947C8" w:rsidRDefault="006947C8" w:rsidP="004336DB">
      <w:pPr>
        <w:rPr>
          <w:szCs w:val="24"/>
        </w:rPr>
      </w:pPr>
    </w:p>
    <w:p w:rsidR="006947C8" w:rsidRDefault="006947C8" w:rsidP="004336DB">
      <w:pPr>
        <w:rPr>
          <w:szCs w:val="24"/>
        </w:rPr>
      </w:pPr>
    </w:p>
    <w:p w:rsidR="006947C8" w:rsidRDefault="006947C8" w:rsidP="004336DB">
      <w:pPr>
        <w:rPr>
          <w:szCs w:val="24"/>
        </w:rPr>
      </w:pPr>
    </w:p>
    <w:p w:rsidR="006947C8" w:rsidRDefault="006947C8" w:rsidP="004336DB">
      <w:pPr>
        <w:rPr>
          <w:szCs w:val="24"/>
        </w:rPr>
      </w:pPr>
    </w:p>
    <w:p w:rsidR="006947C8" w:rsidRDefault="006947C8" w:rsidP="004336DB">
      <w:pPr>
        <w:rPr>
          <w:szCs w:val="24"/>
        </w:rPr>
      </w:pPr>
    </w:p>
    <w:p w:rsidR="006947C8" w:rsidRDefault="006947C8" w:rsidP="004336DB">
      <w:pPr>
        <w:rPr>
          <w:szCs w:val="24"/>
        </w:rPr>
      </w:pPr>
    </w:p>
    <w:p w:rsidR="006947C8" w:rsidRDefault="006947C8" w:rsidP="004336DB">
      <w:pPr>
        <w:rPr>
          <w:szCs w:val="24"/>
        </w:rPr>
      </w:pPr>
    </w:p>
    <w:p w:rsidR="006947C8" w:rsidRDefault="006947C8" w:rsidP="004336DB">
      <w:pPr>
        <w:rPr>
          <w:szCs w:val="24"/>
        </w:rPr>
      </w:pPr>
    </w:p>
    <w:p w:rsidR="006947C8" w:rsidRDefault="006947C8" w:rsidP="005805D7">
      <w:pPr>
        <w:spacing w:after="0"/>
        <w:jc w:val="both"/>
        <w:rPr>
          <w:b/>
          <w:sz w:val="40"/>
          <w:szCs w:val="40"/>
        </w:rPr>
      </w:pPr>
      <w:proofErr w:type="spellStart"/>
      <w:r w:rsidRPr="006414D5">
        <w:rPr>
          <w:b/>
          <w:sz w:val="40"/>
          <w:szCs w:val="40"/>
        </w:rPr>
        <w:lastRenderedPageBreak/>
        <w:t>A</w:t>
      </w:r>
      <w:r>
        <w:rPr>
          <w:b/>
          <w:sz w:val="40"/>
          <w:szCs w:val="40"/>
        </w:rPr>
        <w:t>n</w:t>
      </w:r>
      <w:r w:rsidRPr="006414D5">
        <w:rPr>
          <w:b/>
          <w:sz w:val="40"/>
          <w:szCs w:val="40"/>
        </w:rPr>
        <w:t>nota</w:t>
      </w:r>
      <w:r>
        <w:rPr>
          <w:b/>
          <w:sz w:val="40"/>
          <w:szCs w:val="40"/>
        </w:rPr>
        <w:t>tion</w:t>
      </w:r>
      <w:proofErr w:type="spellEnd"/>
      <w:r>
        <w:rPr>
          <w:b/>
          <w:sz w:val="40"/>
          <w:szCs w:val="40"/>
        </w:rPr>
        <w:t>:</w:t>
      </w:r>
    </w:p>
    <w:p w:rsidR="006947C8" w:rsidRPr="00E83F9F" w:rsidRDefault="006947C8" w:rsidP="005805D7">
      <w:pPr>
        <w:spacing w:after="0"/>
        <w:jc w:val="both"/>
        <w:rPr>
          <w:szCs w:val="24"/>
        </w:rPr>
      </w:pPr>
      <w:proofErr w:type="spellStart"/>
      <w:r>
        <w:rPr>
          <w:szCs w:val="24"/>
        </w:rPr>
        <w:t>The</w:t>
      </w:r>
      <w:proofErr w:type="spellEnd"/>
      <w:r>
        <w:rPr>
          <w:szCs w:val="24"/>
        </w:rPr>
        <w:t xml:space="preserve"> </w:t>
      </w:r>
      <w:proofErr w:type="spellStart"/>
      <w:r>
        <w:rPr>
          <w:szCs w:val="24"/>
        </w:rPr>
        <w:t>main</w:t>
      </w:r>
      <w:proofErr w:type="spellEnd"/>
      <w:r>
        <w:rPr>
          <w:szCs w:val="24"/>
        </w:rPr>
        <w:t xml:space="preserve"> </w:t>
      </w:r>
      <w:proofErr w:type="spellStart"/>
      <w:r>
        <w:rPr>
          <w:szCs w:val="24"/>
        </w:rPr>
        <w:t>topic</w:t>
      </w:r>
      <w:proofErr w:type="spellEnd"/>
      <w:r>
        <w:rPr>
          <w:szCs w:val="24"/>
        </w:rPr>
        <w:t xml:space="preserve"> </w:t>
      </w:r>
      <w:proofErr w:type="spellStart"/>
      <w:r>
        <w:rPr>
          <w:szCs w:val="24"/>
        </w:rPr>
        <w:t>of</w:t>
      </w:r>
      <w:proofErr w:type="spellEnd"/>
      <w:r>
        <w:rPr>
          <w:szCs w:val="24"/>
        </w:rPr>
        <w:t xml:space="preserve"> </w:t>
      </w:r>
      <w:proofErr w:type="spellStart"/>
      <w:r>
        <w:rPr>
          <w:szCs w:val="24"/>
        </w:rPr>
        <w:t>this</w:t>
      </w:r>
      <w:proofErr w:type="spellEnd"/>
      <w:r>
        <w:rPr>
          <w:szCs w:val="24"/>
        </w:rPr>
        <w:t xml:space="preserve"> </w:t>
      </w:r>
      <w:proofErr w:type="spellStart"/>
      <w:r>
        <w:rPr>
          <w:szCs w:val="24"/>
        </w:rPr>
        <w:t>work</w:t>
      </w:r>
      <w:proofErr w:type="spellEnd"/>
      <w:r>
        <w:rPr>
          <w:szCs w:val="24"/>
        </w:rPr>
        <w:t xml:space="preserve"> </w:t>
      </w:r>
      <w:proofErr w:type="spellStart"/>
      <w:r>
        <w:rPr>
          <w:szCs w:val="24"/>
        </w:rPr>
        <w:t>is</w:t>
      </w:r>
      <w:proofErr w:type="spellEnd"/>
      <w:r>
        <w:rPr>
          <w:szCs w:val="24"/>
        </w:rPr>
        <w:t xml:space="preserve"> to </w:t>
      </w:r>
      <w:proofErr w:type="spellStart"/>
      <w:r>
        <w:rPr>
          <w:szCs w:val="24"/>
        </w:rPr>
        <w:t>clarify</w:t>
      </w:r>
      <w:proofErr w:type="spellEnd"/>
      <w:r>
        <w:rPr>
          <w:szCs w:val="24"/>
        </w:rPr>
        <w:t xml:space="preserve"> </w:t>
      </w:r>
      <w:proofErr w:type="spellStart"/>
      <w:r>
        <w:rPr>
          <w:szCs w:val="24"/>
        </w:rPr>
        <w:t>the</w:t>
      </w:r>
      <w:proofErr w:type="spellEnd"/>
      <w:r>
        <w:rPr>
          <w:szCs w:val="24"/>
        </w:rPr>
        <w:t xml:space="preserve"> </w:t>
      </w:r>
      <w:proofErr w:type="spellStart"/>
      <w:r>
        <w:rPr>
          <w:szCs w:val="24"/>
        </w:rPr>
        <w:t>need</w:t>
      </w:r>
      <w:proofErr w:type="spellEnd"/>
      <w:r>
        <w:rPr>
          <w:szCs w:val="24"/>
        </w:rPr>
        <w:t xml:space="preserve"> </w:t>
      </w:r>
      <w:proofErr w:type="spellStart"/>
      <w:r>
        <w:rPr>
          <w:szCs w:val="24"/>
        </w:rPr>
        <w:t>of</w:t>
      </w:r>
      <w:proofErr w:type="spellEnd"/>
      <w:r>
        <w:rPr>
          <w:szCs w:val="24"/>
        </w:rPr>
        <w:t xml:space="preserve"> </w:t>
      </w:r>
      <w:proofErr w:type="spellStart"/>
      <w:r>
        <w:rPr>
          <w:szCs w:val="24"/>
        </w:rPr>
        <w:t>tools</w:t>
      </w:r>
      <w:proofErr w:type="spellEnd"/>
      <w:r>
        <w:rPr>
          <w:szCs w:val="24"/>
        </w:rPr>
        <w:t xml:space="preserve"> </w:t>
      </w:r>
      <w:proofErr w:type="spellStart"/>
      <w:r>
        <w:rPr>
          <w:szCs w:val="24"/>
        </w:rPr>
        <w:t>that</w:t>
      </w:r>
      <w:proofErr w:type="spellEnd"/>
      <w:r>
        <w:rPr>
          <w:szCs w:val="24"/>
        </w:rPr>
        <w:t xml:space="preserve"> </w:t>
      </w:r>
      <w:proofErr w:type="spellStart"/>
      <w:r>
        <w:rPr>
          <w:szCs w:val="24"/>
        </w:rPr>
        <w:t>needs</w:t>
      </w:r>
      <w:proofErr w:type="spellEnd"/>
      <w:r>
        <w:rPr>
          <w:szCs w:val="24"/>
        </w:rPr>
        <w:t xml:space="preserve"> to </w:t>
      </w:r>
      <w:proofErr w:type="spellStart"/>
      <w:r>
        <w:rPr>
          <w:szCs w:val="24"/>
        </w:rPr>
        <w:t>be</w:t>
      </w:r>
      <w:proofErr w:type="spellEnd"/>
      <w:r>
        <w:rPr>
          <w:szCs w:val="24"/>
        </w:rPr>
        <w:t xml:space="preserve"> </w:t>
      </w:r>
      <w:proofErr w:type="spellStart"/>
      <w:r>
        <w:rPr>
          <w:szCs w:val="24"/>
        </w:rPr>
        <w:t>implemented</w:t>
      </w:r>
      <w:proofErr w:type="spellEnd"/>
      <w:r>
        <w:rPr>
          <w:szCs w:val="24"/>
        </w:rPr>
        <w:t xml:space="preserve">, such as </w:t>
      </w:r>
      <w:proofErr w:type="spellStart"/>
      <w:r>
        <w:rPr>
          <w:szCs w:val="24"/>
        </w:rPr>
        <w:t>instruments</w:t>
      </w:r>
      <w:proofErr w:type="spellEnd"/>
      <w:r>
        <w:rPr>
          <w:szCs w:val="24"/>
        </w:rPr>
        <w:t xml:space="preserve"> </w:t>
      </w:r>
      <w:proofErr w:type="spellStart"/>
      <w:r>
        <w:rPr>
          <w:szCs w:val="24"/>
        </w:rPr>
        <w:t>for</w:t>
      </w:r>
      <w:proofErr w:type="spellEnd"/>
      <w:r>
        <w:rPr>
          <w:szCs w:val="24"/>
        </w:rPr>
        <w:t xml:space="preserve"> </w:t>
      </w:r>
      <w:proofErr w:type="spellStart"/>
      <w:r>
        <w:rPr>
          <w:szCs w:val="24"/>
        </w:rPr>
        <w:t>environmental</w:t>
      </w:r>
      <w:proofErr w:type="spellEnd"/>
      <w:r>
        <w:rPr>
          <w:szCs w:val="24"/>
        </w:rPr>
        <w:t xml:space="preserve"> </w:t>
      </w:r>
      <w:proofErr w:type="spellStart"/>
      <w:r>
        <w:rPr>
          <w:szCs w:val="24"/>
        </w:rPr>
        <w:t>protection</w:t>
      </w:r>
      <w:proofErr w:type="spellEnd"/>
      <w:r>
        <w:rPr>
          <w:szCs w:val="24"/>
        </w:rPr>
        <w:t xml:space="preserve"> </w:t>
      </w:r>
      <w:proofErr w:type="spellStart"/>
      <w:r>
        <w:rPr>
          <w:szCs w:val="24"/>
        </w:rPr>
        <w:t>including</w:t>
      </w:r>
      <w:proofErr w:type="spellEnd"/>
      <w:r>
        <w:rPr>
          <w:szCs w:val="24"/>
        </w:rPr>
        <w:t xml:space="preserve">  </w:t>
      </w:r>
      <w:proofErr w:type="spellStart"/>
      <w:r>
        <w:rPr>
          <w:szCs w:val="24"/>
        </w:rPr>
        <w:t>implementation</w:t>
      </w:r>
      <w:proofErr w:type="spellEnd"/>
      <w:r>
        <w:rPr>
          <w:szCs w:val="24"/>
        </w:rPr>
        <w:t xml:space="preserve"> </w:t>
      </w:r>
      <w:proofErr w:type="spellStart"/>
      <w:r>
        <w:rPr>
          <w:szCs w:val="24"/>
        </w:rPr>
        <w:t>of</w:t>
      </w:r>
      <w:proofErr w:type="spellEnd"/>
      <w:r>
        <w:rPr>
          <w:szCs w:val="24"/>
        </w:rPr>
        <w:t xml:space="preserve"> </w:t>
      </w:r>
      <w:proofErr w:type="spellStart"/>
      <w:r>
        <w:rPr>
          <w:szCs w:val="24"/>
        </w:rPr>
        <w:t>ecological</w:t>
      </w:r>
      <w:proofErr w:type="spellEnd"/>
      <w:r>
        <w:rPr>
          <w:szCs w:val="24"/>
        </w:rPr>
        <w:t xml:space="preserve"> tax </w:t>
      </w:r>
      <w:proofErr w:type="spellStart"/>
      <w:r>
        <w:rPr>
          <w:szCs w:val="24"/>
        </w:rPr>
        <w:t>reform</w:t>
      </w:r>
      <w:proofErr w:type="spellEnd"/>
      <w:r>
        <w:rPr>
          <w:szCs w:val="24"/>
        </w:rPr>
        <w:t xml:space="preserve">. </w:t>
      </w:r>
      <w:proofErr w:type="spellStart"/>
      <w:r>
        <w:rPr>
          <w:szCs w:val="24"/>
        </w:rPr>
        <w:t>Following</w:t>
      </w:r>
      <w:proofErr w:type="spellEnd"/>
      <w:r>
        <w:rPr>
          <w:szCs w:val="24"/>
        </w:rPr>
        <w:t xml:space="preserve"> to </w:t>
      </w:r>
      <w:proofErr w:type="spellStart"/>
      <w:r>
        <w:rPr>
          <w:szCs w:val="24"/>
        </w:rPr>
        <w:t>this</w:t>
      </w:r>
      <w:proofErr w:type="spellEnd"/>
      <w:r>
        <w:rPr>
          <w:szCs w:val="24"/>
        </w:rPr>
        <w:t xml:space="preserve"> </w:t>
      </w:r>
      <w:proofErr w:type="spellStart"/>
      <w:r>
        <w:rPr>
          <w:szCs w:val="24"/>
        </w:rPr>
        <w:t>is</w:t>
      </w:r>
      <w:proofErr w:type="spellEnd"/>
      <w:r>
        <w:rPr>
          <w:szCs w:val="24"/>
        </w:rPr>
        <w:t xml:space="preserve"> </w:t>
      </w:r>
      <w:proofErr w:type="spellStart"/>
      <w:r>
        <w:rPr>
          <w:szCs w:val="24"/>
        </w:rPr>
        <w:t>dealing</w:t>
      </w:r>
      <w:proofErr w:type="spellEnd"/>
      <w:r>
        <w:rPr>
          <w:szCs w:val="24"/>
        </w:rPr>
        <w:t xml:space="preserve"> </w:t>
      </w:r>
      <w:proofErr w:type="spellStart"/>
      <w:r>
        <w:rPr>
          <w:szCs w:val="24"/>
        </w:rPr>
        <w:t>of</w:t>
      </w:r>
      <w:proofErr w:type="spellEnd"/>
      <w:r>
        <w:rPr>
          <w:szCs w:val="24"/>
        </w:rPr>
        <w:t xml:space="preserve"> </w:t>
      </w:r>
      <w:proofErr w:type="spellStart"/>
      <w:r>
        <w:rPr>
          <w:szCs w:val="24"/>
        </w:rPr>
        <w:t>instruments</w:t>
      </w:r>
      <w:proofErr w:type="spellEnd"/>
      <w:r>
        <w:rPr>
          <w:szCs w:val="24"/>
        </w:rPr>
        <w:t xml:space="preserve">  </w:t>
      </w:r>
      <w:proofErr w:type="spellStart"/>
      <w:r>
        <w:rPr>
          <w:szCs w:val="24"/>
        </w:rPr>
        <w:t>for</w:t>
      </w:r>
      <w:proofErr w:type="spellEnd"/>
      <w:r>
        <w:rPr>
          <w:szCs w:val="24"/>
        </w:rPr>
        <w:t xml:space="preserve"> </w:t>
      </w:r>
      <w:proofErr w:type="spellStart"/>
      <w:r>
        <w:rPr>
          <w:szCs w:val="24"/>
        </w:rPr>
        <w:t>environmental</w:t>
      </w:r>
      <w:proofErr w:type="spellEnd"/>
      <w:r>
        <w:rPr>
          <w:szCs w:val="24"/>
        </w:rPr>
        <w:t xml:space="preserve"> </w:t>
      </w:r>
      <w:proofErr w:type="spellStart"/>
      <w:r>
        <w:rPr>
          <w:szCs w:val="24"/>
        </w:rPr>
        <w:t>protection</w:t>
      </w:r>
      <w:proofErr w:type="spellEnd"/>
      <w:r>
        <w:rPr>
          <w:szCs w:val="24"/>
        </w:rPr>
        <w:t xml:space="preserve"> </w:t>
      </w:r>
      <w:proofErr w:type="spellStart"/>
      <w:r>
        <w:rPr>
          <w:szCs w:val="24"/>
        </w:rPr>
        <w:t>with</w:t>
      </w:r>
      <w:proofErr w:type="spellEnd"/>
      <w:r>
        <w:rPr>
          <w:szCs w:val="24"/>
        </w:rPr>
        <w:t xml:space="preserve"> </w:t>
      </w:r>
      <w:proofErr w:type="spellStart"/>
      <w:r>
        <w:rPr>
          <w:szCs w:val="24"/>
        </w:rPr>
        <w:t>main</w:t>
      </w:r>
      <w:proofErr w:type="spellEnd"/>
      <w:r>
        <w:rPr>
          <w:szCs w:val="24"/>
        </w:rPr>
        <w:t xml:space="preserve"> </w:t>
      </w:r>
      <w:proofErr w:type="spellStart"/>
      <w:r>
        <w:rPr>
          <w:szCs w:val="24"/>
        </w:rPr>
        <w:t>goal</w:t>
      </w:r>
      <w:proofErr w:type="spellEnd"/>
      <w:r>
        <w:rPr>
          <w:szCs w:val="24"/>
        </w:rPr>
        <w:t xml:space="preserve"> </w:t>
      </w:r>
      <w:proofErr w:type="spellStart"/>
      <w:r>
        <w:rPr>
          <w:szCs w:val="24"/>
        </w:rPr>
        <w:t>that</w:t>
      </w:r>
      <w:proofErr w:type="spellEnd"/>
      <w:r>
        <w:rPr>
          <w:szCs w:val="24"/>
        </w:rPr>
        <w:t xml:space="preserve"> </w:t>
      </w:r>
      <w:proofErr w:type="spellStart"/>
      <w:r>
        <w:rPr>
          <w:szCs w:val="24"/>
        </w:rPr>
        <w:t>should</w:t>
      </w:r>
      <w:proofErr w:type="spellEnd"/>
      <w:r>
        <w:rPr>
          <w:szCs w:val="24"/>
        </w:rPr>
        <w:t xml:space="preserve"> </w:t>
      </w:r>
      <w:proofErr w:type="spellStart"/>
      <w:r>
        <w:rPr>
          <w:szCs w:val="24"/>
        </w:rPr>
        <w:t>explain</w:t>
      </w:r>
      <w:proofErr w:type="spellEnd"/>
      <w:r>
        <w:rPr>
          <w:szCs w:val="24"/>
        </w:rPr>
        <w:t xml:space="preserve"> </w:t>
      </w:r>
      <w:proofErr w:type="spellStart"/>
      <w:r>
        <w:rPr>
          <w:szCs w:val="24"/>
        </w:rPr>
        <w:t>the</w:t>
      </w:r>
      <w:proofErr w:type="spellEnd"/>
      <w:r>
        <w:rPr>
          <w:szCs w:val="24"/>
        </w:rPr>
        <w:t xml:space="preserve"> </w:t>
      </w:r>
      <w:proofErr w:type="spellStart"/>
      <w:r>
        <w:rPr>
          <w:szCs w:val="24"/>
        </w:rPr>
        <w:t>need</w:t>
      </w:r>
      <w:proofErr w:type="spellEnd"/>
      <w:r>
        <w:rPr>
          <w:szCs w:val="24"/>
        </w:rPr>
        <w:t xml:space="preserve"> </w:t>
      </w:r>
      <w:proofErr w:type="spellStart"/>
      <w:r>
        <w:rPr>
          <w:szCs w:val="24"/>
        </w:rPr>
        <w:t>of</w:t>
      </w:r>
      <w:proofErr w:type="spellEnd"/>
      <w:r>
        <w:rPr>
          <w:szCs w:val="24"/>
        </w:rPr>
        <w:t xml:space="preserve">  </w:t>
      </w:r>
      <w:proofErr w:type="spellStart"/>
      <w:r>
        <w:rPr>
          <w:szCs w:val="24"/>
        </w:rPr>
        <w:t>instruments</w:t>
      </w:r>
      <w:proofErr w:type="spellEnd"/>
      <w:r w:rsidR="0057729D">
        <w:rPr>
          <w:szCs w:val="24"/>
        </w:rPr>
        <w:t xml:space="preserve">. </w:t>
      </w:r>
      <w:proofErr w:type="spellStart"/>
      <w:r w:rsidR="002E019E">
        <w:rPr>
          <w:szCs w:val="24"/>
        </w:rPr>
        <w:t>After</w:t>
      </w:r>
      <w:proofErr w:type="spellEnd"/>
      <w:r w:rsidR="002E019E">
        <w:rPr>
          <w:szCs w:val="24"/>
        </w:rPr>
        <w:t xml:space="preserve"> </w:t>
      </w:r>
      <w:proofErr w:type="spellStart"/>
      <w:r w:rsidR="002E019E">
        <w:rPr>
          <w:szCs w:val="24"/>
        </w:rPr>
        <w:t>that</w:t>
      </w:r>
      <w:proofErr w:type="spellEnd"/>
      <w:r w:rsidR="0057729D">
        <w:rPr>
          <w:szCs w:val="24"/>
        </w:rPr>
        <w:t xml:space="preserve"> </w:t>
      </w:r>
      <w:proofErr w:type="spellStart"/>
      <w:r w:rsidR="0057729D">
        <w:rPr>
          <w:szCs w:val="24"/>
        </w:rPr>
        <w:t>explain</w:t>
      </w:r>
      <w:proofErr w:type="spellEnd"/>
      <w:r w:rsidR="0057729D">
        <w:rPr>
          <w:szCs w:val="24"/>
        </w:rPr>
        <w:t xml:space="preserve"> </w:t>
      </w:r>
      <w:proofErr w:type="spellStart"/>
      <w:r w:rsidR="0057729D">
        <w:rPr>
          <w:szCs w:val="24"/>
        </w:rPr>
        <w:t>the</w:t>
      </w:r>
      <w:proofErr w:type="spellEnd"/>
      <w:r w:rsidR="0057729D">
        <w:rPr>
          <w:szCs w:val="24"/>
        </w:rPr>
        <w:t xml:space="preserve"> </w:t>
      </w:r>
      <w:proofErr w:type="spellStart"/>
      <w:r w:rsidR="0057729D">
        <w:rPr>
          <w:szCs w:val="24"/>
        </w:rPr>
        <w:t>historical</w:t>
      </w:r>
      <w:proofErr w:type="spellEnd"/>
      <w:r w:rsidR="002E019E">
        <w:rPr>
          <w:szCs w:val="24"/>
        </w:rPr>
        <w:t xml:space="preserve"> </w:t>
      </w:r>
      <w:proofErr w:type="spellStart"/>
      <w:r w:rsidR="002E019E">
        <w:rPr>
          <w:szCs w:val="24"/>
        </w:rPr>
        <w:t>progress</w:t>
      </w:r>
      <w:proofErr w:type="spellEnd"/>
      <w:r>
        <w:rPr>
          <w:szCs w:val="24"/>
        </w:rPr>
        <w:t xml:space="preserve"> </w:t>
      </w:r>
      <w:proofErr w:type="spellStart"/>
      <w:r>
        <w:rPr>
          <w:szCs w:val="24"/>
        </w:rPr>
        <w:t>and</w:t>
      </w:r>
      <w:proofErr w:type="spellEnd"/>
      <w:r>
        <w:rPr>
          <w:szCs w:val="24"/>
        </w:rPr>
        <w:t xml:space="preserve"> </w:t>
      </w:r>
      <w:proofErr w:type="spellStart"/>
      <w:r>
        <w:rPr>
          <w:szCs w:val="24"/>
        </w:rPr>
        <w:t>implementation</w:t>
      </w:r>
      <w:proofErr w:type="spellEnd"/>
      <w:r>
        <w:rPr>
          <w:szCs w:val="24"/>
        </w:rPr>
        <w:t xml:space="preserve"> </w:t>
      </w:r>
      <w:proofErr w:type="spellStart"/>
      <w:r>
        <w:rPr>
          <w:szCs w:val="24"/>
        </w:rPr>
        <w:t>ecological</w:t>
      </w:r>
      <w:proofErr w:type="spellEnd"/>
      <w:r>
        <w:rPr>
          <w:szCs w:val="24"/>
        </w:rPr>
        <w:t xml:space="preserve"> </w:t>
      </w:r>
      <w:proofErr w:type="spellStart"/>
      <w:r>
        <w:rPr>
          <w:szCs w:val="24"/>
        </w:rPr>
        <w:t>taxes</w:t>
      </w:r>
      <w:proofErr w:type="spellEnd"/>
      <w:r>
        <w:rPr>
          <w:szCs w:val="24"/>
        </w:rPr>
        <w:t xml:space="preserve"> </w:t>
      </w:r>
      <w:proofErr w:type="spellStart"/>
      <w:r>
        <w:rPr>
          <w:szCs w:val="24"/>
        </w:rPr>
        <w:t>reforms</w:t>
      </w:r>
      <w:proofErr w:type="spellEnd"/>
      <w:r>
        <w:rPr>
          <w:szCs w:val="24"/>
        </w:rPr>
        <w:t xml:space="preserve"> in </w:t>
      </w:r>
      <w:proofErr w:type="spellStart"/>
      <w:r>
        <w:rPr>
          <w:szCs w:val="24"/>
        </w:rPr>
        <w:t>selected</w:t>
      </w:r>
      <w:proofErr w:type="spellEnd"/>
      <w:r>
        <w:rPr>
          <w:szCs w:val="24"/>
        </w:rPr>
        <w:t xml:space="preserve"> </w:t>
      </w:r>
      <w:proofErr w:type="spellStart"/>
      <w:r>
        <w:rPr>
          <w:szCs w:val="24"/>
        </w:rPr>
        <w:t>states</w:t>
      </w:r>
      <w:proofErr w:type="spellEnd"/>
      <w:r>
        <w:rPr>
          <w:szCs w:val="24"/>
        </w:rPr>
        <w:t xml:space="preserve"> </w:t>
      </w:r>
      <w:proofErr w:type="spellStart"/>
      <w:r>
        <w:rPr>
          <w:szCs w:val="24"/>
        </w:rPr>
        <w:t>of</w:t>
      </w:r>
      <w:proofErr w:type="spellEnd"/>
      <w:r>
        <w:rPr>
          <w:szCs w:val="24"/>
        </w:rPr>
        <w:t xml:space="preserve"> </w:t>
      </w:r>
      <w:proofErr w:type="spellStart"/>
      <w:r>
        <w:rPr>
          <w:szCs w:val="24"/>
        </w:rPr>
        <w:t>European</w:t>
      </w:r>
      <w:proofErr w:type="spellEnd"/>
      <w:r>
        <w:rPr>
          <w:szCs w:val="24"/>
        </w:rPr>
        <w:t xml:space="preserve"> Union </w:t>
      </w:r>
      <w:proofErr w:type="spellStart"/>
      <w:r>
        <w:rPr>
          <w:szCs w:val="24"/>
        </w:rPr>
        <w:t>which</w:t>
      </w:r>
      <w:proofErr w:type="spellEnd"/>
      <w:r>
        <w:rPr>
          <w:szCs w:val="24"/>
        </w:rPr>
        <w:t xml:space="preserve"> </w:t>
      </w:r>
      <w:proofErr w:type="spellStart"/>
      <w:r>
        <w:rPr>
          <w:szCs w:val="24"/>
        </w:rPr>
        <w:t>have</w:t>
      </w:r>
      <w:proofErr w:type="spellEnd"/>
      <w:r>
        <w:rPr>
          <w:szCs w:val="24"/>
        </w:rPr>
        <w:t xml:space="preserve"> </w:t>
      </w:r>
      <w:proofErr w:type="spellStart"/>
      <w:r>
        <w:rPr>
          <w:szCs w:val="24"/>
        </w:rPr>
        <w:t>the</w:t>
      </w:r>
      <w:proofErr w:type="spellEnd"/>
      <w:r>
        <w:rPr>
          <w:szCs w:val="24"/>
        </w:rPr>
        <w:t xml:space="preserve"> </w:t>
      </w:r>
      <w:proofErr w:type="spellStart"/>
      <w:r>
        <w:rPr>
          <w:szCs w:val="24"/>
        </w:rPr>
        <w:t>greatest</w:t>
      </w:r>
      <w:proofErr w:type="spellEnd"/>
      <w:r>
        <w:rPr>
          <w:szCs w:val="24"/>
        </w:rPr>
        <w:t xml:space="preserve"> </w:t>
      </w:r>
      <w:proofErr w:type="spellStart"/>
      <w:r>
        <w:rPr>
          <w:szCs w:val="24"/>
        </w:rPr>
        <w:t>experiences</w:t>
      </w:r>
      <w:proofErr w:type="spellEnd"/>
      <w:r>
        <w:rPr>
          <w:szCs w:val="24"/>
        </w:rPr>
        <w:t xml:space="preserve"> in </w:t>
      </w:r>
      <w:proofErr w:type="spellStart"/>
      <w:r>
        <w:rPr>
          <w:szCs w:val="24"/>
        </w:rPr>
        <w:t>this</w:t>
      </w:r>
      <w:proofErr w:type="spellEnd"/>
      <w:r>
        <w:rPr>
          <w:szCs w:val="24"/>
        </w:rPr>
        <w:t xml:space="preserve"> </w:t>
      </w:r>
      <w:proofErr w:type="spellStart"/>
      <w:r>
        <w:rPr>
          <w:szCs w:val="24"/>
        </w:rPr>
        <w:t>sphere</w:t>
      </w:r>
      <w:proofErr w:type="spellEnd"/>
      <w:r>
        <w:rPr>
          <w:szCs w:val="24"/>
        </w:rPr>
        <w:t xml:space="preserve">. </w:t>
      </w:r>
      <w:proofErr w:type="spellStart"/>
      <w:r>
        <w:rPr>
          <w:szCs w:val="24"/>
        </w:rPr>
        <w:t>Here</w:t>
      </w:r>
      <w:proofErr w:type="spellEnd"/>
      <w:r>
        <w:rPr>
          <w:szCs w:val="24"/>
        </w:rPr>
        <w:t xml:space="preserve"> </w:t>
      </w:r>
      <w:proofErr w:type="spellStart"/>
      <w:r>
        <w:rPr>
          <w:szCs w:val="24"/>
        </w:rPr>
        <w:t>is</w:t>
      </w:r>
      <w:proofErr w:type="spellEnd"/>
      <w:r>
        <w:rPr>
          <w:szCs w:val="24"/>
        </w:rPr>
        <w:t xml:space="preserve"> </w:t>
      </w:r>
      <w:proofErr w:type="spellStart"/>
      <w:r>
        <w:rPr>
          <w:szCs w:val="24"/>
        </w:rPr>
        <w:t>the</w:t>
      </w:r>
      <w:proofErr w:type="spellEnd"/>
      <w:r>
        <w:rPr>
          <w:szCs w:val="24"/>
        </w:rPr>
        <w:t xml:space="preserve"> </w:t>
      </w:r>
      <w:proofErr w:type="spellStart"/>
      <w:r>
        <w:rPr>
          <w:szCs w:val="24"/>
        </w:rPr>
        <w:t>comparison</w:t>
      </w:r>
      <w:proofErr w:type="spellEnd"/>
      <w:r>
        <w:rPr>
          <w:szCs w:val="24"/>
        </w:rPr>
        <w:t xml:space="preserve"> </w:t>
      </w:r>
      <w:proofErr w:type="spellStart"/>
      <w:r>
        <w:rPr>
          <w:szCs w:val="24"/>
        </w:rPr>
        <w:t>of</w:t>
      </w:r>
      <w:proofErr w:type="spellEnd"/>
      <w:r>
        <w:rPr>
          <w:szCs w:val="24"/>
        </w:rPr>
        <w:t xml:space="preserve"> </w:t>
      </w:r>
      <w:proofErr w:type="spellStart"/>
      <w:r>
        <w:rPr>
          <w:szCs w:val="24"/>
        </w:rPr>
        <w:t>selected</w:t>
      </w:r>
      <w:proofErr w:type="spellEnd"/>
      <w:r>
        <w:rPr>
          <w:szCs w:val="24"/>
        </w:rPr>
        <w:t xml:space="preserve"> </w:t>
      </w:r>
      <w:proofErr w:type="spellStart"/>
      <w:r>
        <w:rPr>
          <w:szCs w:val="24"/>
        </w:rPr>
        <w:t>excise</w:t>
      </w:r>
      <w:proofErr w:type="spellEnd"/>
      <w:r>
        <w:rPr>
          <w:szCs w:val="24"/>
        </w:rPr>
        <w:t xml:space="preserve"> </w:t>
      </w:r>
      <w:proofErr w:type="spellStart"/>
      <w:r>
        <w:rPr>
          <w:szCs w:val="24"/>
        </w:rPr>
        <w:t>taxes</w:t>
      </w:r>
      <w:proofErr w:type="spellEnd"/>
      <w:r>
        <w:rPr>
          <w:szCs w:val="24"/>
        </w:rPr>
        <w:t xml:space="preserve"> </w:t>
      </w:r>
      <w:r w:rsidR="0057729D">
        <w:rPr>
          <w:szCs w:val="24"/>
        </w:rPr>
        <w:t>(</w:t>
      </w:r>
      <w:proofErr w:type="spellStart"/>
      <w:r>
        <w:rPr>
          <w:szCs w:val="24"/>
        </w:rPr>
        <w:t>for</w:t>
      </w:r>
      <w:proofErr w:type="spellEnd"/>
      <w:r>
        <w:rPr>
          <w:szCs w:val="24"/>
        </w:rPr>
        <w:t xml:space="preserve"> </w:t>
      </w:r>
      <w:proofErr w:type="spellStart"/>
      <w:r>
        <w:rPr>
          <w:szCs w:val="24"/>
        </w:rPr>
        <w:t>example</w:t>
      </w:r>
      <w:proofErr w:type="spellEnd"/>
      <w:r>
        <w:rPr>
          <w:szCs w:val="24"/>
        </w:rPr>
        <w:t xml:space="preserve"> tax on </w:t>
      </w:r>
      <w:proofErr w:type="spellStart"/>
      <w:r>
        <w:rPr>
          <w:szCs w:val="24"/>
        </w:rPr>
        <w:t>mineral</w:t>
      </w:r>
      <w:proofErr w:type="spellEnd"/>
      <w:r>
        <w:rPr>
          <w:szCs w:val="24"/>
        </w:rPr>
        <w:t xml:space="preserve"> </w:t>
      </w:r>
      <w:proofErr w:type="spellStart"/>
      <w:r>
        <w:rPr>
          <w:szCs w:val="24"/>
        </w:rPr>
        <w:t>oils</w:t>
      </w:r>
      <w:proofErr w:type="spellEnd"/>
      <w:r>
        <w:rPr>
          <w:szCs w:val="24"/>
        </w:rPr>
        <w:t xml:space="preserve">, </w:t>
      </w:r>
      <w:proofErr w:type="spellStart"/>
      <w:r>
        <w:rPr>
          <w:szCs w:val="24"/>
        </w:rPr>
        <w:t>gas</w:t>
      </w:r>
      <w:proofErr w:type="spellEnd"/>
      <w:r>
        <w:rPr>
          <w:szCs w:val="24"/>
        </w:rPr>
        <w:t xml:space="preserve"> </w:t>
      </w:r>
      <w:proofErr w:type="spellStart"/>
      <w:r>
        <w:rPr>
          <w:szCs w:val="24"/>
        </w:rPr>
        <w:t>oils</w:t>
      </w:r>
      <w:proofErr w:type="spellEnd"/>
      <w:r>
        <w:rPr>
          <w:szCs w:val="24"/>
        </w:rPr>
        <w:t xml:space="preserve">, </w:t>
      </w:r>
      <w:proofErr w:type="spellStart"/>
      <w:r>
        <w:rPr>
          <w:szCs w:val="24"/>
        </w:rPr>
        <w:t>heavy</w:t>
      </w:r>
      <w:proofErr w:type="spellEnd"/>
      <w:r>
        <w:rPr>
          <w:szCs w:val="24"/>
        </w:rPr>
        <w:t xml:space="preserve"> </w:t>
      </w:r>
      <w:proofErr w:type="spellStart"/>
      <w:r>
        <w:rPr>
          <w:szCs w:val="24"/>
        </w:rPr>
        <w:t>fuel</w:t>
      </w:r>
      <w:proofErr w:type="spellEnd"/>
      <w:r>
        <w:rPr>
          <w:szCs w:val="24"/>
        </w:rPr>
        <w:t xml:space="preserve"> </w:t>
      </w:r>
      <w:proofErr w:type="spellStart"/>
      <w:r>
        <w:rPr>
          <w:szCs w:val="24"/>
        </w:rPr>
        <w:t>oils</w:t>
      </w:r>
      <w:proofErr w:type="spellEnd"/>
      <w:r>
        <w:rPr>
          <w:szCs w:val="24"/>
        </w:rPr>
        <w:t xml:space="preserve">, solid </w:t>
      </w:r>
      <w:proofErr w:type="spellStart"/>
      <w:r>
        <w:rPr>
          <w:szCs w:val="24"/>
        </w:rPr>
        <w:t>fuels</w:t>
      </w:r>
      <w:proofErr w:type="spellEnd"/>
      <w:r>
        <w:rPr>
          <w:szCs w:val="24"/>
        </w:rPr>
        <w:t xml:space="preserve"> </w:t>
      </w:r>
      <w:proofErr w:type="spellStart"/>
      <w:r>
        <w:rPr>
          <w:szCs w:val="24"/>
        </w:rPr>
        <w:t>and</w:t>
      </w:r>
      <w:proofErr w:type="spellEnd"/>
      <w:r>
        <w:rPr>
          <w:szCs w:val="24"/>
        </w:rPr>
        <w:t xml:space="preserve"> </w:t>
      </w:r>
      <w:r w:rsidR="0057729D">
        <w:rPr>
          <w:szCs w:val="24"/>
        </w:rPr>
        <w:t>elektricity)</w:t>
      </w:r>
      <w:r>
        <w:rPr>
          <w:szCs w:val="24"/>
        </w:rPr>
        <w:t xml:space="preserve"> </w:t>
      </w:r>
      <w:proofErr w:type="spellStart"/>
      <w:r>
        <w:rPr>
          <w:szCs w:val="24"/>
        </w:rPr>
        <w:t>with</w:t>
      </w:r>
      <w:proofErr w:type="spellEnd"/>
      <w:r>
        <w:rPr>
          <w:szCs w:val="24"/>
        </w:rPr>
        <w:t xml:space="preserve"> </w:t>
      </w:r>
      <w:proofErr w:type="spellStart"/>
      <w:r>
        <w:rPr>
          <w:szCs w:val="24"/>
        </w:rPr>
        <w:t>goals</w:t>
      </w:r>
      <w:proofErr w:type="spellEnd"/>
      <w:r>
        <w:rPr>
          <w:szCs w:val="24"/>
        </w:rPr>
        <w:t xml:space="preserve"> </w:t>
      </w:r>
      <w:proofErr w:type="spellStart"/>
      <w:r>
        <w:rPr>
          <w:szCs w:val="24"/>
        </w:rPr>
        <w:t>of</w:t>
      </w:r>
      <w:proofErr w:type="spellEnd"/>
      <w:r>
        <w:rPr>
          <w:szCs w:val="24"/>
        </w:rPr>
        <w:t xml:space="preserve"> </w:t>
      </w:r>
      <w:proofErr w:type="spellStart"/>
      <w:r>
        <w:rPr>
          <w:szCs w:val="24"/>
        </w:rPr>
        <w:t>provided</w:t>
      </w:r>
      <w:proofErr w:type="spellEnd"/>
      <w:r>
        <w:rPr>
          <w:szCs w:val="24"/>
        </w:rPr>
        <w:t xml:space="preserve"> </w:t>
      </w:r>
      <w:proofErr w:type="spellStart"/>
      <w:r>
        <w:rPr>
          <w:szCs w:val="24"/>
        </w:rPr>
        <w:t>rate</w:t>
      </w:r>
      <w:proofErr w:type="spellEnd"/>
      <w:r>
        <w:rPr>
          <w:szCs w:val="24"/>
        </w:rPr>
        <w:t xml:space="preserve"> </w:t>
      </w:r>
      <w:proofErr w:type="spellStart"/>
      <w:r>
        <w:rPr>
          <w:szCs w:val="24"/>
        </w:rPr>
        <w:t>and</w:t>
      </w:r>
      <w:proofErr w:type="spellEnd"/>
      <w:r>
        <w:rPr>
          <w:szCs w:val="24"/>
        </w:rPr>
        <w:t xml:space="preserve"> </w:t>
      </w:r>
      <w:proofErr w:type="spellStart"/>
      <w:r>
        <w:rPr>
          <w:szCs w:val="24"/>
        </w:rPr>
        <w:t>size</w:t>
      </w:r>
      <w:proofErr w:type="spellEnd"/>
      <w:r>
        <w:rPr>
          <w:szCs w:val="24"/>
        </w:rPr>
        <w:t xml:space="preserve"> </w:t>
      </w:r>
      <w:proofErr w:type="spellStart"/>
      <w:r>
        <w:rPr>
          <w:szCs w:val="24"/>
        </w:rPr>
        <w:t>of</w:t>
      </w:r>
      <w:proofErr w:type="spellEnd"/>
      <w:r>
        <w:rPr>
          <w:szCs w:val="24"/>
        </w:rPr>
        <w:t xml:space="preserve">  </w:t>
      </w:r>
      <w:proofErr w:type="spellStart"/>
      <w:r>
        <w:rPr>
          <w:szCs w:val="24"/>
        </w:rPr>
        <w:t>ecological</w:t>
      </w:r>
      <w:proofErr w:type="spellEnd"/>
      <w:r>
        <w:rPr>
          <w:szCs w:val="24"/>
        </w:rPr>
        <w:t xml:space="preserve"> </w:t>
      </w:r>
      <w:proofErr w:type="spellStart"/>
      <w:r>
        <w:rPr>
          <w:szCs w:val="24"/>
        </w:rPr>
        <w:t>taxes</w:t>
      </w:r>
      <w:proofErr w:type="spellEnd"/>
      <w:r>
        <w:rPr>
          <w:szCs w:val="24"/>
        </w:rPr>
        <w:t xml:space="preserve"> in </w:t>
      </w:r>
      <w:proofErr w:type="spellStart"/>
      <w:r>
        <w:rPr>
          <w:szCs w:val="24"/>
        </w:rPr>
        <w:t>the</w:t>
      </w:r>
      <w:proofErr w:type="spellEnd"/>
      <w:r>
        <w:rPr>
          <w:szCs w:val="24"/>
        </w:rPr>
        <w:t xml:space="preserve"> </w:t>
      </w:r>
      <w:proofErr w:type="spellStart"/>
      <w:r>
        <w:rPr>
          <w:szCs w:val="24"/>
        </w:rPr>
        <w:t>compared</w:t>
      </w:r>
      <w:proofErr w:type="spellEnd"/>
      <w:r>
        <w:rPr>
          <w:szCs w:val="24"/>
        </w:rPr>
        <w:t xml:space="preserve"> </w:t>
      </w:r>
      <w:proofErr w:type="spellStart"/>
      <w:r>
        <w:rPr>
          <w:szCs w:val="24"/>
        </w:rPr>
        <w:t>countries</w:t>
      </w:r>
      <w:proofErr w:type="spellEnd"/>
      <w:r>
        <w:rPr>
          <w:szCs w:val="24"/>
        </w:rPr>
        <w:t xml:space="preserve">. </w:t>
      </w:r>
      <w:proofErr w:type="spellStart"/>
      <w:r>
        <w:rPr>
          <w:szCs w:val="24"/>
        </w:rPr>
        <w:t>The</w:t>
      </w:r>
      <w:proofErr w:type="spellEnd"/>
      <w:r>
        <w:rPr>
          <w:szCs w:val="24"/>
        </w:rPr>
        <w:t xml:space="preserve"> </w:t>
      </w:r>
      <w:proofErr w:type="spellStart"/>
      <w:r>
        <w:rPr>
          <w:szCs w:val="24"/>
        </w:rPr>
        <w:t>following</w:t>
      </w:r>
      <w:proofErr w:type="spellEnd"/>
      <w:r>
        <w:rPr>
          <w:szCs w:val="24"/>
        </w:rPr>
        <w:t xml:space="preserve"> has </w:t>
      </w:r>
      <w:proofErr w:type="spellStart"/>
      <w:r>
        <w:rPr>
          <w:szCs w:val="24"/>
        </w:rPr>
        <w:t>been</w:t>
      </w:r>
      <w:proofErr w:type="spellEnd"/>
      <w:r>
        <w:rPr>
          <w:szCs w:val="24"/>
        </w:rPr>
        <w:t xml:space="preserve"> </w:t>
      </w:r>
      <w:proofErr w:type="spellStart"/>
      <w:r>
        <w:rPr>
          <w:szCs w:val="24"/>
        </w:rPr>
        <w:t>found</w:t>
      </w:r>
      <w:proofErr w:type="spellEnd"/>
      <w:r>
        <w:rPr>
          <w:szCs w:val="24"/>
        </w:rPr>
        <w:t xml:space="preserve"> </w:t>
      </w:r>
      <w:proofErr w:type="spellStart"/>
      <w:r>
        <w:rPr>
          <w:szCs w:val="24"/>
        </w:rPr>
        <w:t>out</w:t>
      </w:r>
      <w:proofErr w:type="spellEnd"/>
      <w:r>
        <w:rPr>
          <w:szCs w:val="24"/>
        </w:rPr>
        <w:t xml:space="preserve"> </w:t>
      </w:r>
      <w:proofErr w:type="spellStart"/>
      <w:r>
        <w:rPr>
          <w:szCs w:val="24"/>
        </w:rPr>
        <w:t>incasso</w:t>
      </w:r>
      <w:proofErr w:type="spellEnd"/>
      <w:r>
        <w:rPr>
          <w:szCs w:val="24"/>
        </w:rPr>
        <w:t xml:space="preserve"> </w:t>
      </w:r>
      <w:proofErr w:type="spellStart"/>
      <w:r>
        <w:rPr>
          <w:szCs w:val="24"/>
        </w:rPr>
        <w:t>of</w:t>
      </w:r>
      <w:proofErr w:type="spellEnd"/>
      <w:r>
        <w:rPr>
          <w:szCs w:val="24"/>
        </w:rPr>
        <w:t xml:space="preserve"> </w:t>
      </w:r>
      <w:proofErr w:type="spellStart"/>
      <w:r>
        <w:rPr>
          <w:szCs w:val="24"/>
        </w:rPr>
        <w:t>energetic</w:t>
      </w:r>
      <w:proofErr w:type="spellEnd"/>
      <w:r>
        <w:rPr>
          <w:szCs w:val="24"/>
        </w:rPr>
        <w:t xml:space="preserve"> </w:t>
      </w:r>
      <w:proofErr w:type="spellStart"/>
      <w:r>
        <w:rPr>
          <w:szCs w:val="24"/>
        </w:rPr>
        <w:t>taxes</w:t>
      </w:r>
      <w:proofErr w:type="spellEnd"/>
      <w:r>
        <w:rPr>
          <w:szCs w:val="24"/>
        </w:rPr>
        <w:t xml:space="preserve"> in </w:t>
      </w:r>
      <w:proofErr w:type="spellStart"/>
      <w:r>
        <w:rPr>
          <w:szCs w:val="24"/>
        </w:rPr>
        <w:t>selected</w:t>
      </w:r>
      <w:proofErr w:type="spellEnd"/>
      <w:r>
        <w:rPr>
          <w:szCs w:val="24"/>
        </w:rPr>
        <w:t xml:space="preserve"> </w:t>
      </w:r>
      <w:proofErr w:type="spellStart"/>
      <w:r>
        <w:rPr>
          <w:szCs w:val="24"/>
        </w:rPr>
        <w:t>countries</w:t>
      </w:r>
      <w:proofErr w:type="spellEnd"/>
      <w:r>
        <w:rPr>
          <w:szCs w:val="24"/>
        </w:rPr>
        <w:t xml:space="preserve"> </w:t>
      </w:r>
      <w:proofErr w:type="spellStart"/>
      <w:r>
        <w:rPr>
          <w:szCs w:val="24"/>
        </w:rPr>
        <w:t>for</w:t>
      </w:r>
      <w:proofErr w:type="spellEnd"/>
      <w:r>
        <w:rPr>
          <w:szCs w:val="24"/>
        </w:rPr>
        <w:t xml:space="preserve"> </w:t>
      </w:r>
      <w:proofErr w:type="spellStart"/>
      <w:r>
        <w:rPr>
          <w:szCs w:val="24"/>
        </w:rPr>
        <w:t>year</w:t>
      </w:r>
      <w:proofErr w:type="spellEnd"/>
      <w:r>
        <w:rPr>
          <w:szCs w:val="24"/>
        </w:rPr>
        <w:t xml:space="preserve"> 2009 </w:t>
      </w:r>
      <w:proofErr w:type="spellStart"/>
      <w:r>
        <w:rPr>
          <w:szCs w:val="24"/>
        </w:rPr>
        <w:t>and</w:t>
      </w:r>
      <w:proofErr w:type="spellEnd"/>
      <w:r>
        <w:rPr>
          <w:szCs w:val="24"/>
        </w:rPr>
        <w:t xml:space="preserve"> </w:t>
      </w:r>
      <w:smartTag w:uri="urn:schemas-microsoft-com:office:smarttags" w:element="metricconverter">
        <w:smartTagPr>
          <w:attr w:name="ProductID" w:val="2010. In"/>
        </w:smartTagPr>
        <w:r>
          <w:rPr>
            <w:szCs w:val="24"/>
          </w:rPr>
          <w:t>2010. In</w:t>
        </w:r>
      </w:smartTag>
      <w:r>
        <w:rPr>
          <w:szCs w:val="24"/>
        </w:rPr>
        <w:t xml:space="preserve"> </w:t>
      </w:r>
      <w:proofErr w:type="spellStart"/>
      <w:r>
        <w:rPr>
          <w:szCs w:val="24"/>
        </w:rPr>
        <w:t>the</w:t>
      </w:r>
      <w:proofErr w:type="spellEnd"/>
      <w:r>
        <w:rPr>
          <w:szCs w:val="24"/>
        </w:rPr>
        <w:t xml:space="preserve"> </w:t>
      </w:r>
      <w:proofErr w:type="spellStart"/>
      <w:r>
        <w:rPr>
          <w:szCs w:val="24"/>
        </w:rPr>
        <w:t>end</w:t>
      </w:r>
      <w:proofErr w:type="spellEnd"/>
      <w:r>
        <w:rPr>
          <w:szCs w:val="24"/>
        </w:rPr>
        <w:t xml:space="preserve">, </w:t>
      </w:r>
      <w:proofErr w:type="spellStart"/>
      <w:r>
        <w:rPr>
          <w:szCs w:val="24"/>
        </w:rPr>
        <w:t>this</w:t>
      </w:r>
      <w:proofErr w:type="spellEnd"/>
      <w:r>
        <w:rPr>
          <w:szCs w:val="24"/>
        </w:rPr>
        <w:t xml:space="preserve"> </w:t>
      </w:r>
      <w:proofErr w:type="spellStart"/>
      <w:r>
        <w:rPr>
          <w:szCs w:val="24"/>
        </w:rPr>
        <w:t>work</w:t>
      </w:r>
      <w:proofErr w:type="spellEnd"/>
      <w:r>
        <w:rPr>
          <w:szCs w:val="24"/>
        </w:rPr>
        <w:t xml:space="preserve"> has </w:t>
      </w:r>
      <w:proofErr w:type="spellStart"/>
      <w:r>
        <w:rPr>
          <w:szCs w:val="24"/>
        </w:rPr>
        <w:t>been</w:t>
      </w:r>
      <w:proofErr w:type="spellEnd"/>
      <w:r>
        <w:rPr>
          <w:szCs w:val="24"/>
        </w:rPr>
        <w:t xml:space="preserve"> </w:t>
      </w:r>
      <w:proofErr w:type="spellStart"/>
      <w:r>
        <w:rPr>
          <w:szCs w:val="24"/>
        </w:rPr>
        <w:t>provided</w:t>
      </w:r>
      <w:proofErr w:type="spellEnd"/>
      <w:r>
        <w:rPr>
          <w:szCs w:val="24"/>
        </w:rPr>
        <w:t xml:space="preserve"> </w:t>
      </w:r>
      <w:proofErr w:type="spellStart"/>
      <w:r>
        <w:rPr>
          <w:szCs w:val="24"/>
        </w:rPr>
        <w:t>for</w:t>
      </w:r>
      <w:proofErr w:type="spellEnd"/>
      <w:r>
        <w:rPr>
          <w:szCs w:val="24"/>
        </w:rPr>
        <w:t xml:space="preserve"> </w:t>
      </w:r>
      <w:proofErr w:type="spellStart"/>
      <w:r>
        <w:rPr>
          <w:szCs w:val="24"/>
        </w:rPr>
        <w:t>the</w:t>
      </w:r>
      <w:proofErr w:type="spellEnd"/>
      <w:r>
        <w:rPr>
          <w:szCs w:val="24"/>
        </w:rPr>
        <w:t xml:space="preserve"> </w:t>
      </w:r>
      <w:proofErr w:type="spellStart"/>
      <w:r>
        <w:rPr>
          <w:szCs w:val="24"/>
        </w:rPr>
        <w:t>forecast</w:t>
      </w:r>
      <w:proofErr w:type="spellEnd"/>
      <w:r>
        <w:rPr>
          <w:szCs w:val="24"/>
        </w:rPr>
        <w:t xml:space="preserve"> </w:t>
      </w:r>
      <w:proofErr w:type="spellStart"/>
      <w:r>
        <w:rPr>
          <w:szCs w:val="24"/>
        </w:rPr>
        <w:t>of</w:t>
      </w:r>
      <w:proofErr w:type="spellEnd"/>
      <w:r>
        <w:rPr>
          <w:szCs w:val="24"/>
        </w:rPr>
        <w:t xml:space="preserve"> </w:t>
      </w:r>
      <w:proofErr w:type="spellStart"/>
      <w:r>
        <w:rPr>
          <w:szCs w:val="24"/>
        </w:rPr>
        <w:t>present</w:t>
      </w:r>
      <w:proofErr w:type="spellEnd"/>
      <w:r>
        <w:rPr>
          <w:szCs w:val="24"/>
        </w:rPr>
        <w:t xml:space="preserve"> </w:t>
      </w:r>
      <w:proofErr w:type="spellStart"/>
      <w:r>
        <w:rPr>
          <w:szCs w:val="24"/>
        </w:rPr>
        <w:t>and</w:t>
      </w:r>
      <w:proofErr w:type="spellEnd"/>
      <w:r>
        <w:rPr>
          <w:szCs w:val="24"/>
        </w:rPr>
        <w:t xml:space="preserve"> </w:t>
      </w:r>
      <w:proofErr w:type="spellStart"/>
      <w:r>
        <w:rPr>
          <w:szCs w:val="24"/>
        </w:rPr>
        <w:t>future</w:t>
      </w:r>
      <w:proofErr w:type="spellEnd"/>
      <w:r>
        <w:rPr>
          <w:szCs w:val="24"/>
        </w:rPr>
        <w:t xml:space="preserve"> </w:t>
      </w:r>
      <w:proofErr w:type="spellStart"/>
      <w:r>
        <w:rPr>
          <w:szCs w:val="24"/>
        </w:rPr>
        <w:t>progress</w:t>
      </w:r>
      <w:proofErr w:type="spellEnd"/>
      <w:r>
        <w:rPr>
          <w:szCs w:val="24"/>
        </w:rPr>
        <w:t xml:space="preserve"> </w:t>
      </w:r>
      <w:proofErr w:type="spellStart"/>
      <w:r>
        <w:rPr>
          <w:szCs w:val="24"/>
        </w:rPr>
        <w:t>of</w:t>
      </w:r>
      <w:proofErr w:type="spellEnd"/>
      <w:r>
        <w:rPr>
          <w:szCs w:val="24"/>
        </w:rPr>
        <w:t xml:space="preserve"> </w:t>
      </w:r>
      <w:proofErr w:type="spellStart"/>
      <w:r>
        <w:rPr>
          <w:szCs w:val="24"/>
        </w:rPr>
        <w:t>ecological</w:t>
      </w:r>
      <w:proofErr w:type="spellEnd"/>
      <w:r>
        <w:rPr>
          <w:szCs w:val="24"/>
        </w:rPr>
        <w:t xml:space="preserve"> tax </w:t>
      </w:r>
      <w:proofErr w:type="spellStart"/>
      <w:r>
        <w:rPr>
          <w:szCs w:val="24"/>
        </w:rPr>
        <w:t>reform</w:t>
      </w:r>
      <w:proofErr w:type="spellEnd"/>
      <w:r>
        <w:rPr>
          <w:szCs w:val="24"/>
        </w:rPr>
        <w:t xml:space="preserve"> </w:t>
      </w:r>
      <w:proofErr w:type="spellStart"/>
      <w:r>
        <w:rPr>
          <w:szCs w:val="24"/>
        </w:rPr>
        <w:t>for</w:t>
      </w:r>
      <w:proofErr w:type="spellEnd"/>
      <w:r>
        <w:rPr>
          <w:szCs w:val="24"/>
        </w:rPr>
        <w:t xml:space="preserve"> </w:t>
      </w:r>
      <w:proofErr w:type="spellStart"/>
      <w:r>
        <w:rPr>
          <w:szCs w:val="24"/>
        </w:rPr>
        <w:t>selected</w:t>
      </w:r>
      <w:proofErr w:type="spellEnd"/>
      <w:r>
        <w:rPr>
          <w:szCs w:val="24"/>
        </w:rPr>
        <w:t xml:space="preserve"> </w:t>
      </w:r>
      <w:proofErr w:type="spellStart"/>
      <w:r>
        <w:rPr>
          <w:szCs w:val="24"/>
        </w:rPr>
        <w:t>countries</w:t>
      </w:r>
      <w:proofErr w:type="spellEnd"/>
      <w:r>
        <w:rPr>
          <w:szCs w:val="24"/>
        </w:rPr>
        <w:t>.</w:t>
      </w:r>
    </w:p>
    <w:p w:rsidR="006947C8" w:rsidRDefault="006947C8" w:rsidP="005805D7">
      <w:pPr>
        <w:spacing w:after="0"/>
        <w:jc w:val="both"/>
        <w:rPr>
          <w:b/>
          <w:sz w:val="40"/>
          <w:szCs w:val="40"/>
        </w:rPr>
      </w:pPr>
    </w:p>
    <w:p w:rsidR="006947C8" w:rsidRDefault="006947C8" w:rsidP="005805D7">
      <w:pPr>
        <w:spacing w:after="0"/>
        <w:jc w:val="both"/>
        <w:rPr>
          <w:b/>
          <w:sz w:val="40"/>
          <w:szCs w:val="40"/>
        </w:rPr>
      </w:pPr>
    </w:p>
    <w:p w:rsidR="006947C8" w:rsidRDefault="006947C8" w:rsidP="005805D7">
      <w:pPr>
        <w:spacing w:after="0"/>
        <w:jc w:val="both"/>
        <w:rPr>
          <w:b/>
          <w:sz w:val="40"/>
          <w:szCs w:val="40"/>
        </w:rPr>
      </w:pPr>
      <w:proofErr w:type="spellStart"/>
      <w:r>
        <w:rPr>
          <w:b/>
          <w:sz w:val="40"/>
          <w:szCs w:val="40"/>
        </w:rPr>
        <w:t>Key</w:t>
      </w:r>
      <w:proofErr w:type="spellEnd"/>
      <w:r>
        <w:rPr>
          <w:b/>
          <w:sz w:val="40"/>
          <w:szCs w:val="40"/>
        </w:rPr>
        <w:t xml:space="preserve"> </w:t>
      </w:r>
      <w:proofErr w:type="spellStart"/>
      <w:r>
        <w:rPr>
          <w:b/>
          <w:sz w:val="40"/>
          <w:szCs w:val="40"/>
        </w:rPr>
        <w:t>words</w:t>
      </w:r>
      <w:proofErr w:type="spellEnd"/>
      <w:r>
        <w:rPr>
          <w:b/>
          <w:sz w:val="40"/>
          <w:szCs w:val="40"/>
        </w:rPr>
        <w:t>:</w:t>
      </w:r>
    </w:p>
    <w:p w:rsidR="006947C8" w:rsidRDefault="006947C8" w:rsidP="004336DB">
      <w:pPr>
        <w:rPr>
          <w:szCs w:val="24"/>
        </w:rPr>
      </w:pPr>
      <w:proofErr w:type="spellStart"/>
      <w:r>
        <w:rPr>
          <w:szCs w:val="24"/>
        </w:rPr>
        <w:t>instruments</w:t>
      </w:r>
      <w:proofErr w:type="spellEnd"/>
      <w:r>
        <w:rPr>
          <w:szCs w:val="24"/>
        </w:rPr>
        <w:t xml:space="preserve"> </w:t>
      </w:r>
      <w:proofErr w:type="spellStart"/>
      <w:r>
        <w:rPr>
          <w:szCs w:val="24"/>
        </w:rPr>
        <w:t>for</w:t>
      </w:r>
      <w:proofErr w:type="spellEnd"/>
      <w:r>
        <w:rPr>
          <w:szCs w:val="24"/>
        </w:rPr>
        <w:t xml:space="preserve"> </w:t>
      </w:r>
      <w:proofErr w:type="spellStart"/>
      <w:r>
        <w:rPr>
          <w:szCs w:val="24"/>
        </w:rPr>
        <w:t>environmental</w:t>
      </w:r>
      <w:proofErr w:type="spellEnd"/>
      <w:r>
        <w:rPr>
          <w:szCs w:val="24"/>
        </w:rPr>
        <w:t xml:space="preserve"> </w:t>
      </w:r>
      <w:proofErr w:type="spellStart"/>
      <w:r>
        <w:rPr>
          <w:szCs w:val="24"/>
        </w:rPr>
        <w:t>protection</w:t>
      </w:r>
      <w:proofErr w:type="spellEnd"/>
      <w:r>
        <w:rPr>
          <w:szCs w:val="24"/>
        </w:rPr>
        <w:t xml:space="preserve">, </w:t>
      </w:r>
      <w:proofErr w:type="spellStart"/>
      <w:r>
        <w:rPr>
          <w:szCs w:val="24"/>
        </w:rPr>
        <w:t>taxes</w:t>
      </w:r>
      <w:proofErr w:type="spellEnd"/>
      <w:r>
        <w:rPr>
          <w:szCs w:val="24"/>
        </w:rPr>
        <w:t xml:space="preserve">, </w:t>
      </w:r>
      <w:proofErr w:type="spellStart"/>
      <w:r>
        <w:rPr>
          <w:szCs w:val="24"/>
        </w:rPr>
        <w:t>charges</w:t>
      </w:r>
      <w:proofErr w:type="spellEnd"/>
      <w:r>
        <w:rPr>
          <w:szCs w:val="24"/>
        </w:rPr>
        <w:t xml:space="preserve">, </w:t>
      </w:r>
      <w:proofErr w:type="spellStart"/>
      <w:r>
        <w:rPr>
          <w:szCs w:val="24"/>
        </w:rPr>
        <w:t>externalities</w:t>
      </w:r>
      <w:proofErr w:type="spellEnd"/>
      <w:r>
        <w:rPr>
          <w:szCs w:val="24"/>
        </w:rPr>
        <w:t xml:space="preserve">, </w:t>
      </w:r>
      <w:proofErr w:type="spellStart"/>
      <w:r>
        <w:rPr>
          <w:szCs w:val="24"/>
        </w:rPr>
        <w:t>ecological</w:t>
      </w:r>
      <w:proofErr w:type="spellEnd"/>
      <w:r>
        <w:rPr>
          <w:szCs w:val="24"/>
        </w:rPr>
        <w:t xml:space="preserve"> tax </w:t>
      </w:r>
      <w:proofErr w:type="spellStart"/>
      <w:r>
        <w:rPr>
          <w:szCs w:val="24"/>
        </w:rPr>
        <w:t>reform</w:t>
      </w:r>
      <w:proofErr w:type="spellEnd"/>
      <w:r>
        <w:rPr>
          <w:szCs w:val="24"/>
        </w:rPr>
        <w:t xml:space="preserve">, </w:t>
      </w:r>
      <w:proofErr w:type="spellStart"/>
      <w:r>
        <w:rPr>
          <w:szCs w:val="24"/>
        </w:rPr>
        <w:t>European</w:t>
      </w:r>
      <w:proofErr w:type="spellEnd"/>
      <w:r>
        <w:rPr>
          <w:szCs w:val="24"/>
        </w:rPr>
        <w:t xml:space="preserve"> Union, </w:t>
      </w:r>
      <w:proofErr w:type="spellStart"/>
      <w:r>
        <w:rPr>
          <w:szCs w:val="24"/>
        </w:rPr>
        <w:t>taxation</w:t>
      </w:r>
      <w:proofErr w:type="spellEnd"/>
      <w:r>
        <w:rPr>
          <w:szCs w:val="24"/>
        </w:rPr>
        <w:t xml:space="preserve">, </w:t>
      </w:r>
      <w:proofErr w:type="spellStart"/>
      <w:r>
        <w:rPr>
          <w:szCs w:val="24"/>
        </w:rPr>
        <w:t>excise</w:t>
      </w:r>
      <w:proofErr w:type="spellEnd"/>
      <w:r>
        <w:rPr>
          <w:szCs w:val="24"/>
        </w:rPr>
        <w:t xml:space="preserve"> </w:t>
      </w:r>
      <w:proofErr w:type="spellStart"/>
      <w:r>
        <w:rPr>
          <w:szCs w:val="24"/>
        </w:rPr>
        <w:t>taxes</w:t>
      </w:r>
      <w:proofErr w:type="spellEnd"/>
      <w:r>
        <w:rPr>
          <w:szCs w:val="24"/>
        </w:rPr>
        <w:t xml:space="preserve">, </w:t>
      </w:r>
      <w:proofErr w:type="spellStart"/>
      <w:r>
        <w:rPr>
          <w:szCs w:val="24"/>
        </w:rPr>
        <w:t>incasso</w:t>
      </w:r>
      <w:proofErr w:type="spellEnd"/>
      <w:r w:rsidR="0057729D">
        <w:rPr>
          <w:szCs w:val="24"/>
        </w:rPr>
        <w:t xml:space="preserve">, </w:t>
      </w:r>
      <w:proofErr w:type="spellStart"/>
      <w:r w:rsidR="0057729D">
        <w:rPr>
          <w:szCs w:val="24"/>
        </w:rPr>
        <w:t>renewable</w:t>
      </w:r>
      <w:proofErr w:type="spellEnd"/>
      <w:r w:rsidR="0057729D">
        <w:rPr>
          <w:szCs w:val="24"/>
        </w:rPr>
        <w:t xml:space="preserve"> </w:t>
      </w:r>
      <w:proofErr w:type="spellStart"/>
      <w:r w:rsidR="0057729D">
        <w:rPr>
          <w:szCs w:val="24"/>
        </w:rPr>
        <w:t>sources</w:t>
      </w:r>
      <w:proofErr w:type="spellEnd"/>
    </w:p>
    <w:p w:rsidR="006947C8" w:rsidRDefault="006947C8" w:rsidP="004336DB">
      <w:pPr>
        <w:rPr>
          <w:szCs w:val="24"/>
        </w:rPr>
      </w:pPr>
    </w:p>
    <w:p w:rsidR="006947C8" w:rsidRDefault="006947C8" w:rsidP="004336DB">
      <w:pPr>
        <w:rPr>
          <w:szCs w:val="24"/>
        </w:rPr>
      </w:pPr>
    </w:p>
    <w:p w:rsidR="006947C8" w:rsidRDefault="006947C8" w:rsidP="004336DB">
      <w:pPr>
        <w:rPr>
          <w:szCs w:val="24"/>
        </w:rPr>
      </w:pPr>
    </w:p>
    <w:p w:rsidR="006947C8" w:rsidRDefault="006947C8" w:rsidP="004336DB">
      <w:pPr>
        <w:rPr>
          <w:szCs w:val="24"/>
        </w:rPr>
      </w:pPr>
    </w:p>
    <w:p w:rsidR="006947C8" w:rsidRDefault="006947C8" w:rsidP="004336DB">
      <w:pPr>
        <w:rPr>
          <w:szCs w:val="24"/>
        </w:rPr>
      </w:pPr>
    </w:p>
    <w:p w:rsidR="006947C8" w:rsidRDefault="006947C8" w:rsidP="004336DB">
      <w:pPr>
        <w:rPr>
          <w:szCs w:val="24"/>
        </w:rPr>
      </w:pPr>
    </w:p>
    <w:p w:rsidR="006947C8" w:rsidRDefault="006947C8" w:rsidP="004336DB">
      <w:pPr>
        <w:rPr>
          <w:szCs w:val="24"/>
        </w:rPr>
      </w:pPr>
    </w:p>
    <w:p w:rsidR="006947C8" w:rsidRDefault="006947C8" w:rsidP="004336DB">
      <w:pPr>
        <w:rPr>
          <w:szCs w:val="24"/>
        </w:rPr>
      </w:pPr>
    </w:p>
    <w:p w:rsidR="006947C8" w:rsidRDefault="006947C8" w:rsidP="004336DB">
      <w:pPr>
        <w:rPr>
          <w:szCs w:val="24"/>
        </w:rPr>
      </w:pPr>
    </w:p>
    <w:p w:rsidR="006947C8" w:rsidRDefault="006947C8" w:rsidP="004336DB">
      <w:pPr>
        <w:rPr>
          <w:szCs w:val="24"/>
        </w:rPr>
      </w:pPr>
    </w:p>
    <w:p w:rsidR="006947C8" w:rsidRDefault="006947C8" w:rsidP="004336DB">
      <w:pPr>
        <w:rPr>
          <w:szCs w:val="24"/>
        </w:rPr>
      </w:pPr>
    </w:p>
    <w:p w:rsidR="006947C8" w:rsidRDefault="006947C8" w:rsidP="004336DB">
      <w:pPr>
        <w:rPr>
          <w:szCs w:val="24"/>
        </w:rPr>
      </w:pPr>
    </w:p>
    <w:p w:rsidR="006947C8" w:rsidRDefault="006947C8" w:rsidP="004336DB">
      <w:pPr>
        <w:rPr>
          <w:szCs w:val="24"/>
        </w:rPr>
      </w:pPr>
    </w:p>
    <w:p w:rsidR="006947C8" w:rsidRDefault="006947C8" w:rsidP="004336DB">
      <w:pPr>
        <w:rPr>
          <w:szCs w:val="24"/>
        </w:rPr>
      </w:pPr>
    </w:p>
    <w:p w:rsidR="006947C8" w:rsidRDefault="006947C8" w:rsidP="004336DB">
      <w:pPr>
        <w:rPr>
          <w:szCs w:val="24"/>
        </w:rPr>
      </w:pPr>
    </w:p>
    <w:p w:rsidR="006947C8" w:rsidRDefault="006947C8" w:rsidP="004336DB">
      <w:pPr>
        <w:rPr>
          <w:szCs w:val="24"/>
        </w:rPr>
      </w:pPr>
    </w:p>
    <w:p w:rsidR="006947C8" w:rsidRDefault="006947C8" w:rsidP="004336DB">
      <w:pPr>
        <w:rPr>
          <w:szCs w:val="24"/>
        </w:rPr>
      </w:pPr>
    </w:p>
    <w:p w:rsidR="006947C8" w:rsidRDefault="006947C8" w:rsidP="004336DB">
      <w:pPr>
        <w:rPr>
          <w:szCs w:val="24"/>
        </w:rPr>
      </w:pPr>
    </w:p>
    <w:p w:rsidR="006947C8" w:rsidRDefault="006947C8" w:rsidP="004336DB">
      <w:pPr>
        <w:rPr>
          <w:szCs w:val="24"/>
        </w:rPr>
      </w:pPr>
    </w:p>
    <w:p w:rsidR="006947C8" w:rsidRDefault="006947C8" w:rsidP="004336DB">
      <w:pPr>
        <w:rPr>
          <w:szCs w:val="24"/>
        </w:rPr>
      </w:pPr>
    </w:p>
    <w:p w:rsidR="006947C8" w:rsidRDefault="006947C8" w:rsidP="004336DB">
      <w:pPr>
        <w:rPr>
          <w:szCs w:val="24"/>
        </w:rPr>
      </w:pPr>
    </w:p>
    <w:p w:rsidR="006947C8" w:rsidRDefault="006947C8" w:rsidP="004336DB">
      <w:pPr>
        <w:rPr>
          <w:szCs w:val="24"/>
        </w:rPr>
      </w:pPr>
    </w:p>
    <w:p w:rsidR="006947C8" w:rsidRDefault="006947C8" w:rsidP="004336DB">
      <w:pPr>
        <w:rPr>
          <w:szCs w:val="24"/>
        </w:rPr>
      </w:pPr>
    </w:p>
    <w:p w:rsidR="006947C8" w:rsidRDefault="006947C8" w:rsidP="004336DB">
      <w:pPr>
        <w:rPr>
          <w:szCs w:val="24"/>
        </w:rPr>
      </w:pPr>
    </w:p>
    <w:p w:rsidR="006947C8" w:rsidRDefault="006947C8" w:rsidP="00E46E00">
      <w:pPr>
        <w:spacing w:before="240" w:after="240" w:line="312" w:lineRule="auto"/>
        <w:jc w:val="both"/>
        <w:rPr>
          <w:szCs w:val="24"/>
        </w:rPr>
      </w:pPr>
      <w:r w:rsidRPr="0039294A">
        <w:rPr>
          <w:szCs w:val="24"/>
        </w:rPr>
        <w:t xml:space="preserve">Na tomto místě bych </w:t>
      </w:r>
      <w:r>
        <w:rPr>
          <w:szCs w:val="24"/>
        </w:rPr>
        <w:t xml:space="preserve">velice </w:t>
      </w:r>
      <w:r w:rsidRPr="0039294A">
        <w:rPr>
          <w:szCs w:val="24"/>
        </w:rPr>
        <w:t>rád</w:t>
      </w:r>
      <w:r>
        <w:rPr>
          <w:szCs w:val="24"/>
        </w:rPr>
        <w:t>a</w:t>
      </w:r>
      <w:r w:rsidRPr="0039294A">
        <w:rPr>
          <w:szCs w:val="24"/>
        </w:rPr>
        <w:t xml:space="preserve"> poděkoval</w:t>
      </w:r>
      <w:r>
        <w:rPr>
          <w:szCs w:val="24"/>
        </w:rPr>
        <w:t>a</w:t>
      </w:r>
      <w:r w:rsidRPr="0039294A">
        <w:rPr>
          <w:szCs w:val="24"/>
        </w:rPr>
        <w:t xml:space="preserve"> vedoucí </w:t>
      </w:r>
      <w:r>
        <w:rPr>
          <w:szCs w:val="24"/>
        </w:rPr>
        <w:t>mé</w:t>
      </w:r>
      <w:r w:rsidRPr="0039294A">
        <w:rPr>
          <w:szCs w:val="24"/>
        </w:rPr>
        <w:t xml:space="preserve"> diplomové práce </w:t>
      </w:r>
      <w:r>
        <w:rPr>
          <w:szCs w:val="24"/>
        </w:rPr>
        <w:t>In</w:t>
      </w:r>
      <w:r w:rsidRPr="0039294A">
        <w:rPr>
          <w:szCs w:val="24"/>
        </w:rPr>
        <w:t xml:space="preserve">g. </w:t>
      </w:r>
      <w:r>
        <w:rPr>
          <w:szCs w:val="24"/>
        </w:rPr>
        <w:t xml:space="preserve">Martině Černíkové </w:t>
      </w:r>
      <w:proofErr w:type="spellStart"/>
      <w:r>
        <w:rPr>
          <w:szCs w:val="24"/>
        </w:rPr>
        <w:t>Ph.D</w:t>
      </w:r>
      <w:proofErr w:type="spellEnd"/>
      <w:r>
        <w:rPr>
          <w:szCs w:val="24"/>
        </w:rPr>
        <w:t xml:space="preserve">. </w:t>
      </w:r>
      <w:r w:rsidRPr="0039294A">
        <w:rPr>
          <w:szCs w:val="24"/>
        </w:rPr>
        <w:t>za cenné rady</w:t>
      </w:r>
      <w:r>
        <w:rPr>
          <w:szCs w:val="24"/>
        </w:rPr>
        <w:t xml:space="preserve">, velice vstřícný přístup a odborné připomínky v průběhu </w:t>
      </w:r>
      <w:r w:rsidRPr="0039294A">
        <w:rPr>
          <w:szCs w:val="24"/>
        </w:rPr>
        <w:t>zpracovávání mé diplomové práce.</w:t>
      </w:r>
    </w:p>
    <w:p w:rsidR="006947C8" w:rsidRDefault="006947C8" w:rsidP="00E46E00">
      <w:pPr>
        <w:pStyle w:val="Normlnweb"/>
        <w:spacing w:before="0" w:beforeAutospacing="0" w:after="0" w:afterAutospacing="0" w:line="360" w:lineRule="auto"/>
        <w:jc w:val="both"/>
      </w:pPr>
    </w:p>
    <w:p w:rsidR="002E019E" w:rsidRDefault="002E019E" w:rsidP="00E46E00">
      <w:pPr>
        <w:pStyle w:val="Normlnweb"/>
        <w:spacing w:before="0" w:beforeAutospacing="0" w:after="0" w:afterAutospacing="0" w:line="360" w:lineRule="auto"/>
        <w:jc w:val="both"/>
      </w:pPr>
    </w:p>
    <w:p w:rsidR="002E019E" w:rsidRDefault="002E019E" w:rsidP="00E46E00">
      <w:pPr>
        <w:pStyle w:val="Normlnweb"/>
        <w:spacing w:before="0" w:beforeAutospacing="0" w:after="0" w:afterAutospacing="0" w:line="360" w:lineRule="auto"/>
        <w:jc w:val="both"/>
      </w:pPr>
    </w:p>
    <w:p w:rsidR="002E019E" w:rsidRDefault="002E019E" w:rsidP="00E46E00">
      <w:pPr>
        <w:pStyle w:val="Normlnweb"/>
        <w:spacing w:before="0" w:beforeAutospacing="0" w:after="0" w:afterAutospacing="0" w:line="360" w:lineRule="auto"/>
        <w:jc w:val="both"/>
      </w:pPr>
    </w:p>
    <w:p w:rsidR="002E019E" w:rsidRDefault="002E019E" w:rsidP="00E46E00">
      <w:pPr>
        <w:pStyle w:val="Normlnweb"/>
        <w:spacing w:before="0" w:beforeAutospacing="0" w:after="0" w:afterAutospacing="0" w:line="360" w:lineRule="auto"/>
        <w:jc w:val="both"/>
      </w:pPr>
    </w:p>
    <w:p w:rsidR="006947C8" w:rsidRDefault="006947C8" w:rsidP="00E46E00">
      <w:r>
        <w:t>V České Lípě dne 6. 5. 2011</w:t>
      </w:r>
      <w:r>
        <w:tab/>
      </w:r>
    </w:p>
    <w:p w:rsidR="006947C8" w:rsidRPr="009F42A0" w:rsidRDefault="006947C8" w:rsidP="00E46E00">
      <w:pPr>
        <w:rPr>
          <w:b/>
        </w:rPr>
      </w:pPr>
      <w:r w:rsidRPr="009F42A0">
        <w:rPr>
          <w:b/>
        </w:rPr>
        <w:t>OBSAH</w:t>
      </w:r>
    </w:p>
    <w:p w:rsidR="002E019E" w:rsidRDefault="003A29EA">
      <w:pPr>
        <w:pStyle w:val="Obsah1"/>
        <w:rPr>
          <w:rFonts w:asciiTheme="minorHAnsi" w:eastAsiaTheme="minorEastAsia" w:hAnsiTheme="minorHAnsi" w:cstheme="minorBidi"/>
          <w:b w:val="0"/>
          <w:sz w:val="22"/>
          <w:lang w:eastAsia="cs-CZ"/>
        </w:rPr>
      </w:pPr>
      <w:r w:rsidRPr="003A29EA">
        <w:fldChar w:fldCharType="begin"/>
      </w:r>
      <w:r w:rsidR="006947C8">
        <w:instrText xml:space="preserve"> TOC \h \z \t "1. uroven nadpisu;1;2. uroven nadpisu;2;3.uroven nadpisu;3" </w:instrText>
      </w:r>
      <w:r w:rsidRPr="003A29EA">
        <w:fldChar w:fldCharType="separate"/>
      </w:r>
      <w:hyperlink w:anchor="_Toc291756450" w:history="1">
        <w:r w:rsidR="002E019E" w:rsidRPr="00E35B16">
          <w:rPr>
            <w:rStyle w:val="Hypertextovodkaz"/>
          </w:rPr>
          <w:t>SEZNAM  OBRÁZKŮ</w:t>
        </w:r>
        <w:r w:rsidR="002E019E">
          <w:rPr>
            <w:webHidden/>
          </w:rPr>
          <w:tab/>
        </w:r>
        <w:r w:rsidR="002E019E">
          <w:rPr>
            <w:webHidden/>
          </w:rPr>
          <w:fldChar w:fldCharType="begin"/>
        </w:r>
        <w:r w:rsidR="002E019E">
          <w:rPr>
            <w:webHidden/>
          </w:rPr>
          <w:instrText xml:space="preserve"> PAGEREF _Toc291756450 \h </w:instrText>
        </w:r>
        <w:r w:rsidR="002E019E">
          <w:rPr>
            <w:webHidden/>
          </w:rPr>
        </w:r>
        <w:r w:rsidR="002E019E">
          <w:rPr>
            <w:webHidden/>
          </w:rPr>
          <w:fldChar w:fldCharType="separate"/>
        </w:r>
        <w:r w:rsidR="004F6913">
          <w:rPr>
            <w:webHidden/>
          </w:rPr>
          <w:t>11</w:t>
        </w:r>
        <w:r w:rsidR="002E019E">
          <w:rPr>
            <w:webHidden/>
          </w:rPr>
          <w:fldChar w:fldCharType="end"/>
        </w:r>
      </w:hyperlink>
    </w:p>
    <w:p w:rsidR="002E019E" w:rsidRDefault="002E019E">
      <w:pPr>
        <w:pStyle w:val="Obsah1"/>
        <w:rPr>
          <w:rFonts w:asciiTheme="minorHAnsi" w:eastAsiaTheme="minorEastAsia" w:hAnsiTheme="minorHAnsi" w:cstheme="minorBidi"/>
          <w:b w:val="0"/>
          <w:sz w:val="22"/>
          <w:lang w:eastAsia="cs-CZ"/>
        </w:rPr>
      </w:pPr>
      <w:hyperlink w:anchor="_Toc291756451" w:history="1">
        <w:r w:rsidRPr="00E35B16">
          <w:rPr>
            <w:rStyle w:val="Hypertextovodkaz"/>
          </w:rPr>
          <w:t>SEZNAM POUŽITÝCH ZKRATEK:</w:t>
        </w:r>
        <w:r>
          <w:rPr>
            <w:webHidden/>
          </w:rPr>
          <w:tab/>
        </w:r>
        <w:r>
          <w:rPr>
            <w:webHidden/>
          </w:rPr>
          <w:fldChar w:fldCharType="begin"/>
        </w:r>
        <w:r>
          <w:rPr>
            <w:webHidden/>
          </w:rPr>
          <w:instrText xml:space="preserve"> PAGEREF _Toc291756451 \h </w:instrText>
        </w:r>
        <w:r>
          <w:rPr>
            <w:webHidden/>
          </w:rPr>
        </w:r>
        <w:r>
          <w:rPr>
            <w:webHidden/>
          </w:rPr>
          <w:fldChar w:fldCharType="separate"/>
        </w:r>
        <w:r w:rsidR="004F6913">
          <w:rPr>
            <w:webHidden/>
          </w:rPr>
          <w:t>12</w:t>
        </w:r>
        <w:r>
          <w:rPr>
            <w:webHidden/>
          </w:rPr>
          <w:fldChar w:fldCharType="end"/>
        </w:r>
      </w:hyperlink>
    </w:p>
    <w:p w:rsidR="002E019E" w:rsidRDefault="002E019E">
      <w:pPr>
        <w:pStyle w:val="Obsah1"/>
        <w:rPr>
          <w:rFonts w:asciiTheme="minorHAnsi" w:eastAsiaTheme="minorEastAsia" w:hAnsiTheme="minorHAnsi" w:cstheme="minorBidi"/>
          <w:b w:val="0"/>
          <w:sz w:val="22"/>
          <w:lang w:eastAsia="cs-CZ"/>
        </w:rPr>
      </w:pPr>
      <w:hyperlink w:anchor="_Toc291756452" w:history="1">
        <w:r w:rsidRPr="00E35B16">
          <w:rPr>
            <w:rStyle w:val="Hypertextovodkaz"/>
          </w:rPr>
          <w:t>ÚVOD</w:t>
        </w:r>
        <w:r>
          <w:rPr>
            <w:webHidden/>
          </w:rPr>
          <w:tab/>
        </w:r>
        <w:r>
          <w:rPr>
            <w:webHidden/>
          </w:rPr>
          <w:fldChar w:fldCharType="begin"/>
        </w:r>
        <w:r>
          <w:rPr>
            <w:webHidden/>
          </w:rPr>
          <w:instrText xml:space="preserve"> PAGEREF _Toc291756452 \h </w:instrText>
        </w:r>
        <w:r>
          <w:rPr>
            <w:webHidden/>
          </w:rPr>
        </w:r>
        <w:r>
          <w:rPr>
            <w:webHidden/>
          </w:rPr>
          <w:fldChar w:fldCharType="separate"/>
        </w:r>
        <w:r w:rsidR="004F6913">
          <w:rPr>
            <w:webHidden/>
          </w:rPr>
          <w:t>14</w:t>
        </w:r>
        <w:r>
          <w:rPr>
            <w:webHidden/>
          </w:rPr>
          <w:fldChar w:fldCharType="end"/>
        </w:r>
      </w:hyperlink>
    </w:p>
    <w:p w:rsidR="002E019E" w:rsidRDefault="002E019E">
      <w:pPr>
        <w:pStyle w:val="Obsah1"/>
        <w:rPr>
          <w:rFonts w:asciiTheme="minorHAnsi" w:eastAsiaTheme="minorEastAsia" w:hAnsiTheme="minorHAnsi" w:cstheme="minorBidi"/>
          <w:b w:val="0"/>
          <w:sz w:val="22"/>
          <w:lang w:eastAsia="cs-CZ"/>
        </w:rPr>
      </w:pPr>
      <w:hyperlink w:anchor="_Toc291756453" w:history="1">
        <w:r w:rsidRPr="00E35B16">
          <w:rPr>
            <w:rStyle w:val="Hypertextovodkaz"/>
          </w:rPr>
          <w:t>1</w:t>
        </w:r>
        <w:r>
          <w:rPr>
            <w:rFonts w:asciiTheme="minorHAnsi" w:eastAsiaTheme="minorEastAsia" w:hAnsiTheme="minorHAnsi" w:cstheme="minorBidi"/>
            <w:b w:val="0"/>
            <w:sz w:val="22"/>
            <w:lang w:eastAsia="cs-CZ"/>
          </w:rPr>
          <w:tab/>
        </w:r>
        <w:r w:rsidRPr="00E35B16">
          <w:rPr>
            <w:rStyle w:val="Hypertextovodkaz"/>
          </w:rPr>
          <w:t>TEORETICKÁ VÝCHODISKA OCHRANY ŽIVOTNÍHO PROSTŘEDÍ</w:t>
        </w:r>
        <w:r>
          <w:rPr>
            <w:webHidden/>
          </w:rPr>
          <w:tab/>
        </w:r>
        <w:r>
          <w:rPr>
            <w:webHidden/>
          </w:rPr>
          <w:fldChar w:fldCharType="begin"/>
        </w:r>
        <w:r>
          <w:rPr>
            <w:webHidden/>
          </w:rPr>
          <w:instrText xml:space="preserve"> PAGEREF _Toc291756453 \h </w:instrText>
        </w:r>
        <w:r>
          <w:rPr>
            <w:webHidden/>
          </w:rPr>
        </w:r>
        <w:r>
          <w:rPr>
            <w:webHidden/>
          </w:rPr>
          <w:fldChar w:fldCharType="separate"/>
        </w:r>
        <w:r w:rsidR="004F6913">
          <w:rPr>
            <w:webHidden/>
          </w:rPr>
          <w:t>16</w:t>
        </w:r>
        <w:r>
          <w:rPr>
            <w:webHidden/>
          </w:rPr>
          <w:fldChar w:fldCharType="end"/>
        </w:r>
      </w:hyperlink>
    </w:p>
    <w:p w:rsidR="002E019E" w:rsidRDefault="002E019E">
      <w:pPr>
        <w:pStyle w:val="Obsah2"/>
        <w:rPr>
          <w:rFonts w:asciiTheme="minorHAnsi" w:eastAsiaTheme="minorEastAsia" w:hAnsiTheme="minorHAnsi" w:cstheme="minorBidi"/>
          <w:noProof/>
          <w:sz w:val="22"/>
          <w:lang w:eastAsia="cs-CZ"/>
        </w:rPr>
      </w:pPr>
      <w:hyperlink w:anchor="_Toc291756454" w:history="1">
        <w:r w:rsidRPr="00E35B16">
          <w:rPr>
            <w:rStyle w:val="Hypertextovodkaz"/>
            <w:noProof/>
          </w:rPr>
          <w:t>1.1</w:t>
        </w:r>
        <w:r>
          <w:rPr>
            <w:rFonts w:asciiTheme="minorHAnsi" w:eastAsiaTheme="minorEastAsia" w:hAnsiTheme="minorHAnsi" w:cstheme="minorBidi"/>
            <w:noProof/>
            <w:sz w:val="22"/>
            <w:lang w:eastAsia="cs-CZ"/>
          </w:rPr>
          <w:tab/>
        </w:r>
        <w:r w:rsidRPr="00E35B16">
          <w:rPr>
            <w:rStyle w:val="Hypertextovodkaz"/>
            <w:noProof/>
          </w:rPr>
          <w:t>Environmentální politika v mezinárodních podmínkách</w:t>
        </w:r>
        <w:r>
          <w:rPr>
            <w:noProof/>
            <w:webHidden/>
          </w:rPr>
          <w:tab/>
        </w:r>
        <w:r>
          <w:rPr>
            <w:noProof/>
            <w:webHidden/>
          </w:rPr>
          <w:fldChar w:fldCharType="begin"/>
        </w:r>
        <w:r>
          <w:rPr>
            <w:noProof/>
            <w:webHidden/>
          </w:rPr>
          <w:instrText xml:space="preserve"> PAGEREF _Toc291756454 \h </w:instrText>
        </w:r>
        <w:r>
          <w:rPr>
            <w:noProof/>
            <w:webHidden/>
          </w:rPr>
        </w:r>
        <w:r>
          <w:rPr>
            <w:noProof/>
            <w:webHidden/>
          </w:rPr>
          <w:fldChar w:fldCharType="separate"/>
        </w:r>
        <w:r w:rsidR="004F6913">
          <w:rPr>
            <w:noProof/>
            <w:webHidden/>
          </w:rPr>
          <w:t>20</w:t>
        </w:r>
        <w:r>
          <w:rPr>
            <w:noProof/>
            <w:webHidden/>
          </w:rPr>
          <w:fldChar w:fldCharType="end"/>
        </w:r>
      </w:hyperlink>
    </w:p>
    <w:p w:rsidR="002E019E" w:rsidRDefault="002E019E">
      <w:pPr>
        <w:pStyle w:val="Obsah2"/>
        <w:rPr>
          <w:rFonts w:asciiTheme="minorHAnsi" w:eastAsiaTheme="minorEastAsia" w:hAnsiTheme="minorHAnsi" w:cstheme="minorBidi"/>
          <w:noProof/>
          <w:sz w:val="22"/>
          <w:lang w:eastAsia="cs-CZ"/>
        </w:rPr>
      </w:pPr>
      <w:hyperlink w:anchor="_Toc291756455" w:history="1">
        <w:r w:rsidRPr="00E35B16">
          <w:rPr>
            <w:rStyle w:val="Hypertextovodkaz"/>
            <w:noProof/>
          </w:rPr>
          <w:t>1.2</w:t>
        </w:r>
        <w:r>
          <w:rPr>
            <w:rFonts w:asciiTheme="minorHAnsi" w:eastAsiaTheme="minorEastAsia" w:hAnsiTheme="minorHAnsi" w:cstheme="minorBidi"/>
            <w:noProof/>
            <w:sz w:val="22"/>
            <w:lang w:eastAsia="cs-CZ"/>
          </w:rPr>
          <w:tab/>
        </w:r>
        <w:r w:rsidRPr="00E35B16">
          <w:rPr>
            <w:rStyle w:val="Hypertextovodkaz"/>
            <w:noProof/>
          </w:rPr>
          <w:t>Externality</w:t>
        </w:r>
        <w:r>
          <w:rPr>
            <w:noProof/>
            <w:webHidden/>
          </w:rPr>
          <w:tab/>
        </w:r>
        <w:r>
          <w:rPr>
            <w:noProof/>
            <w:webHidden/>
          </w:rPr>
          <w:fldChar w:fldCharType="begin"/>
        </w:r>
        <w:r>
          <w:rPr>
            <w:noProof/>
            <w:webHidden/>
          </w:rPr>
          <w:instrText xml:space="preserve"> PAGEREF _Toc291756455 \h </w:instrText>
        </w:r>
        <w:r>
          <w:rPr>
            <w:noProof/>
            <w:webHidden/>
          </w:rPr>
        </w:r>
        <w:r>
          <w:rPr>
            <w:noProof/>
            <w:webHidden/>
          </w:rPr>
          <w:fldChar w:fldCharType="separate"/>
        </w:r>
        <w:r w:rsidR="004F6913">
          <w:rPr>
            <w:noProof/>
            <w:webHidden/>
          </w:rPr>
          <w:t>22</w:t>
        </w:r>
        <w:r>
          <w:rPr>
            <w:noProof/>
            <w:webHidden/>
          </w:rPr>
          <w:fldChar w:fldCharType="end"/>
        </w:r>
      </w:hyperlink>
    </w:p>
    <w:p w:rsidR="002E019E" w:rsidRDefault="002E019E">
      <w:pPr>
        <w:pStyle w:val="Obsah2"/>
        <w:rPr>
          <w:rFonts w:asciiTheme="minorHAnsi" w:eastAsiaTheme="minorEastAsia" w:hAnsiTheme="minorHAnsi" w:cstheme="minorBidi"/>
          <w:noProof/>
          <w:sz w:val="22"/>
          <w:lang w:eastAsia="cs-CZ"/>
        </w:rPr>
      </w:pPr>
      <w:hyperlink w:anchor="_Toc291756456" w:history="1">
        <w:r w:rsidRPr="00E35B16">
          <w:rPr>
            <w:rStyle w:val="Hypertextovodkaz"/>
            <w:noProof/>
          </w:rPr>
          <w:t>1.3</w:t>
        </w:r>
        <w:r>
          <w:rPr>
            <w:rFonts w:asciiTheme="minorHAnsi" w:eastAsiaTheme="minorEastAsia" w:hAnsiTheme="minorHAnsi" w:cstheme="minorBidi"/>
            <w:noProof/>
            <w:sz w:val="22"/>
            <w:lang w:eastAsia="cs-CZ"/>
          </w:rPr>
          <w:tab/>
        </w:r>
        <w:r w:rsidRPr="00E35B16">
          <w:rPr>
            <w:rStyle w:val="Hypertextovodkaz"/>
            <w:noProof/>
          </w:rPr>
          <w:t>Pigouova daň</w:t>
        </w:r>
        <w:r>
          <w:rPr>
            <w:noProof/>
            <w:webHidden/>
          </w:rPr>
          <w:tab/>
        </w:r>
        <w:r>
          <w:rPr>
            <w:noProof/>
            <w:webHidden/>
          </w:rPr>
          <w:fldChar w:fldCharType="begin"/>
        </w:r>
        <w:r>
          <w:rPr>
            <w:noProof/>
            <w:webHidden/>
          </w:rPr>
          <w:instrText xml:space="preserve"> PAGEREF _Toc291756456 \h </w:instrText>
        </w:r>
        <w:r>
          <w:rPr>
            <w:noProof/>
            <w:webHidden/>
          </w:rPr>
        </w:r>
        <w:r>
          <w:rPr>
            <w:noProof/>
            <w:webHidden/>
          </w:rPr>
          <w:fldChar w:fldCharType="separate"/>
        </w:r>
        <w:r w:rsidR="004F6913">
          <w:rPr>
            <w:noProof/>
            <w:webHidden/>
          </w:rPr>
          <w:t>26</w:t>
        </w:r>
        <w:r>
          <w:rPr>
            <w:noProof/>
            <w:webHidden/>
          </w:rPr>
          <w:fldChar w:fldCharType="end"/>
        </w:r>
      </w:hyperlink>
    </w:p>
    <w:p w:rsidR="002E019E" w:rsidRDefault="002E019E">
      <w:pPr>
        <w:pStyle w:val="Obsah2"/>
        <w:rPr>
          <w:rFonts w:asciiTheme="minorHAnsi" w:eastAsiaTheme="minorEastAsia" w:hAnsiTheme="minorHAnsi" w:cstheme="minorBidi"/>
          <w:noProof/>
          <w:sz w:val="22"/>
          <w:lang w:eastAsia="cs-CZ"/>
        </w:rPr>
      </w:pPr>
      <w:hyperlink w:anchor="_Toc291756457" w:history="1">
        <w:r w:rsidRPr="00E35B16">
          <w:rPr>
            <w:rStyle w:val="Hypertextovodkaz"/>
            <w:noProof/>
          </w:rPr>
          <w:t>1.4</w:t>
        </w:r>
        <w:r>
          <w:rPr>
            <w:rFonts w:asciiTheme="minorHAnsi" w:eastAsiaTheme="minorEastAsia" w:hAnsiTheme="minorHAnsi" w:cstheme="minorBidi"/>
            <w:noProof/>
            <w:sz w:val="22"/>
            <w:lang w:eastAsia="cs-CZ"/>
          </w:rPr>
          <w:tab/>
        </w:r>
        <w:r w:rsidRPr="00E35B16">
          <w:rPr>
            <w:rStyle w:val="Hypertextovodkaz"/>
            <w:noProof/>
          </w:rPr>
          <w:t>Internalizace externalit</w:t>
        </w:r>
        <w:r>
          <w:rPr>
            <w:noProof/>
            <w:webHidden/>
          </w:rPr>
          <w:tab/>
        </w:r>
        <w:r>
          <w:rPr>
            <w:noProof/>
            <w:webHidden/>
          </w:rPr>
          <w:fldChar w:fldCharType="begin"/>
        </w:r>
        <w:r>
          <w:rPr>
            <w:noProof/>
            <w:webHidden/>
          </w:rPr>
          <w:instrText xml:space="preserve"> PAGEREF _Toc291756457 \h </w:instrText>
        </w:r>
        <w:r>
          <w:rPr>
            <w:noProof/>
            <w:webHidden/>
          </w:rPr>
        </w:r>
        <w:r>
          <w:rPr>
            <w:noProof/>
            <w:webHidden/>
          </w:rPr>
          <w:fldChar w:fldCharType="separate"/>
        </w:r>
        <w:r w:rsidR="004F6913">
          <w:rPr>
            <w:noProof/>
            <w:webHidden/>
          </w:rPr>
          <w:t>27</w:t>
        </w:r>
        <w:r>
          <w:rPr>
            <w:noProof/>
            <w:webHidden/>
          </w:rPr>
          <w:fldChar w:fldCharType="end"/>
        </w:r>
      </w:hyperlink>
    </w:p>
    <w:p w:rsidR="002E019E" w:rsidRDefault="002E019E">
      <w:pPr>
        <w:pStyle w:val="Obsah2"/>
        <w:rPr>
          <w:rFonts w:asciiTheme="minorHAnsi" w:eastAsiaTheme="minorEastAsia" w:hAnsiTheme="minorHAnsi" w:cstheme="minorBidi"/>
          <w:noProof/>
          <w:sz w:val="22"/>
          <w:lang w:eastAsia="cs-CZ"/>
        </w:rPr>
      </w:pPr>
      <w:hyperlink w:anchor="_Toc291756458" w:history="1">
        <w:r w:rsidRPr="00E35B16">
          <w:rPr>
            <w:rStyle w:val="Hypertextovodkaz"/>
            <w:noProof/>
          </w:rPr>
          <w:t>1.5</w:t>
        </w:r>
        <w:r>
          <w:rPr>
            <w:rFonts w:asciiTheme="minorHAnsi" w:eastAsiaTheme="minorEastAsia" w:hAnsiTheme="minorHAnsi" w:cstheme="minorBidi"/>
            <w:noProof/>
            <w:sz w:val="22"/>
            <w:lang w:eastAsia="cs-CZ"/>
          </w:rPr>
          <w:tab/>
        </w:r>
        <w:r w:rsidRPr="00E35B16">
          <w:rPr>
            <w:rStyle w:val="Hypertextovodkaz"/>
            <w:noProof/>
          </w:rPr>
          <w:t>Teorie dvojí dividendy</w:t>
        </w:r>
        <w:r>
          <w:rPr>
            <w:noProof/>
            <w:webHidden/>
          </w:rPr>
          <w:tab/>
        </w:r>
        <w:r>
          <w:rPr>
            <w:noProof/>
            <w:webHidden/>
          </w:rPr>
          <w:fldChar w:fldCharType="begin"/>
        </w:r>
        <w:r>
          <w:rPr>
            <w:noProof/>
            <w:webHidden/>
          </w:rPr>
          <w:instrText xml:space="preserve"> PAGEREF _Toc291756458 \h </w:instrText>
        </w:r>
        <w:r>
          <w:rPr>
            <w:noProof/>
            <w:webHidden/>
          </w:rPr>
        </w:r>
        <w:r>
          <w:rPr>
            <w:noProof/>
            <w:webHidden/>
          </w:rPr>
          <w:fldChar w:fldCharType="separate"/>
        </w:r>
        <w:r w:rsidR="004F6913">
          <w:rPr>
            <w:noProof/>
            <w:webHidden/>
          </w:rPr>
          <w:t>28</w:t>
        </w:r>
        <w:r>
          <w:rPr>
            <w:noProof/>
            <w:webHidden/>
          </w:rPr>
          <w:fldChar w:fldCharType="end"/>
        </w:r>
      </w:hyperlink>
    </w:p>
    <w:p w:rsidR="002E019E" w:rsidRDefault="002E019E">
      <w:pPr>
        <w:pStyle w:val="Obsah1"/>
        <w:rPr>
          <w:rFonts w:asciiTheme="minorHAnsi" w:eastAsiaTheme="minorEastAsia" w:hAnsiTheme="minorHAnsi" w:cstheme="minorBidi"/>
          <w:b w:val="0"/>
          <w:sz w:val="22"/>
          <w:lang w:eastAsia="cs-CZ"/>
        </w:rPr>
      </w:pPr>
      <w:hyperlink w:anchor="_Toc291756459" w:history="1">
        <w:r w:rsidRPr="00E35B16">
          <w:rPr>
            <w:rStyle w:val="Hypertextovodkaz"/>
          </w:rPr>
          <w:t>2</w:t>
        </w:r>
        <w:r>
          <w:rPr>
            <w:rFonts w:asciiTheme="minorHAnsi" w:eastAsiaTheme="minorEastAsia" w:hAnsiTheme="minorHAnsi" w:cstheme="minorBidi"/>
            <w:b w:val="0"/>
            <w:sz w:val="22"/>
            <w:lang w:eastAsia="cs-CZ"/>
          </w:rPr>
          <w:tab/>
        </w:r>
        <w:r w:rsidRPr="00E35B16">
          <w:rPr>
            <w:rStyle w:val="Hypertextovodkaz"/>
          </w:rPr>
          <w:t>NÁSTROJE K OCHRANĚ ŽIVOTNÍHO PROSTŘEDÍ</w:t>
        </w:r>
        <w:r>
          <w:rPr>
            <w:webHidden/>
          </w:rPr>
          <w:tab/>
        </w:r>
        <w:r>
          <w:rPr>
            <w:webHidden/>
          </w:rPr>
          <w:fldChar w:fldCharType="begin"/>
        </w:r>
        <w:r>
          <w:rPr>
            <w:webHidden/>
          </w:rPr>
          <w:instrText xml:space="preserve"> PAGEREF _Toc291756459 \h </w:instrText>
        </w:r>
        <w:r>
          <w:rPr>
            <w:webHidden/>
          </w:rPr>
        </w:r>
        <w:r>
          <w:rPr>
            <w:webHidden/>
          </w:rPr>
          <w:fldChar w:fldCharType="separate"/>
        </w:r>
        <w:r w:rsidR="004F6913">
          <w:rPr>
            <w:webHidden/>
          </w:rPr>
          <w:t>29</w:t>
        </w:r>
        <w:r>
          <w:rPr>
            <w:webHidden/>
          </w:rPr>
          <w:fldChar w:fldCharType="end"/>
        </w:r>
      </w:hyperlink>
    </w:p>
    <w:p w:rsidR="002E019E" w:rsidRDefault="002E019E">
      <w:pPr>
        <w:pStyle w:val="Obsah2"/>
        <w:rPr>
          <w:rFonts w:asciiTheme="minorHAnsi" w:eastAsiaTheme="minorEastAsia" w:hAnsiTheme="minorHAnsi" w:cstheme="minorBidi"/>
          <w:noProof/>
          <w:sz w:val="22"/>
          <w:lang w:eastAsia="cs-CZ"/>
        </w:rPr>
      </w:pPr>
      <w:hyperlink w:anchor="_Toc291756460" w:history="1">
        <w:r w:rsidRPr="00E35B16">
          <w:rPr>
            <w:rStyle w:val="Hypertextovodkaz"/>
            <w:noProof/>
          </w:rPr>
          <w:t>2.1</w:t>
        </w:r>
        <w:r>
          <w:rPr>
            <w:rFonts w:asciiTheme="minorHAnsi" w:eastAsiaTheme="minorEastAsia" w:hAnsiTheme="minorHAnsi" w:cstheme="minorBidi"/>
            <w:noProof/>
            <w:sz w:val="22"/>
            <w:lang w:eastAsia="cs-CZ"/>
          </w:rPr>
          <w:tab/>
        </w:r>
        <w:r w:rsidRPr="00E35B16">
          <w:rPr>
            <w:rStyle w:val="Hypertextovodkaz"/>
            <w:noProof/>
          </w:rPr>
          <w:t>Ekonomické nástroje</w:t>
        </w:r>
        <w:r>
          <w:rPr>
            <w:noProof/>
            <w:webHidden/>
          </w:rPr>
          <w:tab/>
        </w:r>
        <w:r>
          <w:rPr>
            <w:noProof/>
            <w:webHidden/>
          </w:rPr>
          <w:fldChar w:fldCharType="begin"/>
        </w:r>
        <w:r>
          <w:rPr>
            <w:noProof/>
            <w:webHidden/>
          </w:rPr>
          <w:instrText xml:space="preserve"> PAGEREF _Toc291756460 \h </w:instrText>
        </w:r>
        <w:r>
          <w:rPr>
            <w:noProof/>
            <w:webHidden/>
          </w:rPr>
        </w:r>
        <w:r>
          <w:rPr>
            <w:noProof/>
            <w:webHidden/>
          </w:rPr>
          <w:fldChar w:fldCharType="separate"/>
        </w:r>
        <w:r w:rsidR="004F6913">
          <w:rPr>
            <w:noProof/>
            <w:webHidden/>
          </w:rPr>
          <w:t>29</w:t>
        </w:r>
        <w:r>
          <w:rPr>
            <w:noProof/>
            <w:webHidden/>
          </w:rPr>
          <w:fldChar w:fldCharType="end"/>
        </w:r>
      </w:hyperlink>
    </w:p>
    <w:p w:rsidR="002E019E" w:rsidRDefault="002E019E">
      <w:pPr>
        <w:pStyle w:val="Obsah2"/>
        <w:rPr>
          <w:rFonts w:asciiTheme="minorHAnsi" w:eastAsiaTheme="minorEastAsia" w:hAnsiTheme="minorHAnsi" w:cstheme="minorBidi"/>
          <w:noProof/>
          <w:sz w:val="22"/>
          <w:lang w:eastAsia="cs-CZ"/>
        </w:rPr>
      </w:pPr>
      <w:hyperlink w:anchor="_Toc291756461" w:history="1">
        <w:r w:rsidRPr="00E35B16">
          <w:rPr>
            <w:rStyle w:val="Hypertextovodkaz"/>
            <w:noProof/>
          </w:rPr>
          <w:t>2.1</w:t>
        </w:r>
        <w:r>
          <w:rPr>
            <w:rFonts w:asciiTheme="minorHAnsi" w:eastAsiaTheme="minorEastAsia" w:hAnsiTheme="minorHAnsi" w:cstheme="minorBidi"/>
            <w:noProof/>
            <w:sz w:val="22"/>
            <w:lang w:eastAsia="cs-CZ"/>
          </w:rPr>
          <w:tab/>
        </w:r>
        <w:r w:rsidRPr="00E35B16">
          <w:rPr>
            <w:rStyle w:val="Hypertextovodkaz"/>
            <w:noProof/>
          </w:rPr>
          <w:t>Administrativní nástroje</w:t>
        </w:r>
        <w:r>
          <w:rPr>
            <w:noProof/>
            <w:webHidden/>
          </w:rPr>
          <w:tab/>
        </w:r>
        <w:r>
          <w:rPr>
            <w:noProof/>
            <w:webHidden/>
          </w:rPr>
          <w:fldChar w:fldCharType="begin"/>
        </w:r>
        <w:r>
          <w:rPr>
            <w:noProof/>
            <w:webHidden/>
          </w:rPr>
          <w:instrText xml:space="preserve"> PAGEREF _Toc291756461 \h </w:instrText>
        </w:r>
        <w:r>
          <w:rPr>
            <w:noProof/>
            <w:webHidden/>
          </w:rPr>
        </w:r>
        <w:r>
          <w:rPr>
            <w:noProof/>
            <w:webHidden/>
          </w:rPr>
          <w:fldChar w:fldCharType="separate"/>
        </w:r>
        <w:r w:rsidR="004F6913">
          <w:rPr>
            <w:noProof/>
            <w:webHidden/>
          </w:rPr>
          <w:t>36</w:t>
        </w:r>
        <w:r>
          <w:rPr>
            <w:noProof/>
            <w:webHidden/>
          </w:rPr>
          <w:fldChar w:fldCharType="end"/>
        </w:r>
      </w:hyperlink>
    </w:p>
    <w:p w:rsidR="002E019E" w:rsidRDefault="002E019E">
      <w:pPr>
        <w:pStyle w:val="Obsah2"/>
        <w:rPr>
          <w:rFonts w:asciiTheme="minorHAnsi" w:eastAsiaTheme="minorEastAsia" w:hAnsiTheme="minorHAnsi" w:cstheme="minorBidi"/>
          <w:noProof/>
          <w:sz w:val="22"/>
          <w:lang w:eastAsia="cs-CZ"/>
        </w:rPr>
      </w:pPr>
      <w:hyperlink w:anchor="_Toc291756462" w:history="1">
        <w:r w:rsidRPr="00E35B16">
          <w:rPr>
            <w:rStyle w:val="Hypertextovodkaz"/>
            <w:noProof/>
          </w:rPr>
          <w:t>2.2</w:t>
        </w:r>
        <w:r>
          <w:rPr>
            <w:rFonts w:asciiTheme="minorHAnsi" w:eastAsiaTheme="minorEastAsia" w:hAnsiTheme="minorHAnsi" w:cstheme="minorBidi"/>
            <w:noProof/>
            <w:sz w:val="22"/>
            <w:lang w:eastAsia="cs-CZ"/>
          </w:rPr>
          <w:tab/>
        </w:r>
        <w:r w:rsidRPr="00E35B16">
          <w:rPr>
            <w:rStyle w:val="Hypertextovodkaz"/>
            <w:noProof/>
          </w:rPr>
          <w:t>Dobrovolné nástroje</w:t>
        </w:r>
        <w:r>
          <w:rPr>
            <w:noProof/>
            <w:webHidden/>
          </w:rPr>
          <w:tab/>
        </w:r>
        <w:r>
          <w:rPr>
            <w:noProof/>
            <w:webHidden/>
          </w:rPr>
          <w:fldChar w:fldCharType="begin"/>
        </w:r>
        <w:r>
          <w:rPr>
            <w:noProof/>
            <w:webHidden/>
          </w:rPr>
          <w:instrText xml:space="preserve"> PAGEREF _Toc291756462 \h </w:instrText>
        </w:r>
        <w:r>
          <w:rPr>
            <w:noProof/>
            <w:webHidden/>
          </w:rPr>
        </w:r>
        <w:r>
          <w:rPr>
            <w:noProof/>
            <w:webHidden/>
          </w:rPr>
          <w:fldChar w:fldCharType="separate"/>
        </w:r>
        <w:r w:rsidR="004F6913">
          <w:rPr>
            <w:noProof/>
            <w:webHidden/>
          </w:rPr>
          <w:t>37</w:t>
        </w:r>
        <w:r>
          <w:rPr>
            <w:noProof/>
            <w:webHidden/>
          </w:rPr>
          <w:fldChar w:fldCharType="end"/>
        </w:r>
      </w:hyperlink>
    </w:p>
    <w:p w:rsidR="002E019E" w:rsidRDefault="002E019E">
      <w:pPr>
        <w:pStyle w:val="Obsah1"/>
        <w:rPr>
          <w:rFonts w:asciiTheme="minorHAnsi" w:eastAsiaTheme="minorEastAsia" w:hAnsiTheme="minorHAnsi" w:cstheme="minorBidi"/>
          <w:b w:val="0"/>
          <w:sz w:val="22"/>
          <w:lang w:eastAsia="cs-CZ"/>
        </w:rPr>
      </w:pPr>
      <w:hyperlink w:anchor="_Toc291756463" w:history="1">
        <w:r w:rsidRPr="00E35B16">
          <w:rPr>
            <w:rStyle w:val="Hypertextovodkaz"/>
          </w:rPr>
          <w:t>3</w:t>
        </w:r>
        <w:r>
          <w:rPr>
            <w:rFonts w:asciiTheme="minorHAnsi" w:eastAsiaTheme="minorEastAsia" w:hAnsiTheme="minorHAnsi" w:cstheme="minorBidi"/>
            <w:b w:val="0"/>
            <w:sz w:val="22"/>
            <w:lang w:eastAsia="cs-CZ"/>
          </w:rPr>
          <w:tab/>
        </w:r>
        <w:r w:rsidRPr="00E35B16">
          <w:rPr>
            <w:rStyle w:val="Hypertextovodkaz"/>
          </w:rPr>
          <w:t>DAŇOVÁ EKOLOGICKÁ REFORMA</w:t>
        </w:r>
        <w:r>
          <w:rPr>
            <w:webHidden/>
          </w:rPr>
          <w:tab/>
        </w:r>
        <w:r>
          <w:rPr>
            <w:webHidden/>
          </w:rPr>
          <w:fldChar w:fldCharType="begin"/>
        </w:r>
        <w:r>
          <w:rPr>
            <w:webHidden/>
          </w:rPr>
          <w:instrText xml:space="preserve"> PAGEREF _Toc291756463 \h </w:instrText>
        </w:r>
        <w:r>
          <w:rPr>
            <w:webHidden/>
          </w:rPr>
        </w:r>
        <w:r>
          <w:rPr>
            <w:webHidden/>
          </w:rPr>
          <w:fldChar w:fldCharType="separate"/>
        </w:r>
        <w:r w:rsidR="004F6913">
          <w:rPr>
            <w:webHidden/>
          </w:rPr>
          <w:t>44</w:t>
        </w:r>
        <w:r>
          <w:rPr>
            <w:webHidden/>
          </w:rPr>
          <w:fldChar w:fldCharType="end"/>
        </w:r>
      </w:hyperlink>
    </w:p>
    <w:p w:rsidR="002E019E" w:rsidRDefault="002E019E">
      <w:pPr>
        <w:pStyle w:val="Obsah1"/>
        <w:rPr>
          <w:rFonts w:asciiTheme="minorHAnsi" w:eastAsiaTheme="minorEastAsia" w:hAnsiTheme="minorHAnsi" w:cstheme="minorBidi"/>
          <w:b w:val="0"/>
          <w:sz w:val="22"/>
          <w:lang w:eastAsia="cs-CZ"/>
        </w:rPr>
      </w:pPr>
      <w:hyperlink w:anchor="_Toc291756464" w:history="1">
        <w:r w:rsidRPr="00E35B16">
          <w:rPr>
            <w:rStyle w:val="Hypertextovodkaz"/>
          </w:rPr>
          <w:t>4</w:t>
        </w:r>
        <w:r>
          <w:rPr>
            <w:rFonts w:asciiTheme="minorHAnsi" w:eastAsiaTheme="minorEastAsia" w:hAnsiTheme="minorHAnsi" w:cstheme="minorBidi"/>
            <w:b w:val="0"/>
            <w:sz w:val="22"/>
            <w:lang w:eastAsia="cs-CZ"/>
          </w:rPr>
          <w:tab/>
        </w:r>
        <w:r w:rsidRPr="00E35B16">
          <w:rPr>
            <w:rStyle w:val="Hypertextovodkaz"/>
          </w:rPr>
          <w:t>DAŇOVÁ EKOLOGICKÁ REFORMA V EVROPĚ</w:t>
        </w:r>
        <w:r>
          <w:rPr>
            <w:webHidden/>
          </w:rPr>
          <w:tab/>
        </w:r>
        <w:r>
          <w:rPr>
            <w:webHidden/>
          </w:rPr>
          <w:fldChar w:fldCharType="begin"/>
        </w:r>
        <w:r>
          <w:rPr>
            <w:webHidden/>
          </w:rPr>
          <w:instrText xml:space="preserve"> PAGEREF _Toc291756464 \h </w:instrText>
        </w:r>
        <w:r>
          <w:rPr>
            <w:webHidden/>
          </w:rPr>
        </w:r>
        <w:r>
          <w:rPr>
            <w:webHidden/>
          </w:rPr>
          <w:fldChar w:fldCharType="separate"/>
        </w:r>
        <w:r w:rsidR="004F6913">
          <w:rPr>
            <w:webHidden/>
          </w:rPr>
          <w:t>47</w:t>
        </w:r>
        <w:r>
          <w:rPr>
            <w:webHidden/>
          </w:rPr>
          <w:fldChar w:fldCharType="end"/>
        </w:r>
      </w:hyperlink>
    </w:p>
    <w:p w:rsidR="002E019E" w:rsidRDefault="002E019E">
      <w:pPr>
        <w:pStyle w:val="Obsah2"/>
        <w:rPr>
          <w:rFonts w:asciiTheme="minorHAnsi" w:eastAsiaTheme="minorEastAsia" w:hAnsiTheme="minorHAnsi" w:cstheme="minorBidi"/>
          <w:noProof/>
          <w:sz w:val="22"/>
          <w:lang w:eastAsia="cs-CZ"/>
        </w:rPr>
      </w:pPr>
      <w:hyperlink w:anchor="_Toc291756465" w:history="1">
        <w:r w:rsidRPr="00E35B16">
          <w:rPr>
            <w:rStyle w:val="Hypertextovodkaz"/>
            <w:noProof/>
          </w:rPr>
          <w:t>4.1</w:t>
        </w:r>
        <w:r>
          <w:rPr>
            <w:rFonts w:asciiTheme="minorHAnsi" w:eastAsiaTheme="minorEastAsia" w:hAnsiTheme="minorHAnsi" w:cstheme="minorBidi"/>
            <w:noProof/>
            <w:sz w:val="22"/>
            <w:lang w:eastAsia="cs-CZ"/>
          </w:rPr>
          <w:tab/>
        </w:r>
        <w:r w:rsidRPr="00E35B16">
          <w:rPr>
            <w:rStyle w:val="Hypertextovodkaz"/>
            <w:noProof/>
          </w:rPr>
          <w:t>Švédsko</w:t>
        </w:r>
        <w:r>
          <w:rPr>
            <w:noProof/>
            <w:webHidden/>
          </w:rPr>
          <w:tab/>
        </w:r>
        <w:r>
          <w:rPr>
            <w:noProof/>
            <w:webHidden/>
          </w:rPr>
          <w:fldChar w:fldCharType="begin"/>
        </w:r>
        <w:r>
          <w:rPr>
            <w:noProof/>
            <w:webHidden/>
          </w:rPr>
          <w:instrText xml:space="preserve"> PAGEREF _Toc291756465 \h </w:instrText>
        </w:r>
        <w:r>
          <w:rPr>
            <w:noProof/>
            <w:webHidden/>
          </w:rPr>
        </w:r>
        <w:r>
          <w:rPr>
            <w:noProof/>
            <w:webHidden/>
          </w:rPr>
          <w:fldChar w:fldCharType="separate"/>
        </w:r>
        <w:r w:rsidR="004F6913">
          <w:rPr>
            <w:noProof/>
            <w:webHidden/>
          </w:rPr>
          <w:t>47</w:t>
        </w:r>
        <w:r>
          <w:rPr>
            <w:noProof/>
            <w:webHidden/>
          </w:rPr>
          <w:fldChar w:fldCharType="end"/>
        </w:r>
      </w:hyperlink>
    </w:p>
    <w:p w:rsidR="002E019E" w:rsidRDefault="002E019E">
      <w:pPr>
        <w:pStyle w:val="Obsah2"/>
        <w:rPr>
          <w:rFonts w:asciiTheme="minorHAnsi" w:eastAsiaTheme="minorEastAsia" w:hAnsiTheme="minorHAnsi" w:cstheme="minorBidi"/>
          <w:noProof/>
          <w:sz w:val="22"/>
          <w:lang w:eastAsia="cs-CZ"/>
        </w:rPr>
      </w:pPr>
      <w:hyperlink w:anchor="_Toc291756466" w:history="1">
        <w:r w:rsidRPr="00E35B16">
          <w:rPr>
            <w:rStyle w:val="Hypertextovodkaz"/>
            <w:noProof/>
          </w:rPr>
          <w:t>4.2</w:t>
        </w:r>
        <w:r>
          <w:rPr>
            <w:rFonts w:asciiTheme="minorHAnsi" w:eastAsiaTheme="minorEastAsia" w:hAnsiTheme="minorHAnsi" w:cstheme="minorBidi"/>
            <w:noProof/>
            <w:sz w:val="22"/>
            <w:lang w:eastAsia="cs-CZ"/>
          </w:rPr>
          <w:tab/>
        </w:r>
        <w:r w:rsidRPr="00E35B16">
          <w:rPr>
            <w:rStyle w:val="Hypertextovodkaz"/>
            <w:noProof/>
          </w:rPr>
          <w:t>Dánsko</w:t>
        </w:r>
        <w:r>
          <w:rPr>
            <w:noProof/>
            <w:webHidden/>
          </w:rPr>
          <w:tab/>
        </w:r>
        <w:r>
          <w:rPr>
            <w:noProof/>
            <w:webHidden/>
          </w:rPr>
          <w:fldChar w:fldCharType="begin"/>
        </w:r>
        <w:r>
          <w:rPr>
            <w:noProof/>
            <w:webHidden/>
          </w:rPr>
          <w:instrText xml:space="preserve"> PAGEREF _Toc291756466 \h </w:instrText>
        </w:r>
        <w:r>
          <w:rPr>
            <w:noProof/>
            <w:webHidden/>
          </w:rPr>
        </w:r>
        <w:r>
          <w:rPr>
            <w:noProof/>
            <w:webHidden/>
          </w:rPr>
          <w:fldChar w:fldCharType="separate"/>
        </w:r>
        <w:r w:rsidR="004F6913">
          <w:rPr>
            <w:noProof/>
            <w:webHidden/>
          </w:rPr>
          <w:t>50</w:t>
        </w:r>
        <w:r>
          <w:rPr>
            <w:noProof/>
            <w:webHidden/>
          </w:rPr>
          <w:fldChar w:fldCharType="end"/>
        </w:r>
      </w:hyperlink>
    </w:p>
    <w:p w:rsidR="002E019E" w:rsidRDefault="002E019E">
      <w:pPr>
        <w:pStyle w:val="Obsah2"/>
        <w:rPr>
          <w:rFonts w:asciiTheme="minorHAnsi" w:eastAsiaTheme="minorEastAsia" w:hAnsiTheme="minorHAnsi" w:cstheme="minorBidi"/>
          <w:noProof/>
          <w:sz w:val="22"/>
          <w:lang w:eastAsia="cs-CZ"/>
        </w:rPr>
      </w:pPr>
      <w:hyperlink w:anchor="_Toc291756467" w:history="1">
        <w:r w:rsidRPr="00E35B16">
          <w:rPr>
            <w:rStyle w:val="Hypertextovodkaz"/>
            <w:noProof/>
          </w:rPr>
          <w:t>4.3</w:t>
        </w:r>
        <w:r>
          <w:rPr>
            <w:rFonts w:asciiTheme="minorHAnsi" w:eastAsiaTheme="minorEastAsia" w:hAnsiTheme="minorHAnsi" w:cstheme="minorBidi"/>
            <w:noProof/>
            <w:sz w:val="22"/>
            <w:lang w:eastAsia="cs-CZ"/>
          </w:rPr>
          <w:tab/>
        </w:r>
        <w:r w:rsidRPr="00E35B16">
          <w:rPr>
            <w:rStyle w:val="Hypertextovodkaz"/>
            <w:noProof/>
          </w:rPr>
          <w:t>Nizozemí</w:t>
        </w:r>
        <w:r>
          <w:rPr>
            <w:noProof/>
            <w:webHidden/>
          </w:rPr>
          <w:tab/>
        </w:r>
        <w:r>
          <w:rPr>
            <w:noProof/>
            <w:webHidden/>
          </w:rPr>
          <w:fldChar w:fldCharType="begin"/>
        </w:r>
        <w:r>
          <w:rPr>
            <w:noProof/>
            <w:webHidden/>
          </w:rPr>
          <w:instrText xml:space="preserve"> PAGEREF _Toc291756467 \h </w:instrText>
        </w:r>
        <w:r>
          <w:rPr>
            <w:noProof/>
            <w:webHidden/>
          </w:rPr>
        </w:r>
        <w:r>
          <w:rPr>
            <w:noProof/>
            <w:webHidden/>
          </w:rPr>
          <w:fldChar w:fldCharType="separate"/>
        </w:r>
        <w:r w:rsidR="004F6913">
          <w:rPr>
            <w:noProof/>
            <w:webHidden/>
          </w:rPr>
          <w:t>52</w:t>
        </w:r>
        <w:r>
          <w:rPr>
            <w:noProof/>
            <w:webHidden/>
          </w:rPr>
          <w:fldChar w:fldCharType="end"/>
        </w:r>
      </w:hyperlink>
    </w:p>
    <w:p w:rsidR="002E019E" w:rsidRDefault="002E019E">
      <w:pPr>
        <w:pStyle w:val="Obsah2"/>
        <w:rPr>
          <w:rFonts w:asciiTheme="minorHAnsi" w:eastAsiaTheme="minorEastAsia" w:hAnsiTheme="minorHAnsi" w:cstheme="minorBidi"/>
          <w:noProof/>
          <w:sz w:val="22"/>
          <w:lang w:eastAsia="cs-CZ"/>
        </w:rPr>
      </w:pPr>
      <w:hyperlink w:anchor="_Toc291756468" w:history="1">
        <w:r w:rsidRPr="00E35B16">
          <w:rPr>
            <w:rStyle w:val="Hypertextovodkaz"/>
            <w:noProof/>
          </w:rPr>
          <w:t>4.4</w:t>
        </w:r>
        <w:r>
          <w:rPr>
            <w:rFonts w:asciiTheme="minorHAnsi" w:eastAsiaTheme="minorEastAsia" w:hAnsiTheme="minorHAnsi" w:cstheme="minorBidi"/>
            <w:noProof/>
            <w:sz w:val="22"/>
            <w:lang w:eastAsia="cs-CZ"/>
          </w:rPr>
          <w:tab/>
        </w:r>
        <w:r w:rsidRPr="00E35B16">
          <w:rPr>
            <w:rStyle w:val="Hypertextovodkaz"/>
            <w:noProof/>
          </w:rPr>
          <w:t>Německo</w:t>
        </w:r>
        <w:r>
          <w:rPr>
            <w:noProof/>
            <w:webHidden/>
          </w:rPr>
          <w:tab/>
        </w:r>
        <w:r>
          <w:rPr>
            <w:noProof/>
            <w:webHidden/>
          </w:rPr>
          <w:fldChar w:fldCharType="begin"/>
        </w:r>
        <w:r>
          <w:rPr>
            <w:noProof/>
            <w:webHidden/>
          </w:rPr>
          <w:instrText xml:space="preserve"> PAGEREF _Toc291756468 \h </w:instrText>
        </w:r>
        <w:r>
          <w:rPr>
            <w:noProof/>
            <w:webHidden/>
          </w:rPr>
        </w:r>
        <w:r>
          <w:rPr>
            <w:noProof/>
            <w:webHidden/>
          </w:rPr>
          <w:fldChar w:fldCharType="separate"/>
        </w:r>
        <w:r w:rsidR="004F6913">
          <w:rPr>
            <w:noProof/>
            <w:webHidden/>
          </w:rPr>
          <w:t>54</w:t>
        </w:r>
        <w:r>
          <w:rPr>
            <w:noProof/>
            <w:webHidden/>
          </w:rPr>
          <w:fldChar w:fldCharType="end"/>
        </w:r>
      </w:hyperlink>
    </w:p>
    <w:p w:rsidR="002E019E" w:rsidRDefault="002E019E">
      <w:pPr>
        <w:pStyle w:val="Obsah1"/>
        <w:rPr>
          <w:rFonts w:asciiTheme="minorHAnsi" w:eastAsiaTheme="minorEastAsia" w:hAnsiTheme="minorHAnsi" w:cstheme="minorBidi"/>
          <w:b w:val="0"/>
          <w:sz w:val="22"/>
          <w:lang w:eastAsia="cs-CZ"/>
        </w:rPr>
      </w:pPr>
      <w:hyperlink w:anchor="_Toc291756469" w:history="1">
        <w:r w:rsidRPr="00E35B16">
          <w:rPr>
            <w:rStyle w:val="Hypertextovodkaz"/>
          </w:rPr>
          <w:t>5</w:t>
        </w:r>
        <w:r>
          <w:rPr>
            <w:rFonts w:asciiTheme="minorHAnsi" w:eastAsiaTheme="minorEastAsia" w:hAnsiTheme="minorHAnsi" w:cstheme="minorBidi"/>
            <w:b w:val="0"/>
            <w:sz w:val="22"/>
            <w:lang w:eastAsia="cs-CZ"/>
          </w:rPr>
          <w:tab/>
        </w:r>
        <w:r w:rsidRPr="00E35B16">
          <w:rPr>
            <w:rStyle w:val="Hypertextovodkaz"/>
          </w:rPr>
          <w:t>KOMPARACE EKOLOGICKÉ DAŇOVÉ REFORMY V  ČR A SRN</w:t>
        </w:r>
        <w:r>
          <w:rPr>
            <w:webHidden/>
          </w:rPr>
          <w:tab/>
        </w:r>
        <w:r>
          <w:rPr>
            <w:webHidden/>
          </w:rPr>
          <w:fldChar w:fldCharType="begin"/>
        </w:r>
        <w:r>
          <w:rPr>
            <w:webHidden/>
          </w:rPr>
          <w:instrText xml:space="preserve"> PAGEREF _Toc291756469 \h </w:instrText>
        </w:r>
        <w:r>
          <w:rPr>
            <w:webHidden/>
          </w:rPr>
        </w:r>
        <w:r>
          <w:rPr>
            <w:webHidden/>
          </w:rPr>
          <w:fldChar w:fldCharType="separate"/>
        </w:r>
        <w:r w:rsidR="004F6913">
          <w:rPr>
            <w:webHidden/>
          </w:rPr>
          <w:t>57</w:t>
        </w:r>
        <w:r>
          <w:rPr>
            <w:webHidden/>
          </w:rPr>
          <w:fldChar w:fldCharType="end"/>
        </w:r>
      </w:hyperlink>
    </w:p>
    <w:p w:rsidR="002E019E" w:rsidRDefault="002E019E">
      <w:pPr>
        <w:pStyle w:val="Obsah2"/>
        <w:rPr>
          <w:rFonts w:asciiTheme="minorHAnsi" w:eastAsiaTheme="minorEastAsia" w:hAnsiTheme="minorHAnsi" w:cstheme="minorBidi"/>
          <w:noProof/>
          <w:sz w:val="22"/>
          <w:lang w:eastAsia="cs-CZ"/>
        </w:rPr>
      </w:pPr>
      <w:hyperlink w:anchor="_Toc291756470" w:history="1">
        <w:r w:rsidRPr="00E35B16">
          <w:rPr>
            <w:rStyle w:val="Hypertextovodkaz"/>
            <w:noProof/>
          </w:rPr>
          <w:t>5.1</w:t>
        </w:r>
        <w:r>
          <w:rPr>
            <w:rFonts w:asciiTheme="minorHAnsi" w:eastAsiaTheme="minorEastAsia" w:hAnsiTheme="minorHAnsi" w:cstheme="minorBidi"/>
            <w:noProof/>
            <w:sz w:val="22"/>
            <w:lang w:eastAsia="cs-CZ"/>
          </w:rPr>
          <w:tab/>
        </w:r>
        <w:r w:rsidRPr="00E35B16">
          <w:rPr>
            <w:rStyle w:val="Hypertextovodkaz"/>
            <w:noProof/>
          </w:rPr>
          <w:t>Daň z minerálních olejů</w:t>
        </w:r>
        <w:r>
          <w:rPr>
            <w:noProof/>
            <w:webHidden/>
          </w:rPr>
          <w:tab/>
        </w:r>
        <w:r>
          <w:rPr>
            <w:noProof/>
            <w:webHidden/>
          </w:rPr>
          <w:fldChar w:fldCharType="begin"/>
        </w:r>
        <w:r>
          <w:rPr>
            <w:noProof/>
            <w:webHidden/>
          </w:rPr>
          <w:instrText xml:space="preserve"> PAGEREF _Toc291756470 \h </w:instrText>
        </w:r>
        <w:r>
          <w:rPr>
            <w:noProof/>
            <w:webHidden/>
          </w:rPr>
        </w:r>
        <w:r>
          <w:rPr>
            <w:noProof/>
            <w:webHidden/>
          </w:rPr>
          <w:fldChar w:fldCharType="separate"/>
        </w:r>
        <w:r w:rsidR="004F6913">
          <w:rPr>
            <w:noProof/>
            <w:webHidden/>
          </w:rPr>
          <w:t>61</w:t>
        </w:r>
        <w:r>
          <w:rPr>
            <w:noProof/>
            <w:webHidden/>
          </w:rPr>
          <w:fldChar w:fldCharType="end"/>
        </w:r>
      </w:hyperlink>
    </w:p>
    <w:p w:rsidR="002E019E" w:rsidRDefault="002E019E">
      <w:pPr>
        <w:pStyle w:val="Obsah2"/>
        <w:rPr>
          <w:rFonts w:asciiTheme="minorHAnsi" w:eastAsiaTheme="minorEastAsia" w:hAnsiTheme="minorHAnsi" w:cstheme="minorBidi"/>
          <w:noProof/>
          <w:sz w:val="22"/>
          <w:lang w:eastAsia="cs-CZ"/>
        </w:rPr>
      </w:pPr>
      <w:hyperlink w:anchor="_Toc291756471" w:history="1">
        <w:r w:rsidRPr="00E35B16">
          <w:rPr>
            <w:rStyle w:val="Hypertextovodkaz"/>
            <w:noProof/>
          </w:rPr>
          <w:t>5.2</w:t>
        </w:r>
        <w:r>
          <w:rPr>
            <w:rFonts w:asciiTheme="minorHAnsi" w:eastAsiaTheme="minorEastAsia" w:hAnsiTheme="minorHAnsi" w:cstheme="minorBidi"/>
            <w:noProof/>
            <w:sz w:val="22"/>
            <w:lang w:eastAsia="cs-CZ"/>
          </w:rPr>
          <w:tab/>
        </w:r>
        <w:r w:rsidRPr="00E35B16">
          <w:rPr>
            <w:rStyle w:val="Hypertextovodkaz"/>
            <w:noProof/>
          </w:rPr>
          <w:t>Daň z plynového oleje</w:t>
        </w:r>
        <w:r>
          <w:rPr>
            <w:noProof/>
            <w:webHidden/>
          </w:rPr>
          <w:tab/>
        </w:r>
        <w:r>
          <w:rPr>
            <w:noProof/>
            <w:webHidden/>
          </w:rPr>
          <w:fldChar w:fldCharType="begin"/>
        </w:r>
        <w:r>
          <w:rPr>
            <w:noProof/>
            <w:webHidden/>
          </w:rPr>
          <w:instrText xml:space="preserve"> PAGEREF _Toc291756471 \h </w:instrText>
        </w:r>
        <w:r>
          <w:rPr>
            <w:noProof/>
            <w:webHidden/>
          </w:rPr>
        </w:r>
        <w:r>
          <w:rPr>
            <w:noProof/>
            <w:webHidden/>
          </w:rPr>
          <w:fldChar w:fldCharType="separate"/>
        </w:r>
        <w:r w:rsidR="004F6913">
          <w:rPr>
            <w:noProof/>
            <w:webHidden/>
          </w:rPr>
          <w:t>64</w:t>
        </w:r>
        <w:r>
          <w:rPr>
            <w:noProof/>
            <w:webHidden/>
          </w:rPr>
          <w:fldChar w:fldCharType="end"/>
        </w:r>
      </w:hyperlink>
    </w:p>
    <w:p w:rsidR="002E019E" w:rsidRDefault="002E019E">
      <w:pPr>
        <w:pStyle w:val="Obsah2"/>
        <w:rPr>
          <w:rFonts w:asciiTheme="minorHAnsi" w:eastAsiaTheme="minorEastAsia" w:hAnsiTheme="minorHAnsi" w:cstheme="minorBidi"/>
          <w:noProof/>
          <w:sz w:val="22"/>
          <w:lang w:eastAsia="cs-CZ"/>
        </w:rPr>
      </w:pPr>
      <w:hyperlink w:anchor="_Toc291756472" w:history="1">
        <w:r w:rsidRPr="00E35B16">
          <w:rPr>
            <w:rStyle w:val="Hypertextovodkaz"/>
            <w:noProof/>
          </w:rPr>
          <w:t>5.3</w:t>
        </w:r>
        <w:r>
          <w:rPr>
            <w:rFonts w:asciiTheme="minorHAnsi" w:eastAsiaTheme="minorEastAsia" w:hAnsiTheme="minorHAnsi" w:cstheme="minorBidi"/>
            <w:noProof/>
            <w:sz w:val="22"/>
            <w:lang w:eastAsia="cs-CZ"/>
          </w:rPr>
          <w:tab/>
        </w:r>
        <w:r w:rsidRPr="00E35B16">
          <w:rPr>
            <w:rStyle w:val="Hypertextovodkaz"/>
            <w:noProof/>
          </w:rPr>
          <w:t>Daň z těžkého topného oleje</w:t>
        </w:r>
        <w:r>
          <w:rPr>
            <w:noProof/>
            <w:webHidden/>
          </w:rPr>
          <w:tab/>
        </w:r>
        <w:r>
          <w:rPr>
            <w:noProof/>
            <w:webHidden/>
          </w:rPr>
          <w:fldChar w:fldCharType="begin"/>
        </w:r>
        <w:r>
          <w:rPr>
            <w:noProof/>
            <w:webHidden/>
          </w:rPr>
          <w:instrText xml:space="preserve"> PAGEREF _Toc291756472 \h </w:instrText>
        </w:r>
        <w:r>
          <w:rPr>
            <w:noProof/>
            <w:webHidden/>
          </w:rPr>
        </w:r>
        <w:r>
          <w:rPr>
            <w:noProof/>
            <w:webHidden/>
          </w:rPr>
          <w:fldChar w:fldCharType="separate"/>
        </w:r>
        <w:r w:rsidR="004F6913">
          <w:rPr>
            <w:noProof/>
            <w:webHidden/>
          </w:rPr>
          <w:t>66</w:t>
        </w:r>
        <w:r>
          <w:rPr>
            <w:noProof/>
            <w:webHidden/>
          </w:rPr>
          <w:fldChar w:fldCharType="end"/>
        </w:r>
      </w:hyperlink>
    </w:p>
    <w:p w:rsidR="002E019E" w:rsidRDefault="002E019E">
      <w:pPr>
        <w:pStyle w:val="Obsah2"/>
        <w:rPr>
          <w:rFonts w:asciiTheme="minorHAnsi" w:eastAsiaTheme="minorEastAsia" w:hAnsiTheme="minorHAnsi" w:cstheme="minorBidi"/>
          <w:noProof/>
          <w:sz w:val="22"/>
          <w:lang w:eastAsia="cs-CZ"/>
        </w:rPr>
      </w:pPr>
      <w:hyperlink w:anchor="_Toc291756473" w:history="1">
        <w:r w:rsidRPr="00E35B16">
          <w:rPr>
            <w:rStyle w:val="Hypertextovodkaz"/>
            <w:noProof/>
          </w:rPr>
          <w:t>5.4</w:t>
        </w:r>
        <w:r>
          <w:rPr>
            <w:rFonts w:asciiTheme="minorHAnsi" w:eastAsiaTheme="minorEastAsia" w:hAnsiTheme="minorHAnsi" w:cstheme="minorBidi"/>
            <w:noProof/>
            <w:sz w:val="22"/>
            <w:lang w:eastAsia="cs-CZ"/>
          </w:rPr>
          <w:tab/>
        </w:r>
        <w:r w:rsidRPr="00E35B16">
          <w:rPr>
            <w:rStyle w:val="Hypertextovodkaz"/>
            <w:noProof/>
          </w:rPr>
          <w:t>Daň z pevných paliv</w:t>
        </w:r>
        <w:r>
          <w:rPr>
            <w:noProof/>
            <w:webHidden/>
          </w:rPr>
          <w:tab/>
        </w:r>
        <w:r>
          <w:rPr>
            <w:noProof/>
            <w:webHidden/>
          </w:rPr>
          <w:fldChar w:fldCharType="begin"/>
        </w:r>
        <w:r>
          <w:rPr>
            <w:noProof/>
            <w:webHidden/>
          </w:rPr>
          <w:instrText xml:space="preserve"> PAGEREF _Toc291756473 \h </w:instrText>
        </w:r>
        <w:r>
          <w:rPr>
            <w:noProof/>
            <w:webHidden/>
          </w:rPr>
        </w:r>
        <w:r>
          <w:rPr>
            <w:noProof/>
            <w:webHidden/>
          </w:rPr>
          <w:fldChar w:fldCharType="separate"/>
        </w:r>
        <w:r w:rsidR="004F6913">
          <w:rPr>
            <w:noProof/>
            <w:webHidden/>
          </w:rPr>
          <w:t>67</w:t>
        </w:r>
        <w:r>
          <w:rPr>
            <w:noProof/>
            <w:webHidden/>
          </w:rPr>
          <w:fldChar w:fldCharType="end"/>
        </w:r>
      </w:hyperlink>
    </w:p>
    <w:p w:rsidR="002E019E" w:rsidRDefault="002E019E">
      <w:pPr>
        <w:pStyle w:val="Obsah2"/>
        <w:rPr>
          <w:rFonts w:asciiTheme="minorHAnsi" w:eastAsiaTheme="minorEastAsia" w:hAnsiTheme="minorHAnsi" w:cstheme="minorBidi"/>
          <w:noProof/>
          <w:sz w:val="22"/>
          <w:lang w:eastAsia="cs-CZ"/>
        </w:rPr>
      </w:pPr>
      <w:hyperlink w:anchor="_Toc291756474" w:history="1">
        <w:r w:rsidRPr="00E35B16">
          <w:rPr>
            <w:rStyle w:val="Hypertextovodkaz"/>
            <w:noProof/>
          </w:rPr>
          <w:t>5.5</w:t>
        </w:r>
        <w:r>
          <w:rPr>
            <w:rFonts w:asciiTheme="minorHAnsi" w:eastAsiaTheme="minorEastAsia" w:hAnsiTheme="minorHAnsi" w:cstheme="minorBidi"/>
            <w:noProof/>
            <w:sz w:val="22"/>
            <w:lang w:eastAsia="cs-CZ"/>
          </w:rPr>
          <w:tab/>
        </w:r>
        <w:r w:rsidRPr="00E35B16">
          <w:rPr>
            <w:rStyle w:val="Hypertextovodkaz"/>
            <w:noProof/>
          </w:rPr>
          <w:t>Daň z elektřiny</w:t>
        </w:r>
        <w:r>
          <w:rPr>
            <w:noProof/>
            <w:webHidden/>
          </w:rPr>
          <w:tab/>
        </w:r>
        <w:r>
          <w:rPr>
            <w:noProof/>
            <w:webHidden/>
          </w:rPr>
          <w:fldChar w:fldCharType="begin"/>
        </w:r>
        <w:r>
          <w:rPr>
            <w:noProof/>
            <w:webHidden/>
          </w:rPr>
          <w:instrText xml:space="preserve"> PAGEREF _Toc291756474 \h </w:instrText>
        </w:r>
        <w:r>
          <w:rPr>
            <w:noProof/>
            <w:webHidden/>
          </w:rPr>
        </w:r>
        <w:r>
          <w:rPr>
            <w:noProof/>
            <w:webHidden/>
          </w:rPr>
          <w:fldChar w:fldCharType="separate"/>
        </w:r>
        <w:r w:rsidR="004F6913">
          <w:rPr>
            <w:noProof/>
            <w:webHidden/>
          </w:rPr>
          <w:t>68</w:t>
        </w:r>
        <w:r>
          <w:rPr>
            <w:noProof/>
            <w:webHidden/>
          </w:rPr>
          <w:fldChar w:fldCharType="end"/>
        </w:r>
      </w:hyperlink>
    </w:p>
    <w:p w:rsidR="002E019E" w:rsidRDefault="002E019E">
      <w:pPr>
        <w:pStyle w:val="Obsah2"/>
        <w:rPr>
          <w:rFonts w:asciiTheme="minorHAnsi" w:eastAsiaTheme="minorEastAsia" w:hAnsiTheme="minorHAnsi" w:cstheme="minorBidi"/>
          <w:noProof/>
          <w:sz w:val="22"/>
          <w:lang w:eastAsia="cs-CZ"/>
        </w:rPr>
      </w:pPr>
      <w:hyperlink w:anchor="_Toc291756475" w:history="1">
        <w:r w:rsidRPr="00E35B16">
          <w:rPr>
            <w:rStyle w:val="Hypertextovodkaz"/>
            <w:noProof/>
          </w:rPr>
          <w:t>5.6</w:t>
        </w:r>
        <w:r>
          <w:rPr>
            <w:rFonts w:asciiTheme="minorHAnsi" w:eastAsiaTheme="minorEastAsia" w:hAnsiTheme="minorHAnsi" w:cstheme="minorBidi"/>
            <w:noProof/>
            <w:sz w:val="22"/>
            <w:lang w:eastAsia="cs-CZ"/>
          </w:rPr>
          <w:tab/>
        </w:r>
        <w:r w:rsidRPr="00E35B16">
          <w:rPr>
            <w:rStyle w:val="Hypertextovodkaz"/>
            <w:noProof/>
          </w:rPr>
          <w:t>Inkaso energetických daní v porovnávaných zemích v letech 2009 – 2010 a očekávaný vývoj</w:t>
        </w:r>
        <w:r>
          <w:rPr>
            <w:noProof/>
            <w:webHidden/>
          </w:rPr>
          <w:tab/>
        </w:r>
        <w:r>
          <w:rPr>
            <w:noProof/>
            <w:webHidden/>
          </w:rPr>
          <w:fldChar w:fldCharType="begin"/>
        </w:r>
        <w:r>
          <w:rPr>
            <w:noProof/>
            <w:webHidden/>
          </w:rPr>
          <w:instrText xml:space="preserve"> PAGEREF _Toc291756475 \h </w:instrText>
        </w:r>
        <w:r>
          <w:rPr>
            <w:noProof/>
            <w:webHidden/>
          </w:rPr>
        </w:r>
        <w:r>
          <w:rPr>
            <w:noProof/>
            <w:webHidden/>
          </w:rPr>
          <w:fldChar w:fldCharType="separate"/>
        </w:r>
        <w:r w:rsidR="004F6913">
          <w:rPr>
            <w:noProof/>
            <w:webHidden/>
          </w:rPr>
          <w:t>70</w:t>
        </w:r>
        <w:r>
          <w:rPr>
            <w:noProof/>
            <w:webHidden/>
          </w:rPr>
          <w:fldChar w:fldCharType="end"/>
        </w:r>
      </w:hyperlink>
    </w:p>
    <w:p w:rsidR="002E019E" w:rsidRDefault="002E019E">
      <w:pPr>
        <w:pStyle w:val="Obsah1"/>
        <w:rPr>
          <w:rFonts w:asciiTheme="minorHAnsi" w:eastAsiaTheme="minorEastAsia" w:hAnsiTheme="minorHAnsi" w:cstheme="minorBidi"/>
          <w:b w:val="0"/>
          <w:sz w:val="22"/>
          <w:lang w:eastAsia="cs-CZ"/>
        </w:rPr>
      </w:pPr>
      <w:hyperlink w:anchor="_Toc291756476" w:history="1">
        <w:r w:rsidRPr="00E35B16">
          <w:rPr>
            <w:rStyle w:val="Hypertextovodkaz"/>
          </w:rPr>
          <w:t>6</w:t>
        </w:r>
        <w:r>
          <w:rPr>
            <w:rFonts w:asciiTheme="minorHAnsi" w:eastAsiaTheme="minorEastAsia" w:hAnsiTheme="minorHAnsi" w:cstheme="minorBidi"/>
            <w:b w:val="0"/>
            <w:sz w:val="22"/>
            <w:lang w:eastAsia="cs-CZ"/>
          </w:rPr>
          <w:tab/>
        </w:r>
        <w:r w:rsidRPr="00E35B16">
          <w:rPr>
            <w:rStyle w:val="Hypertextovodkaz"/>
          </w:rPr>
          <w:t>ZÁVĚR</w:t>
        </w:r>
        <w:r>
          <w:rPr>
            <w:webHidden/>
          </w:rPr>
          <w:tab/>
        </w:r>
        <w:r>
          <w:rPr>
            <w:webHidden/>
          </w:rPr>
          <w:fldChar w:fldCharType="begin"/>
        </w:r>
        <w:r>
          <w:rPr>
            <w:webHidden/>
          </w:rPr>
          <w:instrText xml:space="preserve"> PAGEREF _Toc291756476 \h </w:instrText>
        </w:r>
        <w:r>
          <w:rPr>
            <w:webHidden/>
          </w:rPr>
        </w:r>
        <w:r>
          <w:rPr>
            <w:webHidden/>
          </w:rPr>
          <w:fldChar w:fldCharType="separate"/>
        </w:r>
        <w:r w:rsidR="004F6913">
          <w:rPr>
            <w:webHidden/>
          </w:rPr>
          <w:t>74</w:t>
        </w:r>
        <w:r>
          <w:rPr>
            <w:webHidden/>
          </w:rPr>
          <w:fldChar w:fldCharType="end"/>
        </w:r>
      </w:hyperlink>
    </w:p>
    <w:p w:rsidR="002E019E" w:rsidRDefault="002E019E">
      <w:pPr>
        <w:pStyle w:val="Obsah1"/>
        <w:rPr>
          <w:rFonts w:asciiTheme="minorHAnsi" w:eastAsiaTheme="minorEastAsia" w:hAnsiTheme="minorHAnsi" w:cstheme="minorBidi"/>
          <w:b w:val="0"/>
          <w:sz w:val="22"/>
          <w:lang w:eastAsia="cs-CZ"/>
        </w:rPr>
      </w:pPr>
      <w:hyperlink w:anchor="_Toc291756477" w:history="1">
        <w:r w:rsidRPr="00E35B16">
          <w:rPr>
            <w:rStyle w:val="Hypertextovodkaz"/>
          </w:rPr>
          <w:t>SEZNAM LITERATURY</w:t>
        </w:r>
        <w:r>
          <w:rPr>
            <w:webHidden/>
          </w:rPr>
          <w:tab/>
        </w:r>
        <w:r>
          <w:rPr>
            <w:webHidden/>
          </w:rPr>
          <w:fldChar w:fldCharType="begin"/>
        </w:r>
        <w:r>
          <w:rPr>
            <w:webHidden/>
          </w:rPr>
          <w:instrText xml:space="preserve"> PAGEREF _Toc291756477 \h </w:instrText>
        </w:r>
        <w:r>
          <w:rPr>
            <w:webHidden/>
          </w:rPr>
        </w:r>
        <w:r>
          <w:rPr>
            <w:webHidden/>
          </w:rPr>
          <w:fldChar w:fldCharType="separate"/>
        </w:r>
        <w:r w:rsidR="004F6913">
          <w:rPr>
            <w:webHidden/>
          </w:rPr>
          <w:t>76</w:t>
        </w:r>
        <w:r>
          <w:rPr>
            <w:webHidden/>
          </w:rPr>
          <w:fldChar w:fldCharType="end"/>
        </w:r>
      </w:hyperlink>
    </w:p>
    <w:p w:rsidR="006947C8" w:rsidRDefault="003A29EA" w:rsidP="004336DB">
      <w:pPr>
        <w:pStyle w:val="Nadpisobsahu"/>
      </w:pPr>
      <w:r>
        <w:fldChar w:fldCharType="end"/>
      </w:r>
    </w:p>
    <w:p w:rsidR="006947C8" w:rsidRDefault="006947C8" w:rsidP="00A837F8"/>
    <w:p w:rsidR="006947C8" w:rsidRDefault="006947C8" w:rsidP="00A837F8"/>
    <w:p w:rsidR="006947C8" w:rsidRDefault="006947C8" w:rsidP="00A837F8"/>
    <w:p w:rsidR="006947C8" w:rsidRDefault="006947C8" w:rsidP="00A837F8"/>
    <w:p w:rsidR="006947C8" w:rsidRDefault="006947C8" w:rsidP="00A837F8"/>
    <w:p w:rsidR="006947C8" w:rsidRDefault="006947C8" w:rsidP="00A837F8"/>
    <w:p w:rsidR="006947C8" w:rsidRDefault="006947C8" w:rsidP="00A837F8"/>
    <w:p w:rsidR="006947C8" w:rsidRDefault="006947C8" w:rsidP="00A837F8"/>
    <w:p w:rsidR="006947C8" w:rsidRDefault="006947C8" w:rsidP="00A837F8"/>
    <w:p w:rsidR="006947C8" w:rsidRDefault="006947C8" w:rsidP="00A837F8"/>
    <w:p w:rsidR="006947C8" w:rsidRDefault="006947C8" w:rsidP="00A837F8"/>
    <w:p w:rsidR="006947C8" w:rsidRDefault="006947C8" w:rsidP="00A837F8"/>
    <w:p w:rsidR="006947C8" w:rsidRDefault="006947C8" w:rsidP="00A837F8"/>
    <w:p w:rsidR="006947C8" w:rsidRDefault="006947C8" w:rsidP="00A837F8"/>
    <w:p w:rsidR="006947C8" w:rsidRDefault="006947C8" w:rsidP="00A837F8"/>
    <w:p w:rsidR="006947C8" w:rsidRDefault="006947C8" w:rsidP="00A837F8"/>
    <w:p w:rsidR="006947C8" w:rsidRDefault="006947C8" w:rsidP="00A837F8"/>
    <w:p w:rsidR="006947C8" w:rsidRDefault="006947C8">
      <w:pPr>
        <w:spacing w:after="0" w:line="240" w:lineRule="auto"/>
      </w:pPr>
      <w:r>
        <w:br w:type="page"/>
      </w:r>
    </w:p>
    <w:p w:rsidR="006947C8" w:rsidRPr="00B623D5" w:rsidRDefault="006947C8" w:rsidP="00B623D5">
      <w:pPr>
        <w:pStyle w:val="1urovennadpisu"/>
        <w:numPr>
          <w:ilvl w:val="0"/>
          <w:numId w:val="0"/>
        </w:numPr>
        <w:ind w:left="1141"/>
        <w:rPr>
          <w:sz w:val="40"/>
          <w:szCs w:val="40"/>
        </w:rPr>
      </w:pPr>
      <w:bookmarkStart w:id="0" w:name="_Toc291756450"/>
      <w:proofErr w:type="gramStart"/>
      <w:r w:rsidRPr="00B623D5">
        <w:rPr>
          <w:sz w:val="40"/>
          <w:szCs w:val="40"/>
        </w:rPr>
        <w:t>SEZNAM  OBRÁZKŮ</w:t>
      </w:r>
      <w:bookmarkEnd w:id="0"/>
      <w:proofErr w:type="gramEnd"/>
    </w:p>
    <w:p w:rsidR="00DA13E5" w:rsidRDefault="003A29EA">
      <w:pPr>
        <w:pStyle w:val="Seznamobrzk"/>
        <w:tabs>
          <w:tab w:val="right" w:leader="dot" w:pos="8777"/>
        </w:tabs>
        <w:rPr>
          <w:rFonts w:asciiTheme="minorHAnsi" w:eastAsiaTheme="minorEastAsia" w:hAnsiTheme="minorHAnsi" w:cstheme="minorBidi"/>
          <w:noProof/>
          <w:sz w:val="22"/>
          <w:lang w:eastAsia="cs-CZ"/>
        </w:rPr>
      </w:pPr>
      <w:r>
        <w:rPr>
          <w:b/>
        </w:rPr>
        <w:fldChar w:fldCharType="begin"/>
      </w:r>
      <w:r w:rsidR="006947C8">
        <w:rPr>
          <w:b/>
        </w:rPr>
        <w:instrText xml:space="preserve"> TOC \n \h \z \c "Obrázek" </w:instrText>
      </w:r>
      <w:r>
        <w:rPr>
          <w:b/>
        </w:rPr>
        <w:fldChar w:fldCharType="separate"/>
      </w:r>
      <w:hyperlink w:anchor="_Toc291695089" w:history="1">
        <w:r w:rsidR="00DA13E5" w:rsidRPr="00C4497F">
          <w:rPr>
            <w:rStyle w:val="Hypertextovodkaz"/>
            <w:noProof/>
          </w:rPr>
          <w:t>Obr. 1  Působení pozitivních externích efektů</w:t>
        </w:r>
      </w:hyperlink>
    </w:p>
    <w:p w:rsidR="00DA13E5" w:rsidRDefault="003A29EA">
      <w:pPr>
        <w:pStyle w:val="Seznamobrzk"/>
        <w:tabs>
          <w:tab w:val="right" w:leader="dot" w:pos="8777"/>
        </w:tabs>
        <w:rPr>
          <w:rFonts w:asciiTheme="minorHAnsi" w:eastAsiaTheme="minorEastAsia" w:hAnsiTheme="minorHAnsi" w:cstheme="minorBidi"/>
          <w:noProof/>
          <w:sz w:val="22"/>
          <w:lang w:eastAsia="cs-CZ"/>
        </w:rPr>
      </w:pPr>
      <w:hyperlink w:anchor="_Toc291695090" w:history="1">
        <w:r w:rsidR="00DA13E5" w:rsidRPr="00C4497F">
          <w:rPr>
            <w:rStyle w:val="Hypertextovodkaz"/>
            <w:noProof/>
          </w:rPr>
          <w:t>Obr. 2  Působení negativních externích efektů</w:t>
        </w:r>
      </w:hyperlink>
    </w:p>
    <w:p w:rsidR="00DA13E5" w:rsidRDefault="003A29EA">
      <w:pPr>
        <w:pStyle w:val="Seznamobrzk"/>
        <w:tabs>
          <w:tab w:val="right" w:leader="dot" w:pos="8777"/>
        </w:tabs>
        <w:rPr>
          <w:rFonts w:asciiTheme="minorHAnsi" w:eastAsiaTheme="minorEastAsia" w:hAnsiTheme="minorHAnsi" w:cstheme="minorBidi"/>
          <w:noProof/>
          <w:sz w:val="22"/>
          <w:lang w:eastAsia="cs-CZ"/>
        </w:rPr>
      </w:pPr>
      <w:hyperlink w:anchor="_Toc291695091" w:history="1">
        <w:r w:rsidR="00DA13E5" w:rsidRPr="00C4497F">
          <w:rPr>
            <w:rStyle w:val="Hypertextovodkaz"/>
            <w:noProof/>
          </w:rPr>
          <w:t>Obr. 3 Optimální daň ze znečištění</w:t>
        </w:r>
      </w:hyperlink>
    </w:p>
    <w:p w:rsidR="00DA13E5" w:rsidRDefault="003A29EA">
      <w:pPr>
        <w:pStyle w:val="Seznamobrzk"/>
        <w:tabs>
          <w:tab w:val="right" w:leader="dot" w:pos="8777"/>
        </w:tabs>
        <w:rPr>
          <w:rFonts w:asciiTheme="minorHAnsi" w:eastAsiaTheme="minorEastAsia" w:hAnsiTheme="minorHAnsi" w:cstheme="minorBidi"/>
          <w:noProof/>
          <w:sz w:val="22"/>
          <w:lang w:eastAsia="cs-CZ"/>
        </w:rPr>
      </w:pPr>
      <w:hyperlink w:anchor="_Toc291695092" w:history="1">
        <w:r w:rsidR="00DA13E5" w:rsidRPr="00C4497F">
          <w:rPr>
            <w:rStyle w:val="Hypertextovodkaz"/>
            <w:noProof/>
          </w:rPr>
          <w:t>Obr. 4 Složení daňových příjmů souvisejících s životním prostředím v zemích OECD – rok 2008</w:t>
        </w:r>
      </w:hyperlink>
    </w:p>
    <w:p w:rsidR="00DA13E5" w:rsidRDefault="003A29EA">
      <w:pPr>
        <w:pStyle w:val="Seznamobrzk"/>
        <w:tabs>
          <w:tab w:val="right" w:leader="dot" w:pos="8777"/>
        </w:tabs>
        <w:rPr>
          <w:rFonts w:asciiTheme="minorHAnsi" w:eastAsiaTheme="minorEastAsia" w:hAnsiTheme="minorHAnsi" w:cstheme="minorBidi"/>
          <w:noProof/>
          <w:sz w:val="22"/>
          <w:lang w:eastAsia="cs-CZ"/>
        </w:rPr>
      </w:pPr>
      <w:hyperlink w:anchor="_Toc291695093" w:history="1">
        <w:r w:rsidR="00DA13E5" w:rsidRPr="00C4497F">
          <w:rPr>
            <w:rStyle w:val="Hypertextovodkaz"/>
            <w:noProof/>
          </w:rPr>
          <w:t>Obr. 5 Struktura metody „LCA“</w:t>
        </w:r>
      </w:hyperlink>
    </w:p>
    <w:p w:rsidR="00DA13E5" w:rsidRDefault="003A29EA">
      <w:pPr>
        <w:pStyle w:val="Seznamobrzk"/>
        <w:tabs>
          <w:tab w:val="right" w:leader="dot" w:pos="8777"/>
        </w:tabs>
        <w:rPr>
          <w:rFonts w:asciiTheme="minorHAnsi" w:eastAsiaTheme="minorEastAsia" w:hAnsiTheme="minorHAnsi" w:cstheme="minorBidi"/>
          <w:noProof/>
          <w:sz w:val="22"/>
          <w:lang w:eastAsia="cs-CZ"/>
        </w:rPr>
      </w:pPr>
      <w:hyperlink w:anchor="_Toc291695094" w:history="1">
        <w:r w:rsidR="00DA13E5" w:rsidRPr="00C4497F">
          <w:rPr>
            <w:rStyle w:val="Hypertextovodkaz"/>
            <w:noProof/>
          </w:rPr>
          <w:t>Obr. 6 Zdanění benzinu spotřební daní</w:t>
        </w:r>
      </w:hyperlink>
    </w:p>
    <w:p w:rsidR="00DA13E5" w:rsidRDefault="003A29EA">
      <w:pPr>
        <w:pStyle w:val="Seznamobrzk"/>
        <w:tabs>
          <w:tab w:val="right" w:leader="dot" w:pos="8777"/>
        </w:tabs>
        <w:rPr>
          <w:rFonts w:asciiTheme="minorHAnsi" w:eastAsiaTheme="minorEastAsia" w:hAnsiTheme="minorHAnsi" w:cstheme="minorBidi"/>
          <w:noProof/>
          <w:sz w:val="22"/>
          <w:lang w:eastAsia="cs-CZ"/>
        </w:rPr>
      </w:pPr>
      <w:hyperlink r:id="rId9" w:anchor="_Toc291695095" w:history="1">
        <w:r w:rsidR="00DA13E5" w:rsidRPr="00C4497F">
          <w:rPr>
            <w:rStyle w:val="Hypertextovodkaz"/>
            <w:noProof/>
          </w:rPr>
          <w:t>Obr. 7 Zdanění plynového oleje spotřební daní.</w:t>
        </w:r>
      </w:hyperlink>
    </w:p>
    <w:p w:rsidR="00DA13E5" w:rsidRDefault="003A29EA">
      <w:pPr>
        <w:pStyle w:val="Seznamobrzk"/>
        <w:tabs>
          <w:tab w:val="right" w:leader="dot" w:pos="8777"/>
        </w:tabs>
        <w:rPr>
          <w:rFonts w:asciiTheme="minorHAnsi" w:eastAsiaTheme="minorEastAsia" w:hAnsiTheme="minorHAnsi" w:cstheme="minorBidi"/>
          <w:noProof/>
          <w:sz w:val="22"/>
          <w:lang w:eastAsia="cs-CZ"/>
        </w:rPr>
      </w:pPr>
      <w:hyperlink w:anchor="_Toc291695096" w:history="1">
        <w:r w:rsidR="00DA13E5" w:rsidRPr="00C4497F">
          <w:rPr>
            <w:rStyle w:val="Hypertextovodkaz"/>
            <w:noProof/>
          </w:rPr>
          <w:t>Obr. 8 Zdanění těžkého topného oleje spotřební daní</w:t>
        </w:r>
      </w:hyperlink>
    </w:p>
    <w:p w:rsidR="00DA13E5" w:rsidRDefault="003A29EA">
      <w:pPr>
        <w:pStyle w:val="Seznamobrzk"/>
        <w:tabs>
          <w:tab w:val="right" w:leader="dot" w:pos="8777"/>
        </w:tabs>
        <w:rPr>
          <w:rFonts w:asciiTheme="minorHAnsi" w:eastAsiaTheme="minorEastAsia" w:hAnsiTheme="minorHAnsi" w:cstheme="minorBidi"/>
          <w:noProof/>
          <w:sz w:val="22"/>
          <w:lang w:eastAsia="cs-CZ"/>
        </w:rPr>
      </w:pPr>
      <w:hyperlink w:anchor="_Toc291695097" w:history="1">
        <w:r w:rsidR="00DA13E5" w:rsidRPr="00C4497F">
          <w:rPr>
            <w:rStyle w:val="Hypertextovodkaz"/>
            <w:noProof/>
          </w:rPr>
          <w:t>Obr. 9 Zdanění pevných paliv spotřební daní</w:t>
        </w:r>
      </w:hyperlink>
    </w:p>
    <w:p w:rsidR="00DA13E5" w:rsidRDefault="003A29EA">
      <w:pPr>
        <w:pStyle w:val="Seznamobrzk"/>
        <w:tabs>
          <w:tab w:val="right" w:leader="dot" w:pos="8777"/>
        </w:tabs>
        <w:rPr>
          <w:rFonts w:asciiTheme="minorHAnsi" w:eastAsiaTheme="minorEastAsia" w:hAnsiTheme="minorHAnsi" w:cstheme="minorBidi"/>
          <w:noProof/>
          <w:sz w:val="22"/>
          <w:lang w:eastAsia="cs-CZ"/>
        </w:rPr>
      </w:pPr>
      <w:hyperlink w:anchor="_Toc291695098" w:history="1">
        <w:r w:rsidR="00DA13E5" w:rsidRPr="00C4497F">
          <w:rPr>
            <w:rStyle w:val="Hypertextovodkaz"/>
            <w:noProof/>
          </w:rPr>
          <w:t>Obr. 10 Zdanění elektřiny spotřební dani</w:t>
        </w:r>
      </w:hyperlink>
    </w:p>
    <w:p w:rsidR="006947C8" w:rsidRPr="002F1FAB" w:rsidRDefault="003A29EA" w:rsidP="005F6677">
      <w:pPr>
        <w:rPr>
          <w:b/>
        </w:rPr>
      </w:pPr>
      <w:r>
        <w:rPr>
          <w:b/>
        </w:rPr>
        <w:fldChar w:fldCharType="end"/>
      </w:r>
    </w:p>
    <w:p w:rsidR="006947C8" w:rsidRDefault="006947C8" w:rsidP="005F6677">
      <w:pPr>
        <w:jc w:val="both"/>
        <w:rPr>
          <w:szCs w:val="24"/>
        </w:rPr>
      </w:pPr>
    </w:p>
    <w:p w:rsidR="006947C8" w:rsidRDefault="006947C8" w:rsidP="005F6677">
      <w:pPr>
        <w:jc w:val="both"/>
        <w:rPr>
          <w:b/>
        </w:rPr>
      </w:pPr>
    </w:p>
    <w:p w:rsidR="006947C8" w:rsidRDefault="006947C8" w:rsidP="005F6677">
      <w:pPr>
        <w:jc w:val="both"/>
        <w:rPr>
          <w:b/>
        </w:rPr>
      </w:pPr>
    </w:p>
    <w:p w:rsidR="006947C8" w:rsidRDefault="006947C8" w:rsidP="005F6677">
      <w:pPr>
        <w:jc w:val="both"/>
        <w:rPr>
          <w:b/>
        </w:rPr>
      </w:pPr>
    </w:p>
    <w:p w:rsidR="006947C8" w:rsidRDefault="006947C8" w:rsidP="005F6677">
      <w:pPr>
        <w:jc w:val="both"/>
        <w:rPr>
          <w:b/>
        </w:rPr>
      </w:pPr>
    </w:p>
    <w:p w:rsidR="006947C8" w:rsidRDefault="006947C8" w:rsidP="005F6677">
      <w:pPr>
        <w:jc w:val="both"/>
        <w:rPr>
          <w:b/>
        </w:rPr>
      </w:pPr>
    </w:p>
    <w:p w:rsidR="006947C8" w:rsidRDefault="006947C8" w:rsidP="005F6677">
      <w:pPr>
        <w:jc w:val="both"/>
        <w:rPr>
          <w:b/>
        </w:rPr>
      </w:pPr>
    </w:p>
    <w:p w:rsidR="006947C8" w:rsidRDefault="006947C8" w:rsidP="005F6677">
      <w:pPr>
        <w:jc w:val="both"/>
        <w:rPr>
          <w:b/>
        </w:rPr>
      </w:pPr>
    </w:p>
    <w:p w:rsidR="006947C8" w:rsidRDefault="006947C8" w:rsidP="005F6677">
      <w:pPr>
        <w:jc w:val="both"/>
        <w:rPr>
          <w:b/>
        </w:rPr>
      </w:pPr>
    </w:p>
    <w:p w:rsidR="006947C8" w:rsidRDefault="006947C8" w:rsidP="005F6677">
      <w:pPr>
        <w:jc w:val="both"/>
        <w:rPr>
          <w:b/>
        </w:rPr>
      </w:pPr>
    </w:p>
    <w:p w:rsidR="006947C8" w:rsidRDefault="006947C8" w:rsidP="005F6677">
      <w:pPr>
        <w:jc w:val="both"/>
        <w:rPr>
          <w:b/>
        </w:rPr>
      </w:pPr>
    </w:p>
    <w:p w:rsidR="006947C8" w:rsidRPr="00B623D5" w:rsidRDefault="006947C8" w:rsidP="00B623D5">
      <w:pPr>
        <w:pStyle w:val="1urovennadpisu"/>
        <w:numPr>
          <w:ilvl w:val="0"/>
          <w:numId w:val="0"/>
        </w:numPr>
        <w:ind w:left="1141"/>
        <w:rPr>
          <w:sz w:val="40"/>
          <w:szCs w:val="40"/>
        </w:rPr>
      </w:pPr>
      <w:bookmarkStart w:id="1" w:name="_Toc291756451"/>
      <w:r w:rsidRPr="00B623D5">
        <w:rPr>
          <w:sz w:val="40"/>
          <w:szCs w:val="40"/>
        </w:rPr>
        <w:t>SEZNAM POUŽITÝCH ZKRATEK:</w:t>
      </w:r>
      <w:bookmarkEnd w:id="1"/>
    </w:p>
    <w:p w:rsidR="006947C8" w:rsidRDefault="006947C8" w:rsidP="005F6677">
      <w:pPr>
        <w:jc w:val="both"/>
        <w:rPr>
          <w:szCs w:val="24"/>
        </w:rPr>
      </w:pPr>
      <w:r>
        <w:rPr>
          <w:szCs w:val="24"/>
        </w:rPr>
        <w:t>CO2</w:t>
      </w:r>
      <w:r>
        <w:rPr>
          <w:szCs w:val="24"/>
        </w:rPr>
        <w:tab/>
      </w:r>
      <w:r>
        <w:rPr>
          <w:szCs w:val="24"/>
        </w:rPr>
        <w:tab/>
      </w:r>
      <w:r>
        <w:rPr>
          <w:szCs w:val="24"/>
        </w:rPr>
        <w:tab/>
        <w:t>chemická značka pro oxid uhličitý</w:t>
      </w:r>
    </w:p>
    <w:p w:rsidR="006947C8" w:rsidRDefault="006947C8" w:rsidP="005F6677">
      <w:pPr>
        <w:jc w:val="both"/>
        <w:rPr>
          <w:szCs w:val="24"/>
        </w:rPr>
      </w:pPr>
      <w:r>
        <w:rPr>
          <w:szCs w:val="24"/>
        </w:rPr>
        <w:t>CZK</w:t>
      </w:r>
      <w:r>
        <w:rPr>
          <w:szCs w:val="24"/>
        </w:rPr>
        <w:tab/>
      </w:r>
      <w:r>
        <w:rPr>
          <w:szCs w:val="24"/>
        </w:rPr>
        <w:tab/>
      </w:r>
      <w:r>
        <w:rPr>
          <w:szCs w:val="24"/>
        </w:rPr>
        <w:tab/>
        <w:t>česká koruna</w:t>
      </w:r>
    </w:p>
    <w:p w:rsidR="006947C8" w:rsidRDefault="006947C8" w:rsidP="005F6677">
      <w:pPr>
        <w:jc w:val="both"/>
        <w:rPr>
          <w:szCs w:val="24"/>
        </w:rPr>
      </w:pPr>
      <w:r>
        <w:rPr>
          <w:szCs w:val="24"/>
        </w:rPr>
        <w:t>DEM</w:t>
      </w:r>
      <w:r>
        <w:rPr>
          <w:szCs w:val="24"/>
        </w:rPr>
        <w:tab/>
      </w:r>
      <w:r>
        <w:rPr>
          <w:szCs w:val="24"/>
        </w:rPr>
        <w:tab/>
      </w:r>
      <w:r>
        <w:rPr>
          <w:szCs w:val="24"/>
        </w:rPr>
        <w:tab/>
        <w:t>německá marka</w:t>
      </w:r>
    </w:p>
    <w:p w:rsidR="006947C8" w:rsidRDefault="006947C8" w:rsidP="005F6677">
      <w:pPr>
        <w:jc w:val="both"/>
        <w:rPr>
          <w:szCs w:val="24"/>
        </w:rPr>
      </w:pPr>
      <w:r>
        <w:rPr>
          <w:szCs w:val="24"/>
        </w:rPr>
        <w:t>DKK</w:t>
      </w:r>
      <w:r>
        <w:rPr>
          <w:szCs w:val="24"/>
        </w:rPr>
        <w:tab/>
      </w:r>
      <w:r>
        <w:rPr>
          <w:szCs w:val="24"/>
        </w:rPr>
        <w:tab/>
      </w:r>
      <w:r>
        <w:rPr>
          <w:szCs w:val="24"/>
        </w:rPr>
        <w:tab/>
        <w:t>dánská koruna</w:t>
      </w:r>
    </w:p>
    <w:p w:rsidR="006947C8" w:rsidRDefault="006947C8" w:rsidP="005F6677">
      <w:pPr>
        <w:jc w:val="both"/>
        <w:rPr>
          <w:szCs w:val="24"/>
        </w:rPr>
      </w:pPr>
      <w:r>
        <w:rPr>
          <w:szCs w:val="24"/>
        </w:rPr>
        <w:t xml:space="preserve">DPH </w:t>
      </w:r>
      <w:r>
        <w:rPr>
          <w:szCs w:val="24"/>
        </w:rPr>
        <w:tab/>
      </w:r>
      <w:r>
        <w:rPr>
          <w:szCs w:val="24"/>
        </w:rPr>
        <w:tab/>
      </w:r>
      <w:r>
        <w:rPr>
          <w:szCs w:val="24"/>
        </w:rPr>
        <w:tab/>
        <w:t xml:space="preserve"> daň z přidané hodnoty</w:t>
      </w:r>
    </w:p>
    <w:p w:rsidR="006947C8" w:rsidRDefault="006947C8" w:rsidP="005F6677">
      <w:pPr>
        <w:jc w:val="both"/>
        <w:rPr>
          <w:szCs w:val="24"/>
        </w:rPr>
      </w:pPr>
      <w:r>
        <w:rPr>
          <w:szCs w:val="24"/>
        </w:rPr>
        <w:t>EDR</w:t>
      </w:r>
      <w:r>
        <w:rPr>
          <w:szCs w:val="24"/>
        </w:rPr>
        <w:tab/>
      </w:r>
      <w:r>
        <w:rPr>
          <w:szCs w:val="24"/>
        </w:rPr>
        <w:tab/>
      </w:r>
      <w:r>
        <w:rPr>
          <w:szCs w:val="24"/>
        </w:rPr>
        <w:tab/>
        <w:t>ekologická daňová reforma</w:t>
      </w:r>
    </w:p>
    <w:p w:rsidR="006947C8" w:rsidRDefault="006947C8" w:rsidP="005F6677">
      <w:pPr>
        <w:jc w:val="both"/>
        <w:rPr>
          <w:szCs w:val="24"/>
        </w:rPr>
      </w:pPr>
      <w:r>
        <w:rPr>
          <w:szCs w:val="24"/>
        </w:rPr>
        <w:t xml:space="preserve">EMC </w:t>
      </w:r>
      <w:r>
        <w:rPr>
          <w:szCs w:val="24"/>
        </w:rPr>
        <w:tab/>
      </w:r>
      <w:r>
        <w:rPr>
          <w:szCs w:val="24"/>
        </w:rPr>
        <w:tab/>
        <w:t xml:space="preserve"> </w:t>
      </w:r>
      <w:r>
        <w:rPr>
          <w:szCs w:val="24"/>
        </w:rPr>
        <w:tab/>
        <w:t>externí mezní náklady</w:t>
      </w:r>
    </w:p>
    <w:p w:rsidR="006947C8" w:rsidRDefault="006947C8" w:rsidP="005F6677">
      <w:pPr>
        <w:jc w:val="both"/>
        <w:rPr>
          <w:szCs w:val="24"/>
        </w:rPr>
      </w:pPr>
      <w:r>
        <w:rPr>
          <w:szCs w:val="24"/>
        </w:rPr>
        <w:t xml:space="preserve">EMS </w:t>
      </w:r>
      <w:r>
        <w:rPr>
          <w:szCs w:val="24"/>
        </w:rPr>
        <w:tab/>
      </w:r>
      <w:r>
        <w:rPr>
          <w:szCs w:val="24"/>
        </w:rPr>
        <w:tab/>
        <w:t xml:space="preserve"> </w:t>
      </w:r>
      <w:r>
        <w:rPr>
          <w:szCs w:val="24"/>
        </w:rPr>
        <w:tab/>
      </w:r>
      <w:proofErr w:type="spellStart"/>
      <w:r>
        <w:rPr>
          <w:szCs w:val="24"/>
        </w:rPr>
        <w:t>Environmental</w:t>
      </w:r>
      <w:proofErr w:type="spellEnd"/>
      <w:r>
        <w:rPr>
          <w:szCs w:val="24"/>
        </w:rPr>
        <w:t xml:space="preserve"> Management </w:t>
      </w:r>
      <w:proofErr w:type="spellStart"/>
      <w:r>
        <w:rPr>
          <w:szCs w:val="24"/>
        </w:rPr>
        <w:t>System</w:t>
      </w:r>
      <w:proofErr w:type="spellEnd"/>
    </w:p>
    <w:p w:rsidR="006947C8" w:rsidRDefault="006947C8" w:rsidP="005F6677">
      <w:pPr>
        <w:jc w:val="both"/>
        <w:rPr>
          <w:szCs w:val="24"/>
        </w:rPr>
      </w:pPr>
      <w:r>
        <w:rPr>
          <w:szCs w:val="24"/>
        </w:rPr>
        <w:t xml:space="preserve">EMU </w:t>
      </w:r>
      <w:r>
        <w:rPr>
          <w:szCs w:val="24"/>
        </w:rPr>
        <w:tab/>
      </w:r>
      <w:r>
        <w:rPr>
          <w:szCs w:val="24"/>
        </w:rPr>
        <w:tab/>
        <w:t xml:space="preserve"> </w:t>
      </w:r>
      <w:r>
        <w:rPr>
          <w:szCs w:val="24"/>
        </w:rPr>
        <w:tab/>
        <w:t>externí mezní užitek</w:t>
      </w:r>
    </w:p>
    <w:p w:rsidR="006947C8" w:rsidRDefault="006947C8" w:rsidP="005F6677">
      <w:pPr>
        <w:jc w:val="both"/>
        <w:rPr>
          <w:szCs w:val="24"/>
        </w:rPr>
      </w:pPr>
      <w:r>
        <w:rPr>
          <w:szCs w:val="24"/>
        </w:rPr>
        <w:t xml:space="preserve">EU </w:t>
      </w:r>
      <w:r>
        <w:rPr>
          <w:szCs w:val="24"/>
        </w:rPr>
        <w:tab/>
      </w:r>
      <w:r>
        <w:rPr>
          <w:szCs w:val="24"/>
        </w:rPr>
        <w:tab/>
      </w:r>
      <w:r>
        <w:rPr>
          <w:szCs w:val="24"/>
        </w:rPr>
        <w:tab/>
        <w:t xml:space="preserve"> Evropská Unie</w:t>
      </w:r>
    </w:p>
    <w:p w:rsidR="006947C8" w:rsidRDefault="006947C8" w:rsidP="005F6677">
      <w:pPr>
        <w:jc w:val="both"/>
        <w:rPr>
          <w:szCs w:val="24"/>
        </w:rPr>
      </w:pPr>
      <w:r>
        <w:rPr>
          <w:szCs w:val="24"/>
        </w:rPr>
        <w:t xml:space="preserve">EU ETS </w:t>
      </w:r>
      <w:r>
        <w:rPr>
          <w:szCs w:val="24"/>
        </w:rPr>
        <w:tab/>
        <w:t xml:space="preserve"> </w:t>
      </w:r>
      <w:r>
        <w:rPr>
          <w:szCs w:val="24"/>
        </w:rPr>
        <w:tab/>
        <w:t xml:space="preserve">EU </w:t>
      </w:r>
      <w:proofErr w:type="spellStart"/>
      <w:r>
        <w:rPr>
          <w:szCs w:val="24"/>
        </w:rPr>
        <w:t>Emission</w:t>
      </w:r>
      <w:proofErr w:type="spellEnd"/>
      <w:r>
        <w:rPr>
          <w:szCs w:val="24"/>
        </w:rPr>
        <w:t xml:space="preserve"> </w:t>
      </w:r>
      <w:proofErr w:type="spellStart"/>
      <w:r>
        <w:rPr>
          <w:szCs w:val="24"/>
        </w:rPr>
        <w:t>Trading</w:t>
      </w:r>
      <w:proofErr w:type="spellEnd"/>
      <w:r>
        <w:rPr>
          <w:szCs w:val="24"/>
        </w:rPr>
        <w:t xml:space="preserve"> </w:t>
      </w:r>
      <w:proofErr w:type="spellStart"/>
      <w:r>
        <w:rPr>
          <w:szCs w:val="24"/>
        </w:rPr>
        <w:t>Scheme</w:t>
      </w:r>
      <w:proofErr w:type="spellEnd"/>
    </w:p>
    <w:p w:rsidR="006947C8" w:rsidRDefault="006947C8" w:rsidP="006C3430">
      <w:pPr>
        <w:jc w:val="both"/>
        <w:rPr>
          <w:szCs w:val="24"/>
        </w:rPr>
      </w:pPr>
      <w:r>
        <w:rPr>
          <w:szCs w:val="24"/>
        </w:rPr>
        <w:t>EUR</w:t>
      </w:r>
      <w:r>
        <w:rPr>
          <w:szCs w:val="24"/>
        </w:rPr>
        <w:tab/>
      </w:r>
      <w:r>
        <w:rPr>
          <w:szCs w:val="24"/>
        </w:rPr>
        <w:tab/>
      </w:r>
      <w:r>
        <w:rPr>
          <w:szCs w:val="24"/>
        </w:rPr>
        <w:tab/>
        <w:t>euro</w:t>
      </w:r>
    </w:p>
    <w:p w:rsidR="006947C8" w:rsidRDefault="006947C8" w:rsidP="005F6677">
      <w:pPr>
        <w:jc w:val="both"/>
        <w:rPr>
          <w:szCs w:val="24"/>
        </w:rPr>
      </w:pPr>
      <w:r>
        <w:rPr>
          <w:szCs w:val="24"/>
        </w:rPr>
        <w:t>GJ</w:t>
      </w:r>
      <w:r>
        <w:rPr>
          <w:szCs w:val="24"/>
        </w:rPr>
        <w:tab/>
      </w:r>
      <w:r>
        <w:rPr>
          <w:szCs w:val="24"/>
        </w:rPr>
        <w:tab/>
      </w:r>
      <w:r>
        <w:rPr>
          <w:szCs w:val="24"/>
        </w:rPr>
        <w:tab/>
        <w:t>gigajoule</w:t>
      </w:r>
    </w:p>
    <w:p w:rsidR="006947C8" w:rsidRDefault="006947C8" w:rsidP="005F6677">
      <w:pPr>
        <w:jc w:val="both"/>
        <w:rPr>
          <w:szCs w:val="24"/>
        </w:rPr>
      </w:pPr>
      <w:r>
        <w:rPr>
          <w:szCs w:val="24"/>
        </w:rPr>
        <w:t>k</w:t>
      </w:r>
      <w:r w:rsidR="008664D6">
        <w:rPr>
          <w:szCs w:val="24"/>
        </w:rPr>
        <w:t>g</w:t>
      </w:r>
      <w:r>
        <w:rPr>
          <w:szCs w:val="24"/>
        </w:rPr>
        <w:tab/>
      </w:r>
      <w:r>
        <w:rPr>
          <w:szCs w:val="24"/>
        </w:rPr>
        <w:tab/>
      </w:r>
      <w:r>
        <w:rPr>
          <w:szCs w:val="24"/>
        </w:rPr>
        <w:tab/>
        <w:t>kilogram</w:t>
      </w:r>
    </w:p>
    <w:p w:rsidR="006947C8" w:rsidRDefault="006947C8" w:rsidP="005F6677">
      <w:pPr>
        <w:jc w:val="both"/>
        <w:rPr>
          <w:szCs w:val="24"/>
        </w:rPr>
      </w:pPr>
      <w:r>
        <w:rPr>
          <w:szCs w:val="24"/>
        </w:rPr>
        <w:t>kWh</w:t>
      </w:r>
      <w:r>
        <w:rPr>
          <w:szCs w:val="24"/>
        </w:rPr>
        <w:tab/>
      </w:r>
      <w:r>
        <w:rPr>
          <w:szCs w:val="24"/>
        </w:rPr>
        <w:tab/>
      </w:r>
      <w:r>
        <w:rPr>
          <w:szCs w:val="24"/>
        </w:rPr>
        <w:tab/>
      </w:r>
      <w:proofErr w:type="spellStart"/>
      <w:r>
        <w:rPr>
          <w:szCs w:val="24"/>
        </w:rPr>
        <w:t>kilowathodina</w:t>
      </w:r>
      <w:proofErr w:type="spellEnd"/>
    </w:p>
    <w:p w:rsidR="006947C8" w:rsidRDefault="006947C8" w:rsidP="005F6677">
      <w:pPr>
        <w:jc w:val="both"/>
        <w:rPr>
          <w:szCs w:val="24"/>
        </w:rPr>
      </w:pPr>
      <w:r>
        <w:rPr>
          <w:szCs w:val="24"/>
        </w:rPr>
        <w:t xml:space="preserve">LCA </w:t>
      </w:r>
      <w:r>
        <w:rPr>
          <w:szCs w:val="24"/>
        </w:rPr>
        <w:tab/>
      </w:r>
      <w:r>
        <w:rPr>
          <w:szCs w:val="24"/>
        </w:rPr>
        <w:tab/>
      </w:r>
      <w:r>
        <w:rPr>
          <w:szCs w:val="24"/>
        </w:rPr>
        <w:tab/>
        <w:t xml:space="preserve"> </w:t>
      </w:r>
      <w:proofErr w:type="spellStart"/>
      <w:r>
        <w:rPr>
          <w:szCs w:val="24"/>
        </w:rPr>
        <w:t>Life</w:t>
      </w:r>
      <w:proofErr w:type="spellEnd"/>
      <w:r>
        <w:rPr>
          <w:szCs w:val="24"/>
        </w:rPr>
        <w:t xml:space="preserve"> </w:t>
      </w:r>
      <w:proofErr w:type="spellStart"/>
      <w:r>
        <w:rPr>
          <w:szCs w:val="24"/>
        </w:rPr>
        <w:t>Cycle</w:t>
      </w:r>
      <w:proofErr w:type="spellEnd"/>
      <w:r>
        <w:rPr>
          <w:szCs w:val="24"/>
        </w:rPr>
        <w:t xml:space="preserve"> </w:t>
      </w:r>
      <w:proofErr w:type="spellStart"/>
      <w:r>
        <w:rPr>
          <w:szCs w:val="24"/>
        </w:rPr>
        <w:t>Assessment</w:t>
      </w:r>
      <w:proofErr w:type="spellEnd"/>
    </w:p>
    <w:p w:rsidR="006947C8" w:rsidRDefault="006947C8" w:rsidP="005F6677">
      <w:pPr>
        <w:jc w:val="both"/>
        <w:rPr>
          <w:szCs w:val="24"/>
        </w:rPr>
      </w:pPr>
      <w:r>
        <w:rPr>
          <w:szCs w:val="24"/>
        </w:rPr>
        <w:t xml:space="preserve">MC </w:t>
      </w:r>
      <w:r>
        <w:rPr>
          <w:szCs w:val="24"/>
        </w:rPr>
        <w:tab/>
      </w:r>
      <w:r>
        <w:rPr>
          <w:szCs w:val="24"/>
        </w:rPr>
        <w:tab/>
      </w:r>
      <w:r>
        <w:rPr>
          <w:szCs w:val="24"/>
        </w:rPr>
        <w:tab/>
        <w:t xml:space="preserve"> Mezní náklady</w:t>
      </w:r>
    </w:p>
    <w:p w:rsidR="006947C8" w:rsidRDefault="006947C8" w:rsidP="005F6677">
      <w:pPr>
        <w:jc w:val="both"/>
        <w:rPr>
          <w:szCs w:val="24"/>
        </w:rPr>
      </w:pPr>
      <w:r>
        <w:rPr>
          <w:szCs w:val="24"/>
        </w:rPr>
        <w:t>mg</w:t>
      </w:r>
      <w:r>
        <w:rPr>
          <w:szCs w:val="24"/>
        </w:rPr>
        <w:tab/>
      </w:r>
      <w:r>
        <w:rPr>
          <w:szCs w:val="24"/>
        </w:rPr>
        <w:tab/>
      </w:r>
      <w:r>
        <w:rPr>
          <w:szCs w:val="24"/>
        </w:rPr>
        <w:tab/>
        <w:t>miligram</w:t>
      </w:r>
    </w:p>
    <w:p w:rsidR="006947C8" w:rsidRDefault="006947C8" w:rsidP="005F6677">
      <w:pPr>
        <w:jc w:val="both"/>
        <w:rPr>
          <w:szCs w:val="24"/>
        </w:rPr>
      </w:pPr>
      <w:r>
        <w:rPr>
          <w:szCs w:val="24"/>
        </w:rPr>
        <w:t>MJ</w:t>
      </w:r>
      <w:r>
        <w:rPr>
          <w:szCs w:val="24"/>
        </w:rPr>
        <w:tab/>
      </w:r>
      <w:r>
        <w:rPr>
          <w:szCs w:val="24"/>
        </w:rPr>
        <w:tab/>
      </w:r>
      <w:r>
        <w:rPr>
          <w:szCs w:val="24"/>
        </w:rPr>
        <w:tab/>
        <w:t>měrná jednotka</w:t>
      </w:r>
    </w:p>
    <w:p w:rsidR="006947C8" w:rsidRDefault="006947C8" w:rsidP="005F6677">
      <w:pPr>
        <w:jc w:val="both"/>
        <w:rPr>
          <w:szCs w:val="24"/>
        </w:rPr>
      </w:pPr>
      <w:proofErr w:type="spellStart"/>
      <w:r>
        <w:rPr>
          <w:szCs w:val="24"/>
        </w:rPr>
        <w:t>mld</w:t>
      </w:r>
      <w:proofErr w:type="spellEnd"/>
      <w:r>
        <w:rPr>
          <w:szCs w:val="24"/>
        </w:rPr>
        <w:tab/>
      </w:r>
      <w:r>
        <w:rPr>
          <w:szCs w:val="24"/>
        </w:rPr>
        <w:tab/>
      </w:r>
      <w:r>
        <w:rPr>
          <w:szCs w:val="24"/>
        </w:rPr>
        <w:tab/>
        <w:t>miliarda</w:t>
      </w:r>
    </w:p>
    <w:p w:rsidR="006947C8" w:rsidRDefault="006947C8" w:rsidP="005F6677">
      <w:pPr>
        <w:jc w:val="both"/>
        <w:rPr>
          <w:szCs w:val="24"/>
        </w:rPr>
      </w:pPr>
      <w:r>
        <w:rPr>
          <w:szCs w:val="24"/>
        </w:rPr>
        <w:t>MMF</w:t>
      </w:r>
      <w:r>
        <w:rPr>
          <w:szCs w:val="24"/>
        </w:rPr>
        <w:tab/>
      </w:r>
      <w:r>
        <w:rPr>
          <w:szCs w:val="24"/>
        </w:rPr>
        <w:tab/>
      </w:r>
      <w:r>
        <w:rPr>
          <w:szCs w:val="24"/>
        </w:rPr>
        <w:tab/>
        <w:t xml:space="preserve"> Mezinárodní měnový fond</w:t>
      </w:r>
    </w:p>
    <w:p w:rsidR="006947C8" w:rsidRDefault="006947C8" w:rsidP="005F6677">
      <w:pPr>
        <w:jc w:val="both"/>
        <w:rPr>
          <w:szCs w:val="24"/>
        </w:rPr>
      </w:pPr>
      <w:proofErr w:type="spellStart"/>
      <w:r>
        <w:rPr>
          <w:szCs w:val="24"/>
        </w:rPr>
        <w:t>MWh</w:t>
      </w:r>
      <w:proofErr w:type="spellEnd"/>
      <w:r>
        <w:rPr>
          <w:szCs w:val="24"/>
        </w:rPr>
        <w:tab/>
      </w:r>
      <w:r>
        <w:rPr>
          <w:szCs w:val="24"/>
        </w:rPr>
        <w:tab/>
      </w:r>
      <w:r>
        <w:rPr>
          <w:szCs w:val="24"/>
        </w:rPr>
        <w:tab/>
      </w:r>
      <w:proofErr w:type="spellStart"/>
      <w:r>
        <w:rPr>
          <w:szCs w:val="24"/>
        </w:rPr>
        <w:t>megawathodina</w:t>
      </w:r>
      <w:proofErr w:type="spellEnd"/>
    </w:p>
    <w:p w:rsidR="006947C8" w:rsidRDefault="006947C8" w:rsidP="005F6677">
      <w:pPr>
        <w:jc w:val="both"/>
        <w:rPr>
          <w:szCs w:val="24"/>
        </w:rPr>
      </w:pPr>
      <w:r>
        <w:rPr>
          <w:szCs w:val="24"/>
        </w:rPr>
        <w:t>NLG</w:t>
      </w:r>
      <w:r>
        <w:rPr>
          <w:szCs w:val="24"/>
        </w:rPr>
        <w:tab/>
      </w:r>
      <w:r>
        <w:rPr>
          <w:szCs w:val="24"/>
        </w:rPr>
        <w:tab/>
      </w:r>
      <w:r>
        <w:rPr>
          <w:szCs w:val="24"/>
        </w:rPr>
        <w:tab/>
        <w:t>nizozemský gulden</w:t>
      </w:r>
    </w:p>
    <w:p w:rsidR="006947C8" w:rsidRDefault="006947C8" w:rsidP="005F6677">
      <w:pPr>
        <w:jc w:val="both"/>
        <w:rPr>
          <w:szCs w:val="24"/>
        </w:rPr>
      </w:pPr>
      <w:proofErr w:type="spellStart"/>
      <w:r>
        <w:rPr>
          <w:szCs w:val="24"/>
        </w:rPr>
        <w:t>NOx</w:t>
      </w:r>
      <w:proofErr w:type="spellEnd"/>
      <w:r>
        <w:rPr>
          <w:szCs w:val="24"/>
        </w:rPr>
        <w:tab/>
      </w:r>
      <w:r>
        <w:rPr>
          <w:szCs w:val="24"/>
        </w:rPr>
        <w:tab/>
      </w:r>
      <w:r>
        <w:rPr>
          <w:szCs w:val="24"/>
        </w:rPr>
        <w:tab/>
        <w:t>chemická značka pro oxidy dusíku</w:t>
      </w:r>
    </w:p>
    <w:p w:rsidR="006947C8" w:rsidRDefault="006947C8" w:rsidP="005F6677">
      <w:pPr>
        <w:jc w:val="both"/>
        <w:rPr>
          <w:szCs w:val="24"/>
        </w:rPr>
      </w:pPr>
      <w:r>
        <w:rPr>
          <w:szCs w:val="24"/>
        </w:rPr>
        <w:t xml:space="preserve">OECD </w:t>
      </w:r>
      <w:r>
        <w:rPr>
          <w:szCs w:val="24"/>
        </w:rPr>
        <w:tab/>
      </w:r>
      <w:r>
        <w:rPr>
          <w:szCs w:val="24"/>
        </w:rPr>
        <w:tab/>
        <w:t xml:space="preserve"> </w:t>
      </w:r>
      <w:proofErr w:type="spellStart"/>
      <w:r>
        <w:rPr>
          <w:szCs w:val="24"/>
        </w:rPr>
        <w:t>Organisation</w:t>
      </w:r>
      <w:proofErr w:type="spellEnd"/>
      <w:r>
        <w:rPr>
          <w:szCs w:val="24"/>
        </w:rPr>
        <w:t xml:space="preserve"> </w:t>
      </w:r>
      <w:proofErr w:type="spellStart"/>
      <w:r>
        <w:rPr>
          <w:szCs w:val="24"/>
        </w:rPr>
        <w:t>for</w:t>
      </w:r>
      <w:proofErr w:type="spellEnd"/>
      <w:r>
        <w:rPr>
          <w:szCs w:val="24"/>
        </w:rPr>
        <w:t xml:space="preserve"> </w:t>
      </w:r>
      <w:proofErr w:type="spellStart"/>
      <w:r>
        <w:rPr>
          <w:szCs w:val="24"/>
        </w:rPr>
        <w:t>Economic</w:t>
      </w:r>
      <w:proofErr w:type="spellEnd"/>
      <w:r>
        <w:rPr>
          <w:szCs w:val="24"/>
        </w:rPr>
        <w:t xml:space="preserve"> </w:t>
      </w:r>
      <w:proofErr w:type="spellStart"/>
      <w:r>
        <w:rPr>
          <w:szCs w:val="24"/>
        </w:rPr>
        <w:t>Cooperation</w:t>
      </w:r>
      <w:proofErr w:type="spellEnd"/>
      <w:r>
        <w:rPr>
          <w:szCs w:val="24"/>
        </w:rPr>
        <w:t xml:space="preserve"> </w:t>
      </w:r>
      <w:proofErr w:type="spellStart"/>
      <w:r>
        <w:rPr>
          <w:szCs w:val="24"/>
        </w:rPr>
        <w:t>and</w:t>
      </w:r>
      <w:proofErr w:type="spellEnd"/>
      <w:r>
        <w:rPr>
          <w:szCs w:val="24"/>
        </w:rPr>
        <w:t xml:space="preserve"> </w:t>
      </w:r>
      <w:proofErr w:type="spellStart"/>
      <w:r>
        <w:rPr>
          <w:szCs w:val="24"/>
        </w:rPr>
        <w:t>Development</w:t>
      </w:r>
      <w:proofErr w:type="spellEnd"/>
    </w:p>
    <w:p w:rsidR="006947C8" w:rsidRDefault="006947C8" w:rsidP="005F6677">
      <w:pPr>
        <w:jc w:val="both"/>
        <w:rPr>
          <w:szCs w:val="24"/>
        </w:rPr>
      </w:pPr>
      <w:r>
        <w:rPr>
          <w:szCs w:val="24"/>
        </w:rPr>
        <w:t xml:space="preserve">OEP </w:t>
      </w:r>
      <w:r>
        <w:rPr>
          <w:szCs w:val="24"/>
        </w:rPr>
        <w:tab/>
      </w:r>
      <w:r>
        <w:rPr>
          <w:szCs w:val="24"/>
        </w:rPr>
        <w:tab/>
      </w:r>
      <w:r>
        <w:rPr>
          <w:szCs w:val="24"/>
        </w:rPr>
        <w:tab/>
        <w:t xml:space="preserve"> Obchodovatelná emisní povolení</w:t>
      </w:r>
    </w:p>
    <w:p w:rsidR="006947C8" w:rsidRDefault="006947C8" w:rsidP="005F6677">
      <w:pPr>
        <w:jc w:val="both"/>
        <w:rPr>
          <w:szCs w:val="24"/>
        </w:rPr>
      </w:pPr>
      <w:r>
        <w:rPr>
          <w:szCs w:val="24"/>
        </w:rPr>
        <w:t xml:space="preserve">OSN </w:t>
      </w:r>
      <w:r>
        <w:rPr>
          <w:szCs w:val="24"/>
        </w:rPr>
        <w:tab/>
      </w:r>
      <w:r>
        <w:rPr>
          <w:szCs w:val="24"/>
        </w:rPr>
        <w:tab/>
      </w:r>
      <w:r>
        <w:rPr>
          <w:szCs w:val="24"/>
        </w:rPr>
        <w:tab/>
        <w:t xml:space="preserve"> Organizace spojených národů</w:t>
      </w:r>
    </w:p>
    <w:p w:rsidR="006947C8" w:rsidRDefault="006947C8" w:rsidP="005F6677">
      <w:pPr>
        <w:jc w:val="both"/>
        <w:rPr>
          <w:szCs w:val="24"/>
        </w:rPr>
      </w:pPr>
      <w:r>
        <w:rPr>
          <w:szCs w:val="24"/>
        </w:rPr>
        <w:t>OZE</w:t>
      </w:r>
      <w:r>
        <w:rPr>
          <w:szCs w:val="24"/>
        </w:rPr>
        <w:tab/>
      </w:r>
      <w:r>
        <w:rPr>
          <w:szCs w:val="24"/>
        </w:rPr>
        <w:tab/>
      </w:r>
      <w:r>
        <w:rPr>
          <w:szCs w:val="24"/>
        </w:rPr>
        <w:tab/>
        <w:t xml:space="preserve"> </w:t>
      </w:r>
      <w:r w:rsidR="008664D6">
        <w:rPr>
          <w:szCs w:val="24"/>
        </w:rPr>
        <w:t>o</w:t>
      </w:r>
      <w:r>
        <w:rPr>
          <w:szCs w:val="24"/>
        </w:rPr>
        <w:t>bnovitelné zdroje energie</w:t>
      </w:r>
    </w:p>
    <w:p w:rsidR="006947C8" w:rsidRDefault="006947C8" w:rsidP="005F6677">
      <w:pPr>
        <w:jc w:val="both"/>
        <w:rPr>
          <w:szCs w:val="24"/>
        </w:rPr>
      </w:pPr>
      <w:r>
        <w:rPr>
          <w:szCs w:val="24"/>
        </w:rPr>
        <w:t>SEK</w:t>
      </w:r>
      <w:r>
        <w:rPr>
          <w:szCs w:val="24"/>
        </w:rPr>
        <w:tab/>
      </w:r>
      <w:r>
        <w:rPr>
          <w:szCs w:val="24"/>
        </w:rPr>
        <w:tab/>
      </w:r>
      <w:r>
        <w:rPr>
          <w:szCs w:val="24"/>
        </w:rPr>
        <w:tab/>
      </w:r>
      <w:r w:rsidR="008664D6">
        <w:rPr>
          <w:szCs w:val="24"/>
        </w:rPr>
        <w:t xml:space="preserve">  </w:t>
      </w:r>
      <w:r>
        <w:rPr>
          <w:szCs w:val="24"/>
        </w:rPr>
        <w:t>švédská koruna</w:t>
      </w:r>
    </w:p>
    <w:p w:rsidR="006947C8" w:rsidRDefault="006947C8" w:rsidP="005F6677">
      <w:pPr>
        <w:jc w:val="both"/>
        <w:rPr>
          <w:szCs w:val="24"/>
        </w:rPr>
      </w:pPr>
      <w:r>
        <w:rPr>
          <w:szCs w:val="24"/>
        </w:rPr>
        <w:t xml:space="preserve">SFŽP </w:t>
      </w:r>
      <w:r>
        <w:rPr>
          <w:szCs w:val="24"/>
        </w:rPr>
        <w:tab/>
      </w:r>
      <w:r>
        <w:rPr>
          <w:szCs w:val="24"/>
        </w:rPr>
        <w:tab/>
      </w:r>
      <w:r>
        <w:rPr>
          <w:szCs w:val="24"/>
        </w:rPr>
        <w:tab/>
        <w:t xml:space="preserve"> Státní fond životního prostředí</w:t>
      </w:r>
    </w:p>
    <w:p w:rsidR="006947C8" w:rsidRDefault="006947C8" w:rsidP="005F6677">
      <w:pPr>
        <w:jc w:val="both"/>
        <w:rPr>
          <w:szCs w:val="24"/>
        </w:rPr>
      </w:pPr>
      <w:r>
        <w:rPr>
          <w:szCs w:val="24"/>
        </w:rPr>
        <w:t xml:space="preserve">SMC </w:t>
      </w:r>
      <w:r>
        <w:rPr>
          <w:szCs w:val="24"/>
        </w:rPr>
        <w:tab/>
      </w:r>
      <w:r>
        <w:rPr>
          <w:szCs w:val="24"/>
        </w:rPr>
        <w:tab/>
      </w:r>
      <w:r>
        <w:rPr>
          <w:szCs w:val="24"/>
        </w:rPr>
        <w:tab/>
        <w:t xml:space="preserve"> </w:t>
      </w:r>
      <w:r w:rsidR="008664D6">
        <w:rPr>
          <w:szCs w:val="24"/>
        </w:rPr>
        <w:t>s</w:t>
      </w:r>
      <w:r>
        <w:rPr>
          <w:szCs w:val="24"/>
        </w:rPr>
        <w:t>oukromé mezní náklady</w:t>
      </w:r>
    </w:p>
    <w:p w:rsidR="006947C8" w:rsidRDefault="006947C8" w:rsidP="005F6677">
      <w:pPr>
        <w:jc w:val="both"/>
        <w:rPr>
          <w:szCs w:val="24"/>
        </w:rPr>
      </w:pPr>
      <w:r>
        <w:rPr>
          <w:szCs w:val="24"/>
        </w:rPr>
        <w:t xml:space="preserve">SMRPT </w:t>
      </w:r>
      <w:r>
        <w:rPr>
          <w:szCs w:val="24"/>
        </w:rPr>
        <w:tab/>
      </w:r>
      <w:r>
        <w:rPr>
          <w:szCs w:val="24"/>
        </w:rPr>
        <w:tab/>
        <w:t xml:space="preserve"> </w:t>
      </w:r>
      <w:r w:rsidR="008664D6">
        <w:rPr>
          <w:szCs w:val="24"/>
        </w:rPr>
        <w:t>c</w:t>
      </w:r>
      <w:r>
        <w:rPr>
          <w:szCs w:val="24"/>
        </w:rPr>
        <w:t>elková mezní míra transformace produktu</w:t>
      </w:r>
    </w:p>
    <w:p w:rsidR="006947C8" w:rsidRDefault="006947C8" w:rsidP="005F6677">
      <w:pPr>
        <w:jc w:val="both"/>
        <w:rPr>
          <w:szCs w:val="24"/>
        </w:rPr>
      </w:pPr>
      <w:r>
        <w:rPr>
          <w:szCs w:val="24"/>
        </w:rPr>
        <w:t xml:space="preserve">SMRS </w:t>
      </w:r>
      <w:r>
        <w:rPr>
          <w:szCs w:val="24"/>
        </w:rPr>
        <w:tab/>
      </w:r>
      <w:r>
        <w:rPr>
          <w:szCs w:val="24"/>
        </w:rPr>
        <w:tab/>
      </w:r>
      <w:r>
        <w:rPr>
          <w:szCs w:val="24"/>
        </w:rPr>
        <w:tab/>
        <w:t xml:space="preserve"> </w:t>
      </w:r>
      <w:r w:rsidR="008664D6">
        <w:rPr>
          <w:szCs w:val="24"/>
        </w:rPr>
        <w:t>c</w:t>
      </w:r>
      <w:r>
        <w:rPr>
          <w:szCs w:val="24"/>
        </w:rPr>
        <w:t>elková mezní míra substituce</w:t>
      </w:r>
    </w:p>
    <w:p w:rsidR="006947C8" w:rsidRDefault="006947C8" w:rsidP="005F6677">
      <w:pPr>
        <w:jc w:val="both"/>
        <w:rPr>
          <w:szCs w:val="24"/>
        </w:rPr>
      </w:pPr>
      <w:r>
        <w:rPr>
          <w:szCs w:val="24"/>
        </w:rPr>
        <w:t xml:space="preserve">SMU </w:t>
      </w:r>
      <w:r>
        <w:rPr>
          <w:szCs w:val="24"/>
        </w:rPr>
        <w:tab/>
      </w:r>
      <w:r>
        <w:rPr>
          <w:szCs w:val="24"/>
        </w:rPr>
        <w:tab/>
      </w:r>
      <w:r>
        <w:rPr>
          <w:szCs w:val="24"/>
        </w:rPr>
        <w:tab/>
        <w:t xml:space="preserve"> </w:t>
      </w:r>
      <w:r w:rsidR="008664D6">
        <w:rPr>
          <w:szCs w:val="24"/>
        </w:rPr>
        <w:t>s</w:t>
      </w:r>
      <w:r>
        <w:rPr>
          <w:szCs w:val="24"/>
        </w:rPr>
        <w:t>oukromý mezní užitek</w:t>
      </w:r>
    </w:p>
    <w:p w:rsidR="006947C8" w:rsidRPr="006C3430" w:rsidRDefault="006947C8" w:rsidP="005F6677">
      <w:pPr>
        <w:jc w:val="both"/>
        <w:rPr>
          <w:szCs w:val="24"/>
        </w:rPr>
      </w:pPr>
      <w:r>
        <w:rPr>
          <w:szCs w:val="24"/>
        </w:rPr>
        <w:t>SO</w:t>
      </w:r>
      <w:r w:rsidRPr="006C3430">
        <w:rPr>
          <w:sz w:val="20"/>
          <w:szCs w:val="20"/>
        </w:rPr>
        <w:t>2</w:t>
      </w:r>
      <w:r>
        <w:rPr>
          <w:sz w:val="20"/>
          <w:szCs w:val="20"/>
        </w:rPr>
        <w:tab/>
      </w:r>
      <w:r>
        <w:rPr>
          <w:sz w:val="20"/>
          <w:szCs w:val="20"/>
        </w:rPr>
        <w:tab/>
      </w:r>
      <w:r>
        <w:rPr>
          <w:sz w:val="20"/>
          <w:szCs w:val="20"/>
        </w:rPr>
        <w:tab/>
      </w:r>
      <w:r w:rsidR="008664D6">
        <w:rPr>
          <w:sz w:val="20"/>
          <w:szCs w:val="20"/>
        </w:rPr>
        <w:t xml:space="preserve"> </w:t>
      </w:r>
      <w:r>
        <w:rPr>
          <w:szCs w:val="24"/>
        </w:rPr>
        <w:t xml:space="preserve">chemická značka pro </w:t>
      </w:r>
      <w:r w:rsidRPr="006C3430">
        <w:rPr>
          <w:szCs w:val="24"/>
        </w:rPr>
        <w:t>oxid siřičitý</w:t>
      </w:r>
    </w:p>
    <w:p w:rsidR="006947C8" w:rsidRDefault="006947C8" w:rsidP="005F6677">
      <w:pPr>
        <w:jc w:val="both"/>
        <w:rPr>
          <w:szCs w:val="24"/>
        </w:rPr>
      </w:pPr>
      <w:r>
        <w:rPr>
          <w:szCs w:val="24"/>
        </w:rPr>
        <w:t>UNEP</w:t>
      </w:r>
      <w:r>
        <w:rPr>
          <w:szCs w:val="24"/>
        </w:rPr>
        <w:tab/>
      </w:r>
      <w:r>
        <w:rPr>
          <w:szCs w:val="24"/>
        </w:rPr>
        <w:tab/>
      </w:r>
      <w:r>
        <w:rPr>
          <w:szCs w:val="24"/>
        </w:rPr>
        <w:tab/>
        <w:t xml:space="preserve"> </w:t>
      </w:r>
      <w:proofErr w:type="spellStart"/>
      <w:r>
        <w:rPr>
          <w:szCs w:val="24"/>
        </w:rPr>
        <w:t>United</w:t>
      </w:r>
      <w:proofErr w:type="spellEnd"/>
      <w:r>
        <w:rPr>
          <w:szCs w:val="24"/>
        </w:rPr>
        <w:t xml:space="preserve"> </w:t>
      </w:r>
      <w:proofErr w:type="spellStart"/>
      <w:r>
        <w:rPr>
          <w:szCs w:val="24"/>
        </w:rPr>
        <w:t>Nations</w:t>
      </w:r>
      <w:proofErr w:type="spellEnd"/>
      <w:r>
        <w:rPr>
          <w:szCs w:val="24"/>
        </w:rPr>
        <w:t xml:space="preserve"> </w:t>
      </w:r>
      <w:proofErr w:type="spellStart"/>
      <w:r>
        <w:rPr>
          <w:szCs w:val="24"/>
        </w:rPr>
        <w:t>Environmental</w:t>
      </w:r>
      <w:proofErr w:type="spellEnd"/>
      <w:r>
        <w:rPr>
          <w:szCs w:val="24"/>
        </w:rPr>
        <w:t xml:space="preserve"> </w:t>
      </w:r>
      <w:proofErr w:type="spellStart"/>
      <w:r>
        <w:rPr>
          <w:szCs w:val="24"/>
        </w:rPr>
        <w:t>Programm</w:t>
      </w:r>
      <w:proofErr w:type="spellEnd"/>
    </w:p>
    <w:p w:rsidR="006947C8" w:rsidRPr="009168F9" w:rsidRDefault="006947C8" w:rsidP="00B623D5">
      <w:pPr>
        <w:pStyle w:val="1urovennadpisu"/>
        <w:numPr>
          <w:ilvl w:val="0"/>
          <w:numId w:val="0"/>
        </w:numPr>
        <w:ind w:left="1141"/>
        <w:rPr>
          <w:b w:val="0"/>
          <w:sz w:val="40"/>
          <w:szCs w:val="40"/>
        </w:rPr>
      </w:pPr>
      <w:r>
        <w:br w:type="page"/>
      </w:r>
      <w:bookmarkStart w:id="2" w:name="_Toc290443602"/>
      <w:bookmarkStart w:id="3" w:name="_Toc291756452"/>
      <w:r w:rsidRPr="009168F9">
        <w:rPr>
          <w:sz w:val="40"/>
          <w:szCs w:val="40"/>
        </w:rPr>
        <w:t>Ú</w:t>
      </w:r>
      <w:bookmarkEnd w:id="2"/>
      <w:r w:rsidR="003773A7">
        <w:rPr>
          <w:sz w:val="40"/>
          <w:szCs w:val="40"/>
        </w:rPr>
        <w:t>VOD</w:t>
      </w:r>
      <w:bookmarkEnd w:id="3"/>
    </w:p>
    <w:p w:rsidR="006947C8" w:rsidRDefault="006947C8" w:rsidP="00D53DEE">
      <w:pPr>
        <w:pStyle w:val="Odstavecseseznamem"/>
        <w:jc w:val="both"/>
      </w:pPr>
      <w:r w:rsidRPr="00735F06">
        <w:t xml:space="preserve">V dnešní době vnímá společnost životní prostředí a jeho znečištění jako velice důležitý a diskutovaný problém. Otázky zajištění ekologické rovnováhy a udržitelného rozvoje zaznívají tak často, že velké množství států světa včetně Evropské </w:t>
      </w:r>
      <w:r w:rsidR="008664D6">
        <w:t>u</w:t>
      </w:r>
      <w:r w:rsidRPr="00735F06">
        <w:t xml:space="preserve">nie přijaly jako cíl své politiky také ochranu životního prostředí. S nárůstem obyvatelstva a stálého zlepšování životního standardu se začínají zdroje životního prostředí pomalu, ale jistě vyčerpávat. </w:t>
      </w:r>
      <w:r>
        <w:t>Je zřejmé,</w:t>
      </w:r>
      <w:r w:rsidRPr="00735F06">
        <w:t xml:space="preserve"> že k trvale udržitelnému rozvoji </w:t>
      </w:r>
      <w:r>
        <w:t>je nutno dojít změnou</w:t>
      </w:r>
      <w:r w:rsidRPr="00735F06">
        <w:t xml:space="preserve"> chování, ale zároveň i h</w:t>
      </w:r>
      <w:r w:rsidR="003773A7">
        <w:t>ospodařením</w:t>
      </w:r>
      <w:r w:rsidRPr="00735F06">
        <w:t xml:space="preserve"> jednotlivých zemí</w:t>
      </w:r>
      <w:r w:rsidR="003773A7">
        <w:t>. M</w:t>
      </w:r>
      <w:r w:rsidRPr="00735F06">
        <w:t>ožný</w:t>
      </w:r>
      <w:r w:rsidR="003773A7">
        <w:t>m</w:t>
      </w:r>
      <w:r w:rsidRPr="00735F06">
        <w:t xml:space="preserve"> řešení</w:t>
      </w:r>
      <w:r w:rsidR="003773A7">
        <w:t>m</w:t>
      </w:r>
      <w:r w:rsidRPr="00735F06">
        <w:t xml:space="preserve"> jak tuto situaci zlepšit, by mohl</w:t>
      </w:r>
      <w:r w:rsidR="003773A7">
        <w:t>a</w:t>
      </w:r>
      <w:r w:rsidRPr="00735F06">
        <w:t xml:space="preserve"> být </w:t>
      </w:r>
      <w:r w:rsidR="003773A7">
        <w:t xml:space="preserve">implementace environmentálních nástrojů, zejména </w:t>
      </w:r>
      <w:r w:rsidRPr="00735F06">
        <w:t>ekologick</w:t>
      </w:r>
      <w:r w:rsidR="003773A7">
        <w:t>ých</w:t>
      </w:r>
      <w:r w:rsidRPr="00735F06">
        <w:t xml:space="preserve"> dan</w:t>
      </w:r>
      <w:r w:rsidR="003773A7">
        <w:t>í</w:t>
      </w:r>
      <w:r w:rsidRPr="00735F06">
        <w:t xml:space="preserve"> a poplatk</w:t>
      </w:r>
      <w:r w:rsidR="003773A7">
        <w:t>ů</w:t>
      </w:r>
      <w:r>
        <w:t>.</w:t>
      </w:r>
    </w:p>
    <w:p w:rsidR="00233854" w:rsidRDefault="00233854" w:rsidP="00D53DEE">
      <w:pPr>
        <w:pStyle w:val="Odstavecseseznamem"/>
        <w:jc w:val="both"/>
      </w:pPr>
    </w:p>
    <w:p w:rsidR="006947C8" w:rsidRDefault="006947C8" w:rsidP="00D53DEE">
      <w:pPr>
        <w:pStyle w:val="Odstavecseseznamem"/>
        <w:jc w:val="both"/>
      </w:pPr>
      <w:r>
        <w:t>Příroda tu není jen pro nás a naši generaci, nebyla vytvořena naším přičiněním, tudíž nemáme právo ji jakýmkoliv způsobem ničit. Jedinci zmohou málo, avšak celé státy a jejich politiky zmohou dost</w:t>
      </w:r>
      <w:r w:rsidR="003773A7">
        <w:t xml:space="preserve"> a proto musí být tato situace neprodleně řešena.</w:t>
      </w:r>
      <w:r>
        <w:t xml:space="preserve"> Celosvětové úsilí o přechod k obnovitelným zdrojům energie by se mělo stát jedním z nejdůležitějších národních a mezinárodních politických programů. Klimatické problémy a zároveň problémy se zdroji vyžadují radikální řešení.</w:t>
      </w:r>
      <w:r w:rsidRPr="006C2461">
        <w:t xml:space="preserve"> </w:t>
      </w:r>
      <w:r>
        <w:t xml:space="preserve">Prudký nárůst celosvětové populace z 6 miliard na 9 miliard zvyšuje globální soupeření o přírodní zdroje a vytváří tak tlak na životní prostředí. Silná závislost na fosilních palivech, jako je ropa, neúčinné využívání surovin vystavují spotřebitele i podniky škodlivým a nákladným cenovým šokům, ohrožují hospodářskou bezpečnost a přispívají zároveň ke změně klimatu.  </w:t>
      </w:r>
    </w:p>
    <w:p w:rsidR="00233854" w:rsidRDefault="00233854" w:rsidP="00D53DEE">
      <w:pPr>
        <w:pStyle w:val="Odstavecseseznamem"/>
        <w:jc w:val="both"/>
      </w:pPr>
    </w:p>
    <w:p w:rsidR="006947C8" w:rsidRDefault="006947C8" w:rsidP="00BC1DB7">
      <w:pPr>
        <w:pStyle w:val="Odstavecseseznamem"/>
        <w:jc w:val="both"/>
      </w:pPr>
      <w:r>
        <w:t xml:space="preserve">Cílem této práce je </w:t>
      </w:r>
      <w:r w:rsidR="003773A7">
        <w:t>analyzovat</w:t>
      </w:r>
      <w:r>
        <w:t xml:space="preserve"> </w:t>
      </w:r>
      <w:r w:rsidR="00DA13E5">
        <w:t>relevantní</w:t>
      </w:r>
      <w:r>
        <w:t xml:space="preserve"> fakta o historii, potřebě a skutečném zavedení daňové ekologické reformy. Práce je členěna do jednotlivých kapitol. První kapitola je věnována teoretickým východiskům </w:t>
      </w:r>
      <w:r w:rsidR="003773A7">
        <w:t>o</w:t>
      </w:r>
      <w:r>
        <w:t>chran</w:t>
      </w:r>
      <w:r w:rsidR="003773A7">
        <w:t>y</w:t>
      </w:r>
      <w:r>
        <w:t xml:space="preserve"> životního prostředí. V úvodu jsou definovány jednotlivé pojmy, jako jsou životní prostředí, ekologie, dále politika životního prostředí v mezinárodních podmínkách, či externality a teorie dvojí dividendy.</w:t>
      </w:r>
    </w:p>
    <w:p w:rsidR="00233854" w:rsidRDefault="00233854" w:rsidP="00BC1DB7">
      <w:pPr>
        <w:pStyle w:val="Odstavecseseznamem"/>
        <w:jc w:val="both"/>
      </w:pPr>
    </w:p>
    <w:p w:rsidR="0057729D" w:rsidRDefault="006947C8" w:rsidP="00BC1DB7">
      <w:pPr>
        <w:pStyle w:val="Odstavecseseznamem"/>
        <w:jc w:val="both"/>
      </w:pPr>
      <w:r>
        <w:t>Druhá kapitola analyzuje jednotlivé nástroje k ochraně životního</w:t>
      </w:r>
      <w:r w:rsidR="008664D6">
        <w:t xml:space="preserve"> prostředí</w:t>
      </w:r>
      <w:r>
        <w:t xml:space="preserve">, </w:t>
      </w:r>
      <w:r w:rsidR="003773A7">
        <w:t>jejich členění</w:t>
      </w:r>
      <w:r>
        <w:t xml:space="preserve"> na ekonomické, administrativní a dobrovolné</w:t>
      </w:r>
      <w:r w:rsidR="00C66CD3">
        <w:t xml:space="preserve"> nástroje</w:t>
      </w:r>
      <w:r>
        <w:t xml:space="preserve">, dále jejich výhody a nevýhody. V této části jsou definovány pojmy daně a poplatky, jejich klasifikace a vliv na životní prostředí. </w:t>
      </w:r>
    </w:p>
    <w:p w:rsidR="006947C8" w:rsidRDefault="006947C8" w:rsidP="00BC1DB7">
      <w:pPr>
        <w:pStyle w:val="Odstavecseseznamem"/>
        <w:jc w:val="both"/>
      </w:pPr>
      <w:r>
        <w:t xml:space="preserve">Třetí kapitola je věnována konceptu ekologické daňové reformy s cílem objasnit hlavní rysy daňové ekologické reformy, historický vývoj, který vyústil přijetím Směrnice 2003/96/ES o zdanění energetických výrobků a elektřiny a pozdější úpravě této směrnice na Směrnici 2004/74/ES, která upravuje u energetických produktů a elektřiny úroveň zdanění. </w:t>
      </w:r>
    </w:p>
    <w:p w:rsidR="00605E25" w:rsidRDefault="00605E25" w:rsidP="00BC1DB7">
      <w:pPr>
        <w:pStyle w:val="Odstavecseseznamem"/>
        <w:jc w:val="both"/>
      </w:pPr>
    </w:p>
    <w:p w:rsidR="006947C8" w:rsidRDefault="006947C8" w:rsidP="00BC1DB7">
      <w:pPr>
        <w:pStyle w:val="Odstavecseseznamem"/>
        <w:jc w:val="both"/>
      </w:pPr>
      <w:r>
        <w:t xml:space="preserve">Ve čtvrté kapitole je nastíněn historický vývoj vybraných členských států Evropské Unie, které mají s daňovou ekologickou reformou největší zkušenosti. Mezi tyto státy se řadí Švédsko, Dánsko, Nizozemí a Německo a jsou definovány důvody, které vedly tyto země k zavedení daňové ekologické reformy. V této části </w:t>
      </w:r>
      <w:r w:rsidR="00C66CD3">
        <w:t xml:space="preserve">bylo </w:t>
      </w:r>
      <w:r>
        <w:t xml:space="preserve">obsáhleji popsáno Německo, neboť má největší zkušenosti v oblasti zavedení reformy ekologických daní a je hnacím motorem pro ostatní členské země včetně České </w:t>
      </w:r>
      <w:r w:rsidR="00C66CD3">
        <w:t>r</w:t>
      </w:r>
      <w:r>
        <w:t>epubliky.</w:t>
      </w:r>
    </w:p>
    <w:p w:rsidR="00AA6D4A" w:rsidRDefault="00AA6D4A" w:rsidP="00BC1DB7">
      <w:pPr>
        <w:pStyle w:val="Odstavecseseznamem"/>
        <w:jc w:val="both"/>
      </w:pPr>
    </w:p>
    <w:p w:rsidR="006947C8" w:rsidRDefault="006947C8" w:rsidP="00BC1DB7">
      <w:pPr>
        <w:pStyle w:val="Odstavecseseznamem"/>
        <w:jc w:val="both"/>
      </w:pPr>
      <w:r>
        <w:t xml:space="preserve">V páté kapitole byla provedena analýza komparace </w:t>
      </w:r>
      <w:r w:rsidR="008664D6">
        <w:t xml:space="preserve">vybraných </w:t>
      </w:r>
      <w:r>
        <w:t xml:space="preserve">spotřebních daní České </w:t>
      </w:r>
      <w:r w:rsidR="00C66CD3">
        <w:t>r</w:t>
      </w:r>
      <w:r>
        <w:t>epubliky</w:t>
      </w:r>
      <w:r w:rsidR="00C66CD3">
        <w:t xml:space="preserve"> a Německa</w:t>
      </w:r>
      <w:r>
        <w:t xml:space="preserve">. Byla provedena komparace daní z minerálních olejů, daní z topných a těžkých topných olejů, daně z benzinu a elektřiny.  Cílem bylo porovnat vybrané sazby zdanění dle požadavků evropské Komise, zda tyto země požadavky splňují či nikoliv a byly porovnávány mezi sebou. Na závěr byl podán stručný přehled o vývoji inkasa spotřebních daní v analyzovaných zemích pro rok </w:t>
      </w:r>
      <w:r w:rsidR="008664D6">
        <w:t xml:space="preserve">2009 a </w:t>
      </w:r>
      <w:r>
        <w:t>2010</w:t>
      </w:r>
      <w:r w:rsidR="008664D6">
        <w:t xml:space="preserve"> a dále očekávaný budoucí vývoj v oblasti energetické</w:t>
      </w:r>
      <w:r>
        <w:t>.</w:t>
      </w:r>
    </w:p>
    <w:p w:rsidR="006947C8" w:rsidRDefault="006947C8" w:rsidP="00D53DEE">
      <w:pPr>
        <w:jc w:val="both"/>
        <w:rPr>
          <w:b/>
          <w:color w:val="FF0000"/>
          <w:szCs w:val="24"/>
        </w:rPr>
      </w:pPr>
    </w:p>
    <w:p w:rsidR="006947C8" w:rsidRDefault="006947C8" w:rsidP="00D53DEE">
      <w:pPr>
        <w:jc w:val="both"/>
        <w:rPr>
          <w:b/>
          <w:color w:val="FF0000"/>
          <w:szCs w:val="24"/>
        </w:rPr>
      </w:pPr>
    </w:p>
    <w:p w:rsidR="006947C8" w:rsidRDefault="006947C8" w:rsidP="00D53DEE">
      <w:pPr>
        <w:jc w:val="both"/>
        <w:rPr>
          <w:b/>
          <w:color w:val="FF0000"/>
          <w:szCs w:val="24"/>
        </w:rPr>
      </w:pPr>
    </w:p>
    <w:p w:rsidR="006947C8" w:rsidRDefault="006947C8" w:rsidP="00D53DEE">
      <w:pPr>
        <w:jc w:val="both"/>
        <w:rPr>
          <w:b/>
          <w:color w:val="FF0000"/>
          <w:szCs w:val="24"/>
        </w:rPr>
      </w:pPr>
    </w:p>
    <w:p w:rsidR="006947C8" w:rsidRDefault="006947C8" w:rsidP="00D53DEE">
      <w:pPr>
        <w:jc w:val="both"/>
        <w:rPr>
          <w:b/>
          <w:color w:val="FF0000"/>
          <w:szCs w:val="24"/>
        </w:rPr>
      </w:pPr>
    </w:p>
    <w:p w:rsidR="006947C8" w:rsidRDefault="006947C8" w:rsidP="00D53DEE">
      <w:pPr>
        <w:jc w:val="both"/>
        <w:rPr>
          <w:b/>
          <w:color w:val="FF0000"/>
          <w:szCs w:val="24"/>
        </w:rPr>
      </w:pPr>
    </w:p>
    <w:p w:rsidR="006947C8" w:rsidRDefault="006947C8" w:rsidP="00D53DEE">
      <w:pPr>
        <w:jc w:val="both"/>
        <w:rPr>
          <w:b/>
          <w:color w:val="FF0000"/>
          <w:szCs w:val="24"/>
        </w:rPr>
      </w:pPr>
    </w:p>
    <w:p w:rsidR="006947C8" w:rsidRDefault="006947C8" w:rsidP="00D53DEE">
      <w:pPr>
        <w:jc w:val="both"/>
        <w:rPr>
          <w:b/>
          <w:color w:val="FF0000"/>
          <w:szCs w:val="24"/>
        </w:rPr>
      </w:pPr>
    </w:p>
    <w:p w:rsidR="006947C8" w:rsidRPr="00EB15A1" w:rsidRDefault="006947C8" w:rsidP="00B60A28">
      <w:pPr>
        <w:pStyle w:val="1urovennadpisu"/>
        <w:rPr>
          <w:sz w:val="40"/>
          <w:szCs w:val="40"/>
        </w:rPr>
      </w:pPr>
      <w:bookmarkStart w:id="4" w:name="_Toc290443603"/>
      <w:bookmarkStart w:id="5" w:name="_Toc291756453"/>
      <w:r w:rsidRPr="00EB15A1">
        <w:rPr>
          <w:sz w:val="40"/>
          <w:szCs w:val="40"/>
        </w:rPr>
        <w:t>TEORETICKÁ VÝCHODISKA OCHRANY ŽIVOTNÍHO PROSTŘEDÍ</w:t>
      </w:r>
      <w:bookmarkEnd w:id="4"/>
      <w:bookmarkEnd w:id="5"/>
    </w:p>
    <w:p w:rsidR="006947C8" w:rsidRDefault="006947C8" w:rsidP="00D53DEE">
      <w:pPr>
        <w:pStyle w:val="Odstavecseseznamem"/>
        <w:jc w:val="both"/>
      </w:pPr>
      <w:r w:rsidRPr="00AC1571">
        <w:t xml:space="preserve">S pojmem ekologie se </w:t>
      </w:r>
      <w:r w:rsidR="00C66CD3">
        <w:t xml:space="preserve">lze </w:t>
      </w:r>
      <w:r w:rsidRPr="00AC1571">
        <w:t xml:space="preserve">poprvé </w:t>
      </w:r>
      <w:r w:rsidR="00C66CD3">
        <w:t>setkat</w:t>
      </w:r>
      <w:r w:rsidRPr="00AC1571">
        <w:t xml:space="preserve"> v roce 1869, kdy německý filozof a biolog Erns</w:t>
      </w:r>
      <w:r>
        <w:t>t</w:t>
      </w:r>
      <w:r w:rsidRPr="00AC1571">
        <w:t xml:space="preserve"> </w:t>
      </w:r>
      <w:proofErr w:type="spellStart"/>
      <w:r w:rsidRPr="00AC1571">
        <w:t>Haeckel</w:t>
      </w:r>
      <w:proofErr w:type="spellEnd"/>
      <w:r w:rsidRPr="00AC1571">
        <w:t xml:space="preserve"> definoval tuto vědu jako vědu o vztazích organismů k okolnímu světu. Ekologie je věda, zabývající se obecně platnými ekologickými principy, studiem vztahů, jež existují mezi živým organismem, prostředím ve kterém žijí a vztahy jednotlivých organismů v určitém prostředí, které objasňuje, třídí a shrnuje. Je to tedy věda o funkčních vztazích v přírodě a jejich struktuře. Zjednodušeně </w:t>
      </w:r>
      <w:r>
        <w:t>lze říci</w:t>
      </w:r>
      <w:r w:rsidRPr="00AC1571">
        <w:t>, že je to studie o tom, jak je vše živé a neživé</w:t>
      </w:r>
      <w:r>
        <w:t xml:space="preserve"> </w:t>
      </w:r>
      <w:r w:rsidRPr="00AC1571">
        <w:t>navzájem propojeno.</w:t>
      </w:r>
      <w:r>
        <w:rPr>
          <w:rStyle w:val="Znakapoznpodarou"/>
        </w:rPr>
        <w:footnoteReference w:id="1"/>
      </w:r>
    </w:p>
    <w:p w:rsidR="006947C8" w:rsidRPr="00AC1571" w:rsidRDefault="006947C8" w:rsidP="00D53DEE">
      <w:pPr>
        <w:pStyle w:val="Odstavecseseznamem"/>
        <w:jc w:val="both"/>
      </w:pPr>
      <w:r w:rsidRPr="00AC1571">
        <w:rPr>
          <w:lang w:eastAsia="cs-CZ"/>
        </w:rPr>
        <w:br/>
        <w:t>Slovo ekologie vzniklo z řeckého slova „</w:t>
      </w:r>
      <w:proofErr w:type="spellStart"/>
      <w:r w:rsidRPr="00AC1571">
        <w:rPr>
          <w:lang w:eastAsia="cs-CZ"/>
        </w:rPr>
        <w:t>oikos</w:t>
      </w:r>
      <w:proofErr w:type="spellEnd"/>
      <w:r w:rsidRPr="00AC1571">
        <w:rPr>
          <w:lang w:eastAsia="cs-CZ"/>
        </w:rPr>
        <w:t xml:space="preserve">“ - prostředí, dům, domácnost, „ logos“ - věda. </w:t>
      </w:r>
      <w:r w:rsidRPr="00AC1571">
        <w:t xml:space="preserve">Jak tedy definovat životní prostředí? Je to prostředí, ve kterém žijeme. Je to vše okolo nás, veškerá živá i neživá příroda. Neživé složky životního prostředí jsou půda, voda, vzduch, živé složky pak bakterie, rostliny, zvířata a lidé. Různé složky životního prostředí jako například voda, ovzduší, flóra, fauna </w:t>
      </w:r>
      <w:r>
        <w:t>jsou nazývány</w:t>
      </w:r>
      <w:r w:rsidRPr="00AC1571">
        <w:t xml:space="preserve"> přírodní zdroje. Ty se dále dělí na obnovitelné přírodní zdroje, které mají schopnost se při postupném spotřebovávání částečně nebo úplně obnovovat, a to samy či za přispění člověka. Neobnovitelné přírodní zdroje spotřebováváním zanikají.</w:t>
      </w:r>
      <w:r>
        <w:t xml:space="preserve"> </w:t>
      </w:r>
      <w:r w:rsidRPr="00AC1571">
        <w:t xml:space="preserve">Jakékoliv nepříznivé změny či degenerace životního prostředí </w:t>
      </w:r>
      <w:r>
        <w:t xml:space="preserve">jsou nazývány </w:t>
      </w:r>
      <w:r w:rsidRPr="00AC1571">
        <w:t>znečištění</w:t>
      </w:r>
      <w:r>
        <w:t>m</w:t>
      </w:r>
      <w:r w:rsidRPr="00AC1571">
        <w:t xml:space="preserve"> životního prostředí. Pro dobrý stav životního prostředí by měly být všechny jeho složky chráněny před znečištěním a je tedy nutno zajistit rovnováhu mezi složkami živými a neživými.</w:t>
      </w:r>
      <w:r>
        <w:rPr>
          <w:rStyle w:val="Znakapoznpodarou"/>
        </w:rPr>
        <w:footnoteReference w:id="2"/>
      </w:r>
    </w:p>
    <w:p w:rsidR="00C66CD3" w:rsidRDefault="00C66CD3" w:rsidP="00D53DEE">
      <w:pPr>
        <w:pStyle w:val="Odstavecseseznamem"/>
        <w:jc w:val="both"/>
      </w:pPr>
    </w:p>
    <w:p w:rsidR="006947C8" w:rsidRPr="00AC1571" w:rsidRDefault="006947C8" w:rsidP="00D53DEE">
      <w:pPr>
        <w:pStyle w:val="Odstavecseseznamem"/>
        <w:jc w:val="both"/>
      </w:pPr>
      <w:r w:rsidRPr="00AC1571">
        <w:t>Def</w:t>
      </w:r>
      <w:r>
        <w:t>i</w:t>
      </w:r>
      <w:r w:rsidRPr="00AC1571">
        <w:t>nice životního prostředí v českém právním řádu upraveném ustanovením § 2 zákona č. 17/1992 Sb., o životním prostředí, zní:</w:t>
      </w:r>
    </w:p>
    <w:p w:rsidR="006947C8" w:rsidRDefault="006947C8" w:rsidP="00D53DEE">
      <w:pPr>
        <w:pStyle w:val="Odstavecseseznamem"/>
        <w:jc w:val="both"/>
        <w:rPr>
          <w:i/>
        </w:rPr>
      </w:pPr>
      <w:r w:rsidRPr="00AC1571">
        <w:rPr>
          <w:i/>
        </w:rPr>
        <w:t>„ Životním prostředím je vše, co vytváří přirozené podmínky existence organismů včetně člověka a je předpokladem jejich dalšího vývoje. Jeho složkami jsou zejména ovzduší, voda, horniny, půda, organismy, ekosystémy a energie“.</w:t>
      </w:r>
    </w:p>
    <w:p w:rsidR="00AA6D4A" w:rsidRPr="00AC1571" w:rsidRDefault="00AA6D4A" w:rsidP="00D53DEE">
      <w:pPr>
        <w:pStyle w:val="Odstavecseseznamem"/>
        <w:jc w:val="both"/>
        <w:rPr>
          <w:i/>
        </w:rPr>
      </w:pPr>
    </w:p>
    <w:p w:rsidR="006947C8" w:rsidRDefault="006947C8" w:rsidP="00D53DEE">
      <w:pPr>
        <w:pStyle w:val="Odstavecseseznamem"/>
        <w:jc w:val="both"/>
      </w:pPr>
      <w:r w:rsidRPr="00AC1571">
        <w:t xml:space="preserve">Obvyklý pohled ekonomie na přírodu spočíval v tom, že na ní bylo nahlíženo jako na zdroj surovin a dalších vstupů do výrobního procesu, které byly volně dostupné a které byly v podstatě zadarmo. Do určitého stupně vývoje lidské společnosti, kdy byl relativně malý počet obyvatel a tím i nízké nároky na zdroje surovin, byl tento postoj </w:t>
      </w:r>
      <w:r>
        <w:t>relativně</w:t>
      </w:r>
      <w:r w:rsidRPr="00AC1571">
        <w:t xml:space="preserve"> přijatelný. V současné době, kdy existuje obrovská přelidněnost planety a tím i vysoké nároky na zdroje surovin, je tento přístup nepřijatelný. Potřeba změny v přístupu k životnímu prostředí byla nalezena v uvědomění si myšlenky, že životní prostředí není jen bezedná studna zdrojů pro člověka a ekonomiku, ale že člověk je na životním prostředí závislý a tím pádem i ekonomika. Životní prostředí nelze využívat neomezeně pouze na základě existence poptávky</w:t>
      </w:r>
      <w:r>
        <w:t>. T</w:t>
      </w:r>
      <w:r w:rsidRPr="00AC1571">
        <w:t xml:space="preserve">ento fakt řeší environmentální ekonomie, která </w:t>
      </w:r>
      <w:r w:rsidR="00C66CD3">
        <w:t xml:space="preserve">vychází z </w:t>
      </w:r>
      <w:r w:rsidRPr="00AC1571">
        <w:t>tradiční ekonomi</w:t>
      </w:r>
      <w:r w:rsidR="00C66CD3">
        <w:t>e</w:t>
      </w:r>
      <w:r w:rsidRPr="00AC1571">
        <w:t>. Řeší vzájemné vazby</w:t>
      </w:r>
      <w:r w:rsidRPr="009A46D0">
        <w:rPr>
          <w:color w:val="FF0000"/>
        </w:rPr>
        <w:t xml:space="preserve"> </w:t>
      </w:r>
      <w:r w:rsidRPr="00AC1571">
        <w:t>mezi ekonomickým systémem a životním prostředím a snaží se o nalezení takového řešení, které by vedlo k ekonomickému rozvoji a zároveň co nejmenším dopadům na životní prostředí. Vychází při tom ze dvou základních pohledů a to makroekonomického, který sleduje celkové dopady ochrany životního prostředí v souvislosti s používanými nástroji environmentální politiky</w:t>
      </w:r>
      <w:r>
        <w:t xml:space="preserve"> a dále z pohledu mikroekonomického, který sleduje celkový dopad ochrany životního prostředí na ekonomiku jednotlivých subjektů</w:t>
      </w:r>
      <w:r w:rsidRPr="00AC1571">
        <w:t xml:space="preserve">. </w:t>
      </w:r>
      <w:r>
        <w:t>Do pohledu makroekonomického</w:t>
      </w:r>
      <w:r w:rsidRPr="00AC1571">
        <w:t xml:space="preserve"> </w:t>
      </w:r>
      <w:r>
        <w:t>se zařazují</w:t>
      </w:r>
      <w:r w:rsidRPr="00AC1571">
        <w:t xml:space="preserve"> </w:t>
      </w:r>
      <w:r>
        <w:t>možné přístupy k ochraně životního prostředí, zkoumají se účinky</w:t>
      </w:r>
      <w:r w:rsidRPr="00AC1571">
        <w:t xml:space="preserve"> administrativních nástrojů i nástroj</w:t>
      </w:r>
      <w:r>
        <w:t>ů</w:t>
      </w:r>
      <w:r w:rsidRPr="00AC1571">
        <w:t xml:space="preserve"> ekonomick</w:t>
      </w:r>
      <w:r>
        <w:t>ých</w:t>
      </w:r>
      <w:r w:rsidRPr="00AC1571">
        <w:t>, kam se řadí poplatky, pokuty, ekologické daně, dotace a další podpory, které zachycují dopady ochrany životního prostředí na ekonomiku</w:t>
      </w:r>
      <w:r>
        <w:t xml:space="preserve"> a právě tyto přístupy jsou realizovány environmentálními nástroji</w:t>
      </w:r>
      <w:r w:rsidRPr="00AC1571">
        <w:t xml:space="preserve">. V oblasti environmentální politiky se řeší celá řada dílčích problémů jako oceňování přírodních statků, měření externalit nebo investic a výdajů na ochranu životního prostředí. </w:t>
      </w:r>
    </w:p>
    <w:p w:rsidR="00C66CD3" w:rsidRPr="00AC1571" w:rsidRDefault="00C66CD3" w:rsidP="00D53DEE">
      <w:pPr>
        <w:pStyle w:val="Odstavecseseznamem"/>
        <w:jc w:val="both"/>
      </w:pPr>
    </w:p>
    <w:p w:rsidR="006947C8" w:rsidRPr="00AC1571" w:rsidRDefault="00C66CD3" w:rsidP="00D53DEE">
      <w:pPr>
        <w:pStyle w:val="Odstavecseseznamem"/>
        <w:jc w:val="both"/>
      </w:pPr>
      <w:r>
        <w:t>Lze konstatovat</w:t>
      </w:r>
      <w:r w:rsidR="006947C8" w:rsidRPr="00AC1571">
        <w:t>, že ekonomické nástroje environmentální politiky může vytvářet jak stát tak i soukromý či ekonomický subjekt. Z celosvětového pohledu je ovšem výrazně významnější tvorba těchto nástrojů ze strany státu. Jedná se o vytvoření motivujících, ale současně i omezujících prvků vedoucích k ochraně životního prostředí a ze strany státu pak zejména k zajištění trvale udržitelného rozvoje.</w:t>
      </w:r>
      <w:r w:rsidR="00AA6D4A">
        <w:t xml:space="preserve"> </w:t>
      </w:r>
      <w:r w:rsidR="006947C8" w:rsidRPr="00AC1571">
        <w:t>Velký rozmach a úroveň ekonomické činnosti představují vysoký tlak na podmínky rovnováhy přírodních a biologický procesů na Zemi. Zásahy ekonomického růstu do rovnováhy přírodních a biologických procesů jsou dvojího druhu:</w:t>
      </w:r>
    </w:p>
    <w:p w:rsidR="006947C8" w:rsidRPr="00AC1571" w:rsidRDefault="006947C8" w:rsidP="00D53DEE">
      <w:pPr>
        <w:pStyle w:val="Odstavecseseznamem"/>
        <w:jc w:val="both"/>
        <w:rPr>
          <w:b/>
        </w:rPr>
      </w:pPr>
    </w:p>
    <w:p w:rsidR="006947C8" w:rsidRPr="00AC1571" w:rsidRDefault="006947C8" w:rsidP="005846F2">
      <w:pPr>
        <w:pStyle w:val="Odstavecseseznamem"/>
        <w:numPr>
          <w:ilvl w:val="0"/>
          <w:numId w:val="4"/>
        </w:numPr>
        <w:jc w:val="both"/>
      </w:pPr>
      <w:r w:rsidRPr="00AC1571">
        <w:t>Ekonomický růst (rozvoj) především odčerpává prvky přírodních zdrojů a transformuje je v produkci zboží a služeb</w:t>
      </w:r>
      <w:r>
        <w:t>;</w:t>
      </w:r>
    </w:p>
    <w:p w:rsidR="006947C8" w:rsidRDefault="006947C8" w:rsidP="00474ABF">
      <w:pPr>
        <w:pStyle w:val="Odstavecseseznamem"/>
        <w:numPr>
          <w:ilvl w:val="0"/>
          <w:numId w:val="4"/>
        </w:numPr>
        <w:jc w:val="both"/>
      </w:pPr>
      <w:r w:rsidRPr="00AC1571">
        <w:t>Současně vedlejším produktem ekonomického růstu (rozvoje) je neustálá emise různých elementů, které znečišťují nebo dokonce devastují přírodu</w:t>
      </w:r>
      <w:r>
        <w:t>.</w:t>
      </w:r>
      <w:r w:rsidRPr="00AC1571">
        <w:t xml:space="preserve"> </w:t>
      </w:r>
      <w:r w:rsidRPr="00AC1571">
        <w:rPr>
          <w:rStyle w:val="Znakapoznpodarou"/>
        </w:rPr>
        <w:footnoteReference w:id="3"/>
      </w:r>
    </w:p>
    <w:p w:rsidR="006947C8" w:rsidRDefault="006947C8" w:rsidP="00474ABF">
      <w:pPr>
        <w:pStyle w:val="Odstavecseseznamem"/>
        <w:ind w:left="720"/>
        <w:jc w:val="both"/>
      </w:pPr>
    </w:p>
    <w:p w:rsidR="006947C8" w:rsidRDefault="006947C8" w:rsidP="00D53DEE">
      <w:pPr>
        <w:pStyle w:val="Odstavecseseznamem"/>
        <w:jc w:val="both"/>
      </w:pPr>
      <w:r w:rsidRPr="00AC1571">
        <w:t>Znečištění životního prostředí se projevuje v mnoha oblastech. Je způsobováno nadměrným využíváním přírodních zdrojů, přítomnost</w:t>
      </w:r>
      <w:r>
        <w:t>í</w:t>
      </w:r>
      <w:r w:rsidRPr="00AC1571">
        <w:t xml:space="preserve"> velkého počtu obyvatelstva a hospodářských zvířat v hustě osídlených oblastech, používání</w:t>
      </w:r>
      <w:r w:rsidR="00C7625F">
        <w:t>m</w:t>
      </w:r>
      <w:r w:rsidRPr="00AC1571">
        <w:t xml:space="preserve"> chemických látek, výstavb</w:t>
      </w:r>
      <w:r w:rsidR="00C7625F">
        <w:t>ou</w:t>
      </w:r>
      <w:r w:rsidRPr="00AC1571">
        <w:t xml:space="preserve"> továren, provoz</w:t>
      </w:r>
      <w:r w:rsidR="00C7625F">
        <w:t>em</w:t>
      </w:r>
      <w:r w:rsidRPr="00AC1571">
        <w:t xml:space="preserve"> automobilů či spalování</w:t>
      </w:r>
      <w:r w:rsidR="00C7625F">
        <w:t>m</w:t>
      </w:r>
      <w:r w:rsidRPr="00AC1571">
        <w:t xml:space="preserve"> paliva. Změny v životním prostředí v důsledku znečištění ovlivňují ekologickou rovnováhu a to ovlivňováním produktivity přírodních zdrojů, zejména půdy, vody, lesů a zvířat a tyto změny pak mohou být také důvodem pro vznik nových nemocí a s  tímto jde také ruku v ruce proměnlivost klimatu. </w:t>
      </w:r>
    </w:p>
    <w:p w:rsidR="00AA6D4A" w:rsidRPr="009A46D0" w:rsidRDefault="00AA6D4A" w:rsidP="00D53DEE">
      <w:pPr>
        <w:pStyle w:val="Odstavecseseznamem"/>
        <w:jc w:val="both"/>
        <w:rPr>
          <w:color w:val="FF0000"/>
        </w:rPr>
      </w:pPr>
    </w:p>
    <w:p w:rsidR="00C66CD3" w:rsidRDefault="006947C8" w:rsidP="00D53DEE">
      <w:pPr>
        <w:pStyle w:val="Odstavecseseznamem"/>
        <w:jc w:val="both"/>
      </w:pPr>
      <w:r w:rsidRPr="00AC1571">
        <w:t>Celkové náklady, jež souvisí se zátěží životního prostředí, se označují jako ekologická zátěž ekonomiky</w:t>
      </w:r>
      <w:r w:rsidR="00C66CD3">
        <w:t xml:space="preserve"> a ta se skládá ze dvou složek:</w:t>
      </w:r>
    </w:p>
    <w:p w:rsidR="006947C8" w:rsidRDefault="006947C8" w:rsidP="00D53DEE">
      <w:pPr>
        <w:pStyle w:val="Odstavecseseznamem"/>
        <w:jc w:val="both"/>
      </w:pPr>
      <w:r w:rsidRPr="00AC1571">
        <w:t xml:space="preserve"> </w:t>
      </w:r>
    </w:p>
    <w:p w:rsidR="006947C8" w:rsidRPr="00AC1571" w:rsidRDefault="006947C8" w:rsidP="00D53DEE">
      <w:pPr>
        <w:pStyle w:val="Odstavecseseznamem"/>
        <w:jc w:val="both"/>
      </w:pPr>
      <w:r w:rsidRPr="00AC1571">
        <w:rPr>
          <w:u w:val="single"/>
        </w:rPr>
        <w:t>Náklady na zamezení</w:t>
      </w:r>
      <w:r w:rsidRPr="00AC1571">
        <w:t xml:space="preserve"> – znamená řešení příčin zatížení životního prostředí, snížení úrovně nebo intenzity zatížení jako odběr a vnášení látek do ekosystému vnímané jako jeho znečištění či přehuštění spojené s růstem obyvatelstva. Náklady na zamezení mohou představovat investice např. do odsiřovacích zařízení, různá provozní opatření včetně změny technologie. Pro výši nákladů na zamezení je klíčová technologická úroveň.</w:t>
      </w:r>
    </w:p>
    <w:p w:rsidR="006947C8" w:rsidRPr="00AC1571" w:rsidRDefault="006947C8" w:rsidP="00D53DEE">
      <w:pPr>
        <w:pStyle w:val="Odstavecseseznamem"/>
        <w:jc w:val="both"/>
      </w:pPr>
    </w:p>
    <w:p w:rsidR="006947C8" w:rsidRDefault="006947C8" w:rsidP="00D53DEE">
      <w:pPr>
        <w:pStyle w:val="Odstavecseseznamem"/>
        <w:jc w:val="both"/>
      </w:pPr>
      <w:r w:rsidRPr="00AC1571">
        <w:rPr>
          <w:u w:val="single"/>
        </w:rPr>
        <w:t>Škody v </w:t>
      </w:r>
      <w:proofErr w:type="gramStart"/>
      <w:r w:rsidRPr="00AC1571">
        <w:rPr>
          <w:u w:val="single"/>
        </w:rPr>
        <w:t>důsledku  znehodnocování</w:t>
      </w:r>
      <w:proofErr w:type="gramEnd"/>
      <w:r w:rsidRPr="00AC1571">
        <w:rPr>
          <w:u w:val="single"/>
        </w:rPr>
        <w:t xml:space="preserve"> životního prostředí (ekologická škoda)-</w:t>
      </w:r>
      <w:r w:rsidRPr="00AC1571">
        <w:t xml:space="preserve"> </w:t>
      </w:r>
      <w:r>
        <w:t xml:space="preserve"> </w:t>
      </w:r>
      <w:r w:rsidRPr="00AC1571">
        <w:t>hodnoty, které nevznikly či zanikly a nebyly spotřebovány, jsou nazývány ztráty. Příkladem je nižší užitek z bydlení ve čtvrti s hlučnou dopravou, která je doprovázena destrukcí ekosystémů poškozovaných lidskou činností. V důsledku znehodnocování životního prostředí se projevují náklady na dodatečné odstranění nebo zmírnění negativních následků zátěže, které neodstraňují vlastní příčiny znehodnocování. Mohou to být ochranné nátěry budov a konstrukcí, lékařská péče a výdaje na rekreaci obyvatel, kteří žijí ve znečištěných oblastech. Označují se také jako kompenzační náklady.</w:t>
      </w:r>
      <w:r w:rsidRPr="00AC1571">
        <w:rPr>
          <w:rStyle w:val="Znakapoznpodarou"/>
        </w:rPr>
        <w:footnoteReference w:id="4"/>
      </w:r>
    </w:p>
    <w:p w:rsidR="006947C8" w:rsidRDefault="006947C8" w:rsidP="00D53DEE">
      <w:pPr>
        <w:pStyle w:val="Odstavecseseznamem"/>
        <w:jc w:val="both"/>
      </w:pPr>
    </w:p>
    <w:p w:rsidR="006947C8" w:rsidRPr="00AC1571" w:rsidRDefault="006947C8" w:rsidP="00D53DEE">
      <w:pPr>
        <w:pStyle w:val="Odstavecseseznamem"/>
        <w:jc w:val="both"/>
      </w:pPr>
      <w:r w:rsidRPr="00AC1571">
        <w:t xml:space="preserve">V posledních 30 letech byla snaha o ochranu životního prostředí, </w:t>
      </w:r>
      <w:r>
        <w:t>relativně</w:t>
      </w:r>
      <w:r w:rsidRPr="00AC1571">
        <w:t xml:space="preserve"> úspěšná. Bylo ratifikováno více než 150 mezinárodních dohod o životním prostředí, provádění národních akčních plánů či zakládání environmentálních institucí jak ve veřejném tak i v soukromém sektoru. V dnešní době </w:t>
      </w:r>
      <w:r>
        <w:t>lze</w:t>
      </w:r>
      <w:r w:rsidRPr="00AC1571">
        <w:t xml:space="preserve"> zaznamenat několik pozitivních trendů, které představují posun v oblasti životního prostředí a to:</w:t>
      </w:r>
    </w:p>
    <w:p w:rsidR="006947C8" w:rsidRPr="00AC1571" w:rsidRDefault="006947C8" w:rsidP="00D53DEE">
      <w:pPr>
        <w:pStyle w:val="Sodrkami"/>
        <w:jc w:val="both"/>
      </w:pPr>
      <w:r w:rsidRPr="00AC1571">
        <w:t>Od nápravy k prevenci,</w:t>
      </w:r>
    </w:p>
    <w:p w:rsidR="006947C8" w:rsidRPr="00AC1571" w:rsidRDefault="006947C8" w:rsidP="00D53DEE">
      <w:pPr>
        <w:pStyle w:val="Sodrkami"/>
        <w:jc w:val="both"/>
      </w:pPr>
      <w:r w:rsidRPr="00AC1571">
        <w:t>Od normativní regulace neboli limitů k využívání ekonomických a informačních nástrojů,</w:t>
      </w:r>
    </w:p>
    <w:p w:rsidR="006947C8" w:rsidRPr="00AC1571" w:rsidRDefault="006947C8" w:rsidP="00D53DEE">
      <w:pPr>
        <w:pStyle w:val="Sodrkami"/>
        <w:jc w:val="both"/>
      </w:pPr>
      <w:r w:rsidRPr="00AC1571">
        <w:t>Od složek životního prostředí k průmyslovým sektorům,</w:t>
      </w:r>
    </w:p>
    <w:p w:rsidR="006947C8" w:rsidRDefault="006947C8" w:rsidP="00D53DEE">
      <w:pPr>
        <w:pStyle w:val="Sodrkami"/>
        <w:jc w:val="both"/>
      </w:pPr>
      <w:r w:rsidRPr="00AC1571">
        <w:t>Od odpovědnosti státu k odpovědnosti podniků samotných.</w:t>
      </w:r>
    </w:p>
    <w:p w:rsidR="006947C8" w:rsidRDefault="006947C8" w:rsidP="00D53DEE">
      <w:pPr>
        <w:pStyle w:val="Odstavecseseznamem"/>
        <w:jc w:val="both"/>
        <w:rPr>
          <w:i/>
        </w:rPr>
      </w:pPr>
      <w:r w:rsidRPr="00AC1571">
        <w:t xml:space="preserve">Pojem trvale udržitelný rozvoj se rozšířil na konci osmdesátých let dvacátého století poté, co se poprvé objevil v publikaci pod názvem </w:t>
      </w:r>
      <w:r>
        <w:t xml:space="preserve">„ </w:t>
      </w:r>
      <w:proofErr w:type="spellStart"/>
      <w:r>
        <w:t>Our</w:t>
      </w:r>
      <w:proofErr w:type="spellEnd"/>
      <w:r>
        <w:t xml:space="preserve"> </w:t>
      </w:r>
      <w:proofErr w:type="spellStart"/>
      <w:r>
        <w:t>Common</w:t>
      </w:r>
      <w:proofErr w:type="spellEnd"/>
      <w:r>
        <w:t xml:space="preserve"> </w:t>
      </w:r>
      <w:proofErr w:type="spellStart"/>
      <w:r>
        <w:t>Future</w:t>
      </w:r>
      <w:proofErr w:type="spellEnd"/>
      <w:r>
        <w:t xml:space="preserve">“ („Naše společná budoucnost“), z  roku 1987 od </w:t>
      </w:r>
      <w:proofErr w:type="spellStart"/>
      <w:r>
        <w:t>Gro</w:t>
      </w:r>
      <w:proofErr w:type="spellEnd"/>
      <w:r>
        <w:t xml:space="preserve"> </w:t>
      </w:r>
      <w:proofErr w:type="spellStart"/>
      <w:r>
        <w:t>Harlem</w:t>
      </w:r>
      <w:proofErr w:type="spellEnd"/>
      <w:r w:rsidRPr="00AC1571">
        <w:t xml:space="preserve"> </w:t>
      </w:r>
      <w:proofErr w:type="spellStart"/>
      <w:r w:rsidRPr="00AC1571">
        <w:t>Brundtlandové</w:t>
      </w:r>
      <w:proofErr w:type="spellEnd"/>
      <w:r w:rsidRPr="00AC1571">
        <w:t>,</w:t>
      </w:r>
      <w:r>
        <w:t xml:space="preserve"> která obhajovala myšlenku udržitelného rozvoje a vyvolala konferenci O</w:t>
      </w:r>
      <w:r w:rsidR="00C7625F">
        <w:t>rganizace spojených národů</w:t>
      </w:r>
      <w:r>
        <w:t>, dále jen „OSN“ o životním prostředí a rozvoji. V této zprávě</w:t>
      </w:r>
      <w:r w:rsidRPr="00AC1571">
        <w:t xml:space="preserve"> je trvale udržitelný rozvoj definován jako činnost, která: “</w:t>
      </w:r>
      <w:r w:rsidRPr="00AC1571">
        <w:rPr>
          <w:i/>
        </w:rPr>
        <w:t>uspokojuje potřeby přítomnosti, aniž by byla ohrožena schopnost budoucích generací uspokojovat své vlastní potřeby“</w:t>
      </w:r>
      <w:r>
        <w:rPr>
          <w:rStyle w:val="Znakapoznpodarou"/>
          <w:i/>
        </w:rPr>
        <w:footnoteReference w:id="5"/>
      </w:r>
      <w:r w:rsidRPr="00AC1571">
        <w:rPr>
          <w:i/>
        </w:rPr>
        <w:t xml:space="preserve">. </w:t>
      </w:r>
    </w:p>
    <w:p w:rsidR="00AA6D4A" w:rsidRPr="00AC1571" w:rsidRDefault="00AA6D4A" w:rsidP="00D53DEE">
      <w:pPr>
        <w:pStyle w:val="Odstavecseseznamem"/>
        <w:jc w:val="both"/>
        <w:rPr>
          <w:i/>
        </w:rPr>
      </w:pPr>
    </w:p>
    <w:p w:rsidR="006947C8" w:rsidRDefault="006947C8" w:rsidP="00D53DEE">
      <w:pPr>
        <w:pStyle w:val="Odstavecseseznamem"/>
        <w:jc w:val="both"/>
      </w:pPr>
      <w:r w:rsidRPr="00AC1571">
        <w:t>Výsledkem práce komise O</w:t>
      </w:r>
      <w:r>
        <w:t>SN</w:t>
      </w:r>
      <w:r w:rsidRPr="00AC1571">
        <w:t xml:space="preserve"> bylo vytvoření „globálního plánu změny“. Ekonomický růst či jinak „trvale udržitelný rozvoj“ je chápán jako úroveň či intenzita ekonomického rozvoje, které nepoškozují či nezhoršují úroveň životního prostředí. Není to tedy úplné zastavení ekonomického růstu, nýbrž je to proces, který umožňuje řešit jak ekonomický růst tak současně i problematiku obnovy životního prostředí pomocí efektivního využívání přírodních zdrojů. </w:t>
      </w:r>
    </w:p>
    <w:p w:rsidR="00AA6D4A" w:rsidRPr="00AC1571" w:rsidRDefault="00AA6D4A" w:rsidP="00D53DEE">
      <w:pPr>
        <w:pStyle w:val="Odstavecseseznamem"/>
        <w:jc w:val="both"/>
      </w:pPr>
    </w:p>
    <w:p w:rsidR="006947C8" w:rsidRDefault="006947C8" w:rsidP="00D53DEE">
      <w:pPr>
        <w:pStyle w:val="Odstavecseseznamem"/>
        <w:jc w:val="both"/>
      </w:pPr>
      <w:r w:rsidRPr="00AC1571">
        <w:t xml:space="preserve">Hlavní myšlenkou udržitelné rozvoje je propojení prosperity současné generace s blahobytem generací budoucích. Pro vytvoření tohoto spojení je možno využít rámec měření udržitelného rozvoje – „kapitálový přístup“ což znamená, že udržitelnost určitého životního standardu pro delší časové období vyžaduje nahrazení, substituci nebo zachování různých prvků bohatství. </w:t>
      </w:r>
    </w:p>
    <w:p w:rsidR="00AA6D4A" w:rsidRDefault="00AA6D4A" w:rsidP="00D53DEE">
      <w:pPr>
        <w:pStyle w:val="Odstavecseseznamem"/>
        <w:jc w:val="both"/>
      </w:pPr>
    </w:p>
    <w:p w:rsidR="006947C8" w:rsidRDefault="006947C8" w:rsidP="00D53DEE">
      <w:pPr>
        <w:pStyle w:val="Odstavecseseznamem"/>
        <w:jc w:val="both"/>
      </w:pPr>
      <w:r>
        <w:t>Ř</w:t>
      </w:r>
      <w:r w:rsidRPr="00AC1571">
        <w:t xml:space="preserve">ada těchto </w:t>
      </w:r>
      <w:r>
        <w:t xml:space="preserve">environmentálních </w:t>
      </w:r>
      <w:r w:rsidRPr="00AC1571">
        <w:t xml:space="preserve">problémů má společné kořeny. Lidé, ekonomické systémy a </w:t>
      </w:r>
      <w:r>
        <w:t xml:space="preserve">životní </w:t>
      </w:r>
      <w:r w:rsidRPr="00AC1571">
        <w:t xml:space="preserve">prostředí jsou vzájemně propojené. Podnikatelské subjekty i lidé často </w:t>
      </w:r>
      <w:r>
        <w:t xml:space="preserve">přijdou do styku </w:t>
      </w:r>
      <w:r w:rsidRPr="00AC1571">
        <w:t>s takovými zdroji a produkty, které je přímo vedou k tomu, aby nevyráběli a nespotřebovávali trvale neudržitelným rozvojem</w:t>
      </w:r>
      <w:r>
        <w:t>, z toho vyplývá, že j</w:t>
      </w:r>
      <w:r w:rsidRPr="00AC1571">
        <w:t>sou špatně informováni o širších dopadech svých činností</w:t>
      </w:r>
      <w:r>
        <w:t xml:space="preserve"> a</w:t>
      </w:r>
      <w:r w:rsidRPr="00AC1571">
        <w:t xml:space="preserve"> často neznají ani </w:t>
      </w:r>
      <w:r>
        <w:t>jiné, šetrnější</w:t>
      </w:r>
      <w:r w:rsidRPr="00AC1571">
        <w:t xml:space="preserve"> </w:t>
      </w:r>
      <w:r>
        <w:t>alternativy.</w:t>
      </w:r>
      <w:r w:rsidRPr="00AC1571">
        <w:t xml:space="preserve"> Tyto činnosti pak způsobují, že jak podnikatelské subjekty, tak i lidé mohou jen obtížně na tato selhání nějak efektivně reagovat. Pokud by tedy environmentální politika byla vytvářena odděleně sektor po sektoru, aniž by byly brány v potaz ostatní oblasti, byla by vzájemná neslučitelnost takovéto politiky nevyhnutelná. Trvale udržitelný rozvoj ve spojení s ekonomickým</w:t>
      </w:r>
      <w:r w:rsidRPr="00AC1571">
        <w:rPr>
          <w:b/>
        </w:rPr>
        <w:t xml:space="preserve"> </w:t>
      </w:r>
      <w:r w:rsidRPr="00AC1571">
        <w:t>růstem by měl vytvářet trhy, kde bude například zajištěno, že ceny zaplacené za zboží a služby budou obsahovat náklady spojené se škodami způsobenými znečištěním životního prostředí. To by pak mohlo stimulovat jak podnikatelské subjekty</w:t>
      </w:r>
      <w:r>
        <w:t>,</w:t>
      </w:r>
      <w:r w:rsidRPr="00AC1571">
        <w:t xml:space="preserve"> tak zároveň i občany k tomu, že budou přihlížet více k dopadům svého chování.</w:t>
      </w:r>
    </w:p>
    <w:p w:rsidR="006947C8" w:rsidRDefault="006947C8" w:rsidP="00D53DEE">
      <w:pPr>
        <w:pStyle w:val="Odstavecseseznamem"/>
        <w:jc w:val="both"/>
      </w:pPr>
    </w:p>
    <w:p w:rsidR="006947C8" w:rsidRPr="00DF70C3" w:rsidRDefault="006947C8" w:rsidP="00B60A28">
      <w:pPr>
        <w:pStyle w:val="2urovennadpisu"/>
        <w:rPr>
          <w:sz w:val="32"/>
          <w:szCs w:val="32"/>
        </w:rPr>
      </w:pPr>
      <w:bookmarkStart w:id="6" w:name="_Toc290443604"/>
      <w:bookmarkStart w:id="7" w:name="_Toc291756454"/>
      <w:r w:rsidRPr="00DF70C3">
        <w:rPr>
          <w:sz w:val="32"/>
          <w:szCs w:val="32"/>
        </w:rPr>
        <w:t>Environmentální politika v mezinárodních podmínkách</w:t>
      </w:r>
      <w:bookmarkEnd w:id="6"/>
      <w:bookmarkEnd w:id="7"/>
    </w:p>
    <w:p w:rsidR="006947C8" w:rsidRDefault="006947C8" w:rsidP="00D53DEE">
      <w:pPr>
        <w:pStyle w:val="Odstavecseseznamem"/>
        <w:jc w:val="both"/>
      </w:pPr>
      <w:r w:rsidRPr="00AC1571">
        <w:t>Vznik moderní environmentální politiky je datován do období konce šedesátých let a počátku sedmdesátých let minulého století. Je to poměrně mladá oblast politiky, která se formovala nejprve v jednotlivých ekonomicky vyspělých zemích, ve kterých docházelo v důsledku rychlého ekonomického rozvoje k rostoucímu znečišťování životního prostředí. S prohlubováním problému byla ochrana životního prostředí postupně prosazena i do mezinárodní politiky a následně se zařadila i do oblasti politiky Evropského společenství</w:t>
      </w:r>
      <w:r>
        <w:t>, nyní Evropské Unie</w:t>
      </w:r>
      <w:r w:rsidRPr="00AC1571">
        <w:t>.</w:t>
      </w:r>
    </w:p>
    <w:p w:rsidR="00AA6D4A" w:rsidRPr="00AC1571" w:rsidRDefault="00AA6D4A" w:rsidP="00D53DEE">
      <w:pPr>
        <w:pStyle w:val="Odstavecseseznamem"/>
        <w:jc w:val="both"/>
      </w:pPr>
    </w:p>
    <w:p w:rsidR="006947C8" w:rsidRDefault="006947C8" w:rsidP="00D53DEE">
      <w:pPr>
        <w:pStyle w:val="Odstavecseseznamem"/>
        <w:jc w:val="both"/>
      </w:pPr>
      <w:r w:rsidRPr="00AC1571">
        <w:t>Environmentální politika je politika zaměřená na usměrňování chování společnosti v souladu s cílem zachování podmínek na Zemi. Výraz environmentální politika je používán pro označení státní, mezinárodní, globální, regionální nebo lokální environmentální politiky. Dále ji formu</w:t>
      </w:r>
      <w:r>
        <w:t>je</w:t>
      </w:r>
      <w:r w:rsidRPr="00AC1571">
        <w:t xml:space="preserve"> řada dalších subjektů, především politické strany, ale i subjekty podnikatelské sféry či veřejného sektoru. </w:t>
      </w:r>
    </w:p>
    <w:p w:rsidR="006947C8" w:rsidRDefault="006947C8" w:rsidP="00D53DEE">
      <w:pPr>
        <w:pStyle w:val="Odstavecseseznamem"/>
        <w:jc w:val="both"/>
      </w:pPr>
    </w:p>
    <w:p w:rsidR="006947C8" w:rsidRPr="00AC1571" w:rsidRDefault="006947C8" w:rsidP="00D53DEE">
      <w:pPr>
        <w:pStyle w:val="Odstavecseseznamem"/>
        <w:jc w:val="both"/>
      </w:pPr>
      <w:r w:rsidRPr="00AC1571">
        <w:t xml:space="preserve">Environmentální politiku lze klasifikovat dle několika </w:t>
      </w:r>
      <w:r>
        <w:t>úrovní</w:t>
      </w:r>
      <w:r w:rsidRPr="00AC1571">
        <w:t>.</w:t>
      </w:r>
    </w:p>
    <w:p w:rsidR="006947C8" w:rsidRPr="00AC1571" w:rsidRDefault="006947C8" w:rsidP="00D53DEE">
      <w:pPr>
        <w:pStyle w:val="Sodrkami"/>
        <w:jc w:val="both"/>
      </w:pPr>
      <w:r w:rsidRPr="00AC1571">
        <w:rPr>
          <w:i/>
        </w:rPr>
        <w:t>Mezinárodní (globální) environmentální politika</w:t>
      </w:r>
      <w:r w:rsidRPr="00AC1571">
        <w:t xml:space="preserve"> -  politika Organizace spojených národů, Mezinárodní unie pro ochranu přírody a přírodních zdrojů a dalších mezinárodních uskupení</w:t>
      </w:r>
      <w:r>
        <w:t>,</w:t>
      </w:r>
    </w:p>
    <w:p w:rsidR="006947C8" w:rsidRPr="00AC1571" w:rsidRDefault="006947C8" w:rsidP="00D53DEE">
      <w:pPr>
        <w:pStyle w:val="Sodrkami"/>
        <w:jc w:val="both"/>
      </w:pPr>
      <w:r w:rsidRPr="00AC1571">
        <w:rPr>
          <w:i/>
        </w:rPr>
        <w:t xml:space="preserve">Regionální environmentální politika – </w:t>
      </w:r>
      <w:r w:rsidRPr="00AC1571">
        <w:t xml:space="preserve">politika integračních uskupení a organizací, např. Evropská unie, Organizace pro </w:t>
      </w:r>
      <w:r>
        <w:t>ekonomickou spolupráci a rozvoj,</w:t>
      </w:r>
    </w:p>
    <w:p w:rsidR="006947C8" w:rsidRPr="00AC1571" w:rsidRDefault="006947C8" w:rsidP="00D53DEE">
      <w:pPr>
        <w:pStyle w:val="Sodrkami"/>
        <w:jc w:val="both"/>
      </w:pPr>
      <w:r w:rsidRPr="00AC1571">
        <w:rPr>
          <w:i/>
        </w:rPr>
        <w:t xml:space="preserve">Státní environmentální politika – </w:t>
      </w:r>
      <w:r w:rsidRPr="00AC1571">
        <w:t>politiky vlád jednotlivých států</w:t>
      </w:r>
      <w:r>
        <w:t>,</w:t>
      </w:r>
    </w:p>
    <w:p w:rsidR="006947C8" w:rsidRPr="00AC1571" w:rsidRDefault="006947C8" w:rsidP="00D53DEE">
      <w:pPr>
        <w:pStyle w:val="Sodrkami"/>
        <w:jc w:val="both"/>
      </w:pPr>
      <w:r w:rsidRPr="00AC1571">
        <w:rPr>
          <w:i/>
        </w:rPr>
        <w:t xml:space="preserve">Environmentální politika regionů – </w:t>
      </w:r>
      <w:r w:rsidRPr="00AC1571">
        <w:t>politiky územní</w:t>
      </w:r>
      <w:r>
        <w:t>ch orgánů v jednotlivých zemích,</w:t>
      </w:r>
    </w:p>
    <w:p w:rsidR="006947C8" w:rsidRPr="00AC1571" w:rsidRDefault="006947C8" w:rsidP="00D53DEE">
      <w:pPr>
        <w:pStyle w:val="Sodrkami"/>
        <w:jc w:val="both"/>
      </w:pPr>
      <w:r w:rsidRPr="00AC1571">
        <w:rPr>
          <w:i/>
        </w:rPr>
        <w:t xml:space="preserve">Lokální environmentální politika – </w:t>
      </w:r>
      <w:r w:rsidRPr="00AC1571">
        <w:t>politika měst a obcí</w:t>
      </w:r>
      <w:r>
        <w:t>,</w:t>
      </w:r>
    </w:p>
    <w:p w:rsidR="006947C8" w:rsidRDefault="006947C8" w:rsidP="00D53DEE">
      <w:pPr>
        <w:pStyle w:val="Sodrkami"/>
        <w:jc w:val="both"/>
      </w:pPr>
      <w:r w:rsidRPr="002278CC">
        <w:rPr>
          <w:i/>
        </w:rPr>
        <w:t xml:space="preserve">Politiky různých subjektů – </w:t>
      </w:r>
      <w:r w:rsidRPr="00AC1571">
        <w:t>mohou to být jednotlivé politické strany, subjekty podnikatelské sféry nebo veřejného sektor</w:t>
      </w:r>
      <w:r>
        <w:t>u,</w:t>
      </w:r>
    </w:p>
    <w:p w:rsidR="006947C8" w:rsidRPr="00AC1571" w:rsidRDefault="006947C8" w:rsidP="00D53DEE">
      <w:pPr>
        <w:pStyle w:val="Sodrkami"/>
        <w:jc w:val="both"/>
      </w:pPr>
      <w:r w:rsidRPr="002278CC">
        <w:rPr>
          <w:i/>
        </w:rPr>
        <w:t xml:space="preserve">Politické aktivity nevládních organizací a iniciativ – </w:t>
      </w:r>
      <w:r w:rsidRPr="00AC1571">
        <w:t>ovlivňují formování politik všech výše uvedených subjektů.</w:t>
      </w:r>
      <w:r>
        <w:rPr>
          <w:rStyle w:val="Znakapoznpodarou"/>
        </w:rPr>
        <w:footnoteReference w:id="6"/>
      </w:r>
    </w:p>
    <w:p w:rsidR="006947C8" w:rsidRDefault="006947C8" w:rsidP="00D53DEE">
      <w:pPr>
        <w:pStyle w:val="Odstavecseseznamem"/>
        <w:jc w:val="both"/>
      </w:pPr>
      <w:r w:rsidRPr="00AC1571">
        <w:t>Za základní princip environmentální politiky byl přijat</w:t>
      </w:r>
      <w:r>
        <w:t xml:space="preserve"> trvale udržitelný rozvoj, tedy</w:t>
      </w:r>
      <w:r w:rsidRPr="00AC1571">
        <w:t xml:space="preserve"> rovnováha mezi oblastmi sociální, ekonomickou a environmentální.</w:t>
      </w:r>
      <w:r w:rsidR="00C66CD3">
        <w:t xml:space="preserve"> </w:t>
      </w:r>
      <w:r w:rsidRPr="00AC1571">
        <w:t>Mezinárodní environmentální politik</w:t>
      </w:r>
      <w:r>
        <w:t xml:space="preserve">u </w:t>
      </w:r>
      <w:r w:rsidRPr="00AC1571">
        <w:t xml:space="preserve">lze definovat jako soubor aktivit, zaměřených na ovlivňování rozhodování jednotlivých subjektů v souladu s cíli, vytyčenými pro řešení globálních environmentálních problémů. </w:t>
      </w:r>
    </w:p>
    <w:p w:rsidR="00AA6D4A" w:rsidRPr="00AC1571" w:rsidRDefault="00AA6D4A" w:rsidP="00D53DEE">
      <w:pPr>
        <w:pStyle w:val="Odstavecseseznamem"/>
        <w:jc w:val="both"/>
      </w:pPr>
    </w:p>
    <w:p w:rsidR="006947C8" w:rsidRDefault="006947C8" w:rsidP="00D53DEE">
      <w:pPr>
        <w:pStyle w:val="Odstavecseseznamem"/>
        <w:jc w:val="both"/>
      </w:pPr>
      <w:r w:rsidRPr="00AC1571">
        <w:t>Mezinárodní environmentální politika se rozvíjela poněkud izolovaně od jiných oblastí mezinárodních politik, především mezinárodního obchodu, financí, bezpečnosti, apod. Důsledkem toho mohou být její cíle, principy či nástroje v rozporu s cíli, principy či nástroji a zájmy jiných mezinárodních organizací a skupin. Hlavními účastníky mezinárodní environmentální politiky jsou mezinárodní organizace a instituce jako OSN, nadnárodní uskupení jako EU, OECD, téměř dvě</w:t>
      </w:r>
      <w:r>
        <w:t xml:space="preserve"> </w:t>
      </w:r>
      <w:r w:rsidRPr="00AC1571">
        <w:t>st</w:t>
      </w:r>
      <w:r>
        <w:t>a</w:t>
      </w:r>
      <w:r w:rsidRPr="00AC1571">
        <w:t xml:space="preserve"> suverénních států, nevládní organizace, apod.</w:t>
      </w:r>
    </w:p>
    <w:p w:rsidR="00AA6D4A" w:rsidRPr="00AC1571" w:rsidRDefault="00AA6D4A" w:rsidP="00D53DEE">
      <w:pPr>
        <w:pStyle w:val="Odstavecseseznamem"/>
        <w:jc w:val="both"/>
      </w:pPr>
    </w:p>
    <w:p w:rsidR="006947C8" w:rsidRDefault="006947C8" w:rsidP="0057324D">
      <w:pPr>
        <w:pStyle w:val="Odstavecseseznamem"/>
        <w:jc w:val="both"/>
      </w:pPr>
      <w:r w:rsidRPr="00AC1571">
        <w:t xml:space="preserve">Základní rozdíly mezi státní a mezinárodní environmentální politikou je rozměr řešených problémů a vymezení kompetencí nezbytných pro jejich řešení. Mezinárodní systém je tvořen velkým počtem států, ty plní určité úkoly a jsou jim stanoveny kompetence v rozsahu, v jakém jsou schopny se mezi sebou dohodnout. Existuje ovšem i řada úskalí při řešení environmentálních problémů. K základním patří fakt, že řada suverénních zemí má jiné priority než řešit environmentální oblasti. Upřednostňují celou řadu jiných aktivit jako například udržení ekonomické stability a ekonomického </w:t>
      </w:r>
      <w:r>
        <w:t>rozvoje, udržení míru či elimin</w:t>
      </w:r>
      <w:r w:rsidRPr="00AC1571">
        <w:t>a</w:t>
      </w:r>
      <w:r>
        <w:t>ce</w:t>
      </w:r>
      <w:r w:rsidRPr="00AC1571">
        <w:t xml:space="preserve"> chudob</w:t>
      </w:r>
      <w:r>
        <w:t>y</w:t>
      </w:r>
      <w:r w:rsidRPr="00AC1571">
        <w:t xml:space="preserve">. Ano, </w:t>
      </w:r>
      <w:r>
        <w:t xml:space="preserve">lze </w:t>
      </w:r>
      <w:r w:rsidRPr="00AC1571">
        <w:t>konstatovat, že ve srovnání s těmito problémy jsou otázky týkající se životního prostředí méně důležité, ale kdy jindy bychom měli začít řešit problémy životního</w:t>
      </w:r>
      <w:r w:rsidRPr="009A46D0">
        <w:rPr>
          <w:color w:val="FF0000"/>
        </w:rPr>
        <w:t xml:space="preserve"> </w:t>
      </w:r>
      <w:r w:rsidRPr="00AC1571">
        <w:t xml:space="preserve">prostředí? Stále budou k řešení jiná témata a oblasti. </w:t>
      </w:r>
    </w:p>
    <w:p w:rsidR="006947C8" w:rsidRDefault="006947C8" w:rsidP="0057324D">
      <w:pPr>
        <w:pStyle w:val="Odstavecseseznamem"/>
        <w:jc w:val="both"/>
      </w:pPr>
    </w:p>
    <w:p w:rsidR="006947C8" w:rsidRDefault="00C66CD3" w:rsidP="0057324D">
      <w:pPr>
        <w:pStyle w:val="Odstavecseseznamem"/>
        <w:jc w:val="both"/>
      </w:pPr>
      <w:r>
        <w:t>V</w:t>
      </w:r>
      <w:r w:rsidR="006947C8">
        <w:t xml:space="preserve"> oblasti životního prostředí </w:t>
      </w:r>
      <w:r>
        <w:t xml:space="preserve">hrají </w:t>
      </w:r>
      <w:r w:rsidR="006947C8">
        <w:t>významnou roli</w:t>
      </w:r>
      <w:r>
        <w:t xml:space="preserve"> externality</w:t>
      </w:r>
      <w:r w:rsidR="006947C8">
        <w:t xml:space="preserve">, </w:t>
      </w:r>
      <w:r>
        <w:t xml:space="preserve">u kterých je </w:t>
      </w:r>
      <w:r w:rsidR="006947C8">
        <w:t xml:space="preserve">v některých případech jejich vznik ovlivněn rozhodováním státní správy na straně jedné a zákonodárného sboru na straně druhé. </w:t>
      </w:r>
    </w:p>
    <w:p w:rsidR="006947C8" w:rsidRDefault="006947C8" w:rsidP="0057324D">
      <w:pPr>
        <w:pStyle w:val="Odstavecseseznamem"/>
        <w:jc w:val="both"/>
      </w:pPr>
    </w:p>
    <w:p w:rsidR="006947C8" w:rsidRPr="00DF70C3" w:rsidRDefault="006947C8" w:rsidP="00B60A28">
      <w:pPr>
        <w:pStyle w:val="2urovennadpisu"/>
        <w:rPr>
          <w:sz w:val="32"/>
          <w:szCs w:val="32"/>
        </w:rPr>
      </w:pPr>
      <w:bookmarkStart w:id="8" w:name="_Toc290443605"/>
      <w:bookmarkStart w:id="9" w:name="_Toc291756455"/>
      <w:r w:rsidRPr="00DF70C3">
        <w:rPr>
          <w:sz w:val="32"/>
          <w:szCs w:val="32"/>
        </w:rPr>
        <w:t>Externality</w:t>
      </w:r>
      <w:bookmarkEnd w:id="8"/>
      <w:bookmarkEnd w:id="9"/>
    </w:p>
    <w:p w:rsidR="006947C8" w:rsidRPr="00AC1571" w:rsidRDefault="006947C8" w:rsidP="00D53DEE">
      <w:pPr>
        <w:jc w:val="both"/>
        <w:rPr>
          <w:sz w:val="18"/>
          <w:szCs w:val="18"/>
        </w:rPr>
      </w:pPr>
      <w:r w:rsidRPr="00AC1571">
        <w:rPr>
          <w:szCs w:val="24"/>
        </w:rPr>
        <w:t xml:space="preserve">Analýzou externalit se zabýval </w:t>
      </w:r>
      <w:proofErr w:type="spellStart"/>
      <w:r w:rsidRPr="00AC1571">
        <w:rPr>
          <w:szCs w:val="24"/>
        </w:rPr>
        <w:t>Arthur</w:t>
      </w:r>
      <w:proofErr w:type="spellEnd"/>
      <w:r w:rsidRPr="00AC1571">
        <w:rPr>
          <w:szCs w:val="24"/>
        </w:rPr>
        <w:t xml:space="preserve"> Cecil </w:t>
      </w:r>
      <w:proofErr w:type="spellStart"/>
      <w:r w:rsidRPr="00AC1571">
        <w:rPr>
          <w:szCs w:val="24"/>
        </w:rPr>
        <w:t>Pigou</w:t>
      </w:r>
      <w:proofErr w:type="spellEnd"/>
      <w:r>
        <w:rPr>
          <w:szCs w:val="24"/>
        </w:rPr>
        <w:t xml:space="preserve"> </w:t>
      </w:r>
      <w:r w:rsidRPr="000B5594">
        <w:rPr>
          <w:szCs w:val="24"/>
        </w:rPr>
        <w:t>(1877-1959)</w:t>
      </w:r>
      <w:r w:rsidRPr="00AC1571">
        <w:rPr>
          <w:szCs w:val="24"/>
        </w:rPr>
        <w:t xml:space="preserve">, který navázal na analýzu Alfreda </w:t>
      </w:r>
      <w:proofErr w:type="spellStart"/>
      <w:r w:rsidRPr="00AC1571">
        <w:rPr>
          <w:szCs w:val="24"/>
        </w:rPr>
        <w:t>Marshalla</w:t>
      </w:r>
      <w:proofErr w:type="spellEnd"/>
      <w:r w:rsidRPr="00AC1571">
        <w:rPr>
          <w:szCs w:val="24"/>
        </w:rPr>
        <w:t xml:space="preserve"> v oblasti rostoucích a klesajících nákladů. Jeho chápání společenských a soukromých nákladů spolu se systémem zdanění, které se nazývá </w:t>
      </w:r>
      <w:proofErr w:type="spellStart"/>
      <w:r w:rsidRPr="00AC1571">
        <w:rPr>
          <w:szCs w:val="24"/>
        </w:rPr>
        <w:t>Pigouova</w:t>
      </w:r>
      <w:proofErr w:type="spellEnd"/>
      <w:r w:rsidRPr="00AC1571">
        <w:rPr>
          <w:szCs w:val="24"/>
        </w:rPr>
        <w:t xml:space="preserve"> daň, vytvořily základ pro teorii externalit.</w:t>
      </w:r>
      <w:r w:rsidRPr="00AC1571">
        <w:rPr>
          <w:rStyle w:val="Znakapoznpodarou"/>
          <w:szCs w:val="24"/>
        </w:rPr>
        <w:footnoteReference w:id="7"/>
      </w:r>
    </w:p>
    <w:p w:rsidR="006947C8" w:rsidRPr="00AC1571" w:rsidRDefault="006947C8" w:rsidP="00D53DEE">
      <w:pPr>
        <w:jc w:val="both"/>
        <w:rPr>
          <w:szCs w:val="24"/>
        </w:rPr>
      </w:pPr>
      <w:r w:rsidRPr="00AC1571">
        <w:rPr>
          <w:szCs w:val="24"/>
        </w:rPr>
        <w:t>Externality představují externí efekty, které vznikají nezúčastněným subjektům a přinášejí jim užitek nebo škodu. Existují mezi spotřebiteli, výrobci nebo mezi poskytovateli služeb. Jsou považovány za jednu z forem tržního selhání, které zabraňuje efektivní alokaci zdrojů, tzv. absence přesného vymezení a vynucení vlastnických práv. Externality vyvolávají neefektivnost, vedou k výrobě takového množství statků, které není optimální.</w:t>
      </w:r>
    </w:p>
    <w:p w:rsidR="006947C8" w:rsidRDefault="006947C8" w:rsidP="00D53DEE">
      <w:pPr>
        <w:jc w:val="both"/>
        <w:rPr>
          <w:szCs w:val="24"/>
        </w:rPr>
      </w:pPr>
      <w:r w:rsidRPr="00AC1571">
        <w:rPr>
          <w:szCs w:val="24"/>
        </w:rPr>
        <w:t>Externality jsou využívány v environmentální ekonomii neboli ekonomii životního prostředí velice často, protože environmentální oblast bývá považována za typický druh statku, kde nejsou vlastnická práva přesně vymezena a neexistuje pro ně ani trh.</w:t>
      </w:r>
      <w:r w:rsidR="00AA6D4A">
        <w:rPr>
          <w:szCs w:val="24"/>
        </w:rPr>
        <w:t xml:space="preserve"> </w:t>
      </w:r>
      <w:r w:rsidRPr="00AC1571">
        <w:rPr>
          <w:szCs w:val="24"/>
        </w:rPr>
        <w:t>V případě, že existují externality, v tržních cenách nejsou odráženy celkové společenské náklady. Proto</w:t>
      </w:r>
      <w:r>
        <w:rPr>
          <w:szCs w:val="24"/>
        </w:rPr>
        <w:t xml:space="preserve"> </w:t>
      </w:r>
      <w:r w:rsidRPr="00AC1571">
        <w:rPr>
          <w:szCs w:val="24"/>
        </w:rPr>
        <w:t>musí existovat určitá regulace</w:t>
      </w:r>
      <w:r>
        <w:rPr>
          <w:szCs w:val="24"/>
        </w:rPr>
        <w:t xml:space="preserve"> všech environmentálních nástrojů</w:t>
      </w:r>
      <w:r w:rsidRPr="00AC1571">
        <w:rPr>
          <w:szCs w:val="24"/>
        </w:rPr>
        <w:t>,</w:t>
      </w:r>
      <w:r>
        <w:rPr>
          <w:szCs w:val="24"/>
        </w:rPr>
        <w:t xml:space="preserve"> které vytváří státní politika životního prostředí, </w:t>
      </w:r>
      <w:r w:rsidRPr="00AC1571">
        <w:rPr>
          <w:szCs w:val="24"/>
        </w:rPr>
        <w:t>ať už v podobě dotací nebo regulačních daní.</w:t>
      </w:r>
    </w:p>
    <w:p w:rsidR="006947C8" w:rsidRDefault="006947C8" w:rsidP="00D53DEE">
      <w:pPr>
        <w:jc w:val="both"/>
      </w:pPr>
      <w:r>
        <w:rPr>
          <w:u w:val="single"/>
        </w:rPr>
        <w:t>E</w:t>
      </w:r>
      <w:r w:rsidRPr="0002367F">
        <w:rPr>
          <w:u w:val="single"/>
        </w:rPr>
        <w:t xml:space="preserve">xternality </w:t>
      </w:r>
      <w:proofErr w:type="gramStart"/>
      <w:r w:rsidRPr="0002367F">
        <w:rPr>
          <w:u w:val="single"/>
        </w:rPr>
        <w:t>pozitivní ( kladné</w:t>
      </w:r>
      <w:proofErr w:type="gramEnd"/>
      <w:r w:rsidRPr="0002367F">
        <w:rPr>
          <w:u w:val="single"/>
        </w:rPr>
        <w:t xml:space="preserve"> úspory)</w:t>
      </w:r>
      <w:r w:rsidRPr="00AC1571">
        <w:t xml:space="preserve"> – vznikají, pokud činnost jednoho subjektu přináší užitek jinému subjektu, aniž by ten za poskytovaný užitek musel platit, či ho jinak kompenzovat. Pozitivní externality snižují náklady nebo zvyšují produkci či užitek.</w:t>
      </w:r>
      <w:r>
        <w:t xml:space="preserve"> Příklad pozitivní externality vyjadřuje následující graf</w:t>
      </w:r>
      <w:r w:rsidR="00DB5247">
        <w:rPr>
          <w:rStyle w:val="Znakapoznpodarou"/>
        </w:rPr>
        <w:footnoteReference w:id="8"/>
      </w:r>
      <w:r>
        <w:t>.</w:t>
      </w:r>
    </w:p>
    <w:p w:rsidR="006947C8" w:rsidRDefault="006947C8" w:rsidP="00D53DEE">
      <w:pPr>
        <w:jc w:val="both"/>
      </w:pPr>
    </w:p>
    <w:p w:rsidR="006947C8" w:rsidRDefault="003A29EA" w:rsidP="00844FD7">
      <w:pPr>
        <w:keepNext/>
        <w:spacing w:after="0"/>
        <w:ind w:left="357"/>
        <w:jc w:val="center"/>
      </w:pPr>
      <w:r>
        <w:rPr>
          <w:noProof/>
          <w:lang w:eastAsia="cs-CZ"/>
        </w:rPr>
        <w:pict>
          <v:shape id="obrázek 2" o:spid="_x0000_i1026" type="#_x0000_t75" style="width:334.5pt;height:213.75pt;visibility:visible">
            <v:imagedata r:id="rId10" o:title=""/>
          </v:shape>
        </w:pict>
      </w:r>
    </w:p>
    <w:p w:rsidR="006947C8" w:rsidRPr="00524BA0" w:rsidRDefault="006947C8" w:rsidP="00844FD7">
      <w:pPr>
        <w:pStyle w:val="Titulek"/>
        <w:jc w:val="center"/>
        <w:rPr>
          <w:b w:val="0"/>
          <w:color w:val="auto"/>
          <w:sz w:val="24"/>
          <w:szCs w:val="24"/>
        </w:rPr>
      </w:pPr>
      <w:bookmarkStart w:id="10" w:name="_Toc291695089"/>
      <w:r w:rsidRPr="00524BA0">
        <w:rPr>
          <w:b w:val="0"/>
          <w:color w:val="auto"/>
          <w:sz w:val="24"/>
          <w:szCs w:val="24"/>
        </w:rPr>
        <w:t xml:space="preserve">Obr. </w:t>
      </w:r>
      <w:r w:rsidR="003A29EA" w:rsidRPr="00524BA0">
        <w:rPr>
          <w:b w:val="0"/>
          <w:color w:val="auto"/>
          <w:sz w:val="24"/>
          <w:szCs w:val="24"/>
        </w:rPr>
        <w:fldChar w:fldCharType="begin"/>
      </w:r>
      <w:r w:rsidRPr="00524BA0">
        <w:rPr>
          <w:b w:val="0"/>
          <w:color w:val="auto"/>
          <w:sz w:val="24"/>
          <w:szCs w:val="24"/>
        </w:rPr>
        <w:instrText xml:space="preserve"> SEQ Obrázek \* ARABIC </w:instrText>
      </w:r>
      <w:r w:rsidR="003A29EA" w:rsidRPr="00524BA0">
        <w:rPr>
          <w:b w:val="0"/>
          <w:color w:val="auto"/>
          <w:sz w:val="24"/>
          <w:szCs w:val="24"/>
        </w:rPr>
        <w:fldChar w:fldCharType="separate"/>
      </w:r>
      <w:r w:rsidR="004F6913">
        <w:rPr>
          <w:b w:val="0"/>
          <w:noProof/>
          <w:color w:val="auto"/>
          <w:sz w:val="24"/>
          <w:szCs w:val="24"/>
        </w:rPr>
        <w:t>1</w:t>
      </w:r>
      <w:r w:rsidR="003A29EA" w:rsidRPr="00524BA0">
        <w:rPr>
          <w:b w:val="0"/>
          <w:color w:val="auto"/>
          <w:sz w:val="24"/>
          <w:szCs w:val="24"/>
        </w:rPr>
        <w:fldChar w:fldCharType="end"/>
      </w:r>
      <w:r w:rsidRPr="00524BA0">
        <w:rPr>
          <w:b w:val="0"/>
          <w:color w:val="auto"/>
          <w:sz w:val="24"/>
          <w:szCs w:val="24"/>
        </w:rPr>
        <w:t xml:space="preserve"> Působení pozitivních externích efektů</w:t>
      </w:r>
      <w:bookmarkEnd w:id="10"/>
    </w:p>
    <w:p w:rsidR="006947C8" w:rsidRPr="00DB5247" w:rsidRDefault="006947C8" w:rsidP="00D53DEE">
      <w:pPr>
        <w:pStyle w:val="StylZarovnatdoblokuPrvndek075cmPed0bZa0"/>
        <w:rPr>
          <w:i/>
          <w:sz w:val="18"/>
          <w:szCs w:val="18"/>
        </w:rPr>
      </w:pPr>
      <w:r w:rsidRPr="00DB5247">
        <w:rPr>
          <w:i/>
          <w:sz w:val="18"/>
          <w:szCs w:val="18"/>
        </w:rPr>
        <w:t>Legenda:</w:t>
      </w:r>
    </w:p>
    <w:p w:rsidR="006947C8" w:rsidRPr="00DB5247" w:rsidRDefault="006947C8" w:rsidP="00D53DEE">
      <w:pPr>
        <w:spacing w:after="0"/>
        <w:ind w:firstLine="426"/>
        <w:jc w:val="both"/>
        <w:rPr>
          <w:i/>
          <w:sz w:val="18"/>
          <w:szCs w:val="18"/>
        </w:rPr>
      </w:pPr>
      <w:r w:rsidRPr="00DB5247">
        <w:rPr>
          <w:i/>
          <w:sz w:val="18"/>
          <w:szCs w:val="18"/>
        </w:rPr>
        <w:t>MC – soukromé mezní náklady,</w:t>
      </w:r>
    </w:p>
    <w:p w:rsidR="006947C8" w:rsidRPr="00DB5247" w:rsidRDefault="006947C8" w:rsidP="00D53DEE">
      <w:pPr>
        <w:spacing w:after="0"/>
        <w:ind w:firstLine="426"/>
        <w:jc w:val="both"/>
        <w:rPr>
          <w:i/>
          <w:sz w:val="18"/>
          <w:szCs w:val="18"/>
        </w:rPr>
      </w:pPr>
      <w:r w:rsidRPr="00DB5247">
        <w:rPr>
          <w:i/>
          <w:sz w:val="18"/>
          <w:szCs w:val="18"/>
        </w:rPr>
        <w:t>D =SMU – soukromý mezní užitek,</w:t>
      </w:r>
    </w:p>
    <w:p w:rsidR="006947C8" w:rsidRPr="00DB5247" w:rsidRDefault="006947C8" w:rsidP="00D53DEE">
      <w:pPr>
        <w:spacing w:after="0"/>
        <w:ind w:firstLine="426"/>
        <w:jc w:val="both"/>
        <w:rPr>
          <w:i/>
          <w:sz w:val="18"/>
          <w:szCs w:val="18"/>
        </w:rPr>
      </w:pPr>
      <w:r w:rsidRPr="00DB5247">
        <w:rPr>
          <w:i/>
          <w:sz w:val="18"/>
          <w:szCs w:val="18"/>
        </w:rPr>
        <w:t>SMU – celkový společenský mezní užitek,</w:t>
      </w:r>
    </w:p>
    <w:p w:rsidR="006947C8" w:rsidRPr="00DB5247" w:rsidRDefault="006947C8" w:rsidP="00D53DEE">
      <w:pPr>
        <w:spacing w:after="0"/>
        <w:ind w:firstLine="426"/>
        <w:jc w:val="both"/>
        <w:rPr>
          <w:i/>
          <w:sz w:val="18"/>
          <w:szCs w:val="18"/>
        </w:rPr>
      </w:pPr>
      <w:r w:rsidRPr="00DB5247">
        <w:rPr>
          <w:i/>
          <w:sz w:val="18"/>
          <w:szCs w:val="18"/>
        </w:rPr>
        <w:t>EMU – externí mezní užitek</w:t>
      </w:r>
    </w:p>
    <w:p w:rsidR="006947C8" w:rsidRPr="00DB5247" w:rsidRDefault="006947C8" w:rsidP="00D53DEE">
      <w:pPr>
        <w:spacing w:after="0"/>
        <w:ind w:firstLine="426"/>
        <w:jc w:val="both"/>
        <w:rPr>
          <w:i/>
          <w:sz w:val="18"/>
          <w:szCs w:val="18"/>
        </w:rPr>
      </w:pPr>
      <w:proofErr w:type="spellStart"/>
      <w:r w:rsidRPr="00DB5247">
        <w:rPr>
          <w:i/>
          <w:sz w:val="18"/>
          <w:szCs w:val="18"/>
        </w:rPr>
        <w:t>Qp</w:t>
      </w:r>
      <w:proofErr w:type="spellEnd"/>
      <w:r w:rsidRPr="00DB5247">
        <w:rPr>
          <w:i/>
          <w:sz w:val="18"/>
          <w:szCs w:val="18"/>
        </w:rPr>
        <w:t xml:space="preserve"> – optimální bod z hlediska producenta,</w:t>
      </w:r>
    </w:p>
    <w:p w:rsidR="006947C8" w:rsidRPr="00DB5247" w:rsidRDefault="006947C8" w:rsidP="00D53DEE">
      <w:pPr>
        <w:spacing w:after="0"/>
        <w:ind w:firstLine="426"/>
        <w:jc w:val="both"/>
        <w:rPr>
          <w:i/>
          <w:color w:val="FF0000"/>
          <w:sz w:val="18"/>
          <w:szCs w:val="18"/>
        </w:rPr>
      </w:pPr>
      <w:r w:rsidRPr="00DB5247">
        <w:rPr>
          <w:i/>
          <w:sz w:val="18"/>
          <w:szCs w:val="18"/>
        </w:rPr>
        <w:t>Q* – optimální bod z hlediska společnosti (při existenci pozitivní externality)</w:t>
      </w:r>
    </w:p>
    <w:p w:rsidR="006947C8" w:rsidRDefault="006947C8" w:rsidP="00D53DEE">
      <w:pPr>
        <w:spacing w:after="0"/>
        <w:ind w:firstLine="426"/>
        <w:jc w:val="both"/>
        <w:rPr>
          <w:i/>
          <w:color w:val="FF0000"/>
          <w:sz w:val="20"/>
        </w:rPr>
      </w:pPr>
    </w:p>
    <w:p w:rsidR="006947C8" w:rsidRDefault="006947C8" w:rsidP="00D53DEE">
      <w:pPr>
        <w:jc w:val="both"/>
        <w:rPr>
          <w:color w:val="FF0000"/>
        </w:rPr>
      </w:pPr>
      <w:r w:rsidRPr="00AC1571">
        <w:t>V případě pozitivní externality nebere její původce v úvahu dodatečný užitek, který jeho činnost přináší jinému subjektu. Je možné dokázat, že existence pozitivních externalit vede k neadekvátnímu rozsahu výstupu. Dochází totiž k příliš nízké produkci, protože není brán ohled na určitou část kladného přínosu dané činnosti. Křivka poptávky vyjadřuje soukromý mezní užitek SMU, který daná činnost přináší jejímu původci. Ten volí rozsah své činnosti, odpovídající průsečíku křivek poptávky (SMU) a mezních nákladů MC. Neefektivnost vzniká proto, že provozovatel činnosti nezískává veškerý užitek, který plyne z jeho činnosti. Společensky efektivní úroveň výstupu je Q*, zde se společenský mezní užitek shoduje s mezními náklady, je to průsečík křivek SMU a MC</w:t>
      </w:r>
      <w:r w:rsidRPr="009A46D0">
        <w:rPr>
          <w:color w:val="FF0000"/>
        </w:rPr>
        <w:t>.</w:t>
      </w:r>
    </w:p>
    <w:p w:rsidR="006947C8" w:rsidRPr="00AC1571" w:rsidRDefault="006947C8" w:rsidP="00D53DEE">
      <w:pPr>
        <w:jc w:val="both"/>
      </w:pPr>
      <w:r w:rsidRPr="0002367F">
        <w:rPr>
          <w:color w:val="FF0000"/>
        </w:rPr>
        <w:t xml:space="preserve"> </w:t>
      </w:r>
      <w:r w:rsidRPr="0002367F">
        <w:rPr>
          <w:szCs w:val="24"/>
          <w:u w:val="single"/>
        </w:rPr>
        <w:t>Externality negativní (záporné úspory)</w:t>
      </w:r>
      <w:r w:rsidRPr="00AC1571">
        <w:rPr>
          <w:szCs w:val="24"/>
          <w:u w:val="single"/>
        </w:rPr>
        <w:t xml:space="preserve">  </w:t>
      </w:r>
      <w:r w:rsidRPr="00AC1571">
        <w:rPr>
          <w:szCs w:val="24"/>
        </w:rPr>
        <w:t>- vznikají, pokud činností jednoho subjektu vznikají náklady jinému subjektu, které mu nejsou kompenzovány, a on z nich současně nezískává žádnou výhodu.</w:t>
      </w:r>
      <w:r>
        <w:rPr>
          <w:szCs w:val="24"/>
        </w:rPr>
        <w:t xml:space="preserve"> Příklad negativní externality vyjadřuje následující obrázek</w:t>
      </w:r>
      <w:r w:rsidR="00DB5247">
        <w:rPr>
          <w:rStyle w:val="Znakapoznpodarou"/>
          <w:szCs w:val="24"/>
        </w:rPr>
        <w:footnoteReference w:id="9"/>
      </w:r>
      <w:r>
        <w:rPr>
          <w:szCs w:val="24"/>
        </w:rPr>
        <w:t>.</w:t>
      </w:r>
    </w:p>
    <w:p w:rsidR="006947C8" w:rsidRDefault="003A29EA" w:rsidP="00844FD7">
      <w:pPr>
        <w:keepNext/>
        <w:ind w:left="360" w:firstLine="45"/>
        <w:jc w:val="center"/>
      </w:pPr>
      <w:r>
        <w:rPr>
          <w:noProof/>
          <w:lang w:eastAsia="cs-CZ"/>
        </w:rPr>
        <w:pict>
          <v:shape id="obrázek 1" o:spid="_x0000_i1027" type="#_x0000_t75" style="width:345.75pt;height:209.25pt;visibility:visible">
            <v:imagedata r:id="rId11" o:title=""/>
          </v:shape>
        </w:pict>
      </w:r>
    </w:p>
    <w:p w:rsidR="006947C8" w:rsidRPr="00524BA0" w:rsidRDefault="006947C8" w:rsidP="00844FD7">
      <w:pPr>
        <w:pStyle w:val="Titulek"/>
        <w:jc w:val="center"/>
        <w:rPr>
          <w:b w:val="0"/>
          <w:color w:val="auto"/>
          <w:sz w:val="24"/>
          <w:szCs w:val="24"/>
        </w:rPr>
      </w:pPr>
      <w:bookmarkStart w:id="11" w:name="_Toc291695090"/>
      <w:r w:rsidRPr="00524BA0">
        <w:rPr>
          <w:b w:val="0"/>
          <w:color w:val="auto"/>
          <w:sz w:val="24"/>
          <w:szCs w:val="24"/>
        </w:rPr>
        <w:t xml:space="preserve">Obr. </w:t>
      </w:r>
      <w:r w:rsidR="003A29EA" w:rsidRPr="00524BA0">
        <w:rPr>
          <w:b w:val="0"/>
          <w:color w:val="auto"/>
          <w:sz w:val="24"/>
          <w:szCs w:val="24"/>
        </w:rPr>
        <w:fldChar w:fldCharType="begin"/>
      </w:r>
      <w:r w:rsidRPr="00524BA0">
        <w:rPr>
          <w:b w:val="0"/>
          <w:color w:val="auto"/>
          <w:sz w:val="24"/>
          <w:szCs w:val="24"/>
        </w:rPr>
        <w:instrText xml:space="preserve"> SEQ Obrázek \* ARABIC </w:instrText>
      </w:r>
      <w:r w:rsidR="003A29EA" w:rsidRPr="00524BA0">
        <w:rPr>
          <w:b w:val="0"/>
          <w:color w:val="auto"/>
          <w:sz w:val="24"/>
          <w:szCs w:val="24"/>
        </w:rPr>
        <w:fldChar w:fldCharType="separate"/>
      </w:r>
      <w:r w:rsidR="004F6913">
        <w:rPr>
          <w:b w:val="0"/>
          <w:noProof/>
          <w:color w:val="auto"/>
          <w:sz w:val="24"/>
          <w:szCs w:val="24"/>
        </w:rPr>
        <w:t>2</w:t>
      </w:r>
      <w:r w:rsidR="003A29EA" w:rsidRPr="00524BA0">
        <w:rPr>
          <w:b w:val="0"/>
          <w:color w:val="auto"/>
          <w:sz w:val="24"/>
          <w:szCs w:val="24"/>
        </w:rPr>
        <w:fldChar w:fldCharType="end"/>
      </w:r>
      <w:r w:rsidRPr="00524BA0">
        <w:rPr>
          <w:b w:val="0"/>
          <w:color w:val="auto"/>
          <w:sz w:val="24"/>
          <w:szCs w:val="24"/>
        </w:rPr>
        <w:t xml:space="preserve"> Působení negativních externích efektů</w:t>
      </w:r>
      <w:bookmarkEnd w:id="11"/>
    </w:p>
    <w:p w:rsidR="006947C8" w:rsidRPr="00DB5247" w:rsidRDefault="006947C8" w:rsidP="00D53DEE">
      <w:pPr>
        <w:spacing w:after="0"/>
        <w:ind w:firstLine="425"/>
        <w:jc w:val="both"/>
        <w:rPr>
          <w:i/>
          <w:sz w:val="18"/>
          <w:szCs w:val="18"/>
        </w:rPr>
      </w:pPr>
      <w:r w:rsidRPr="00DB5247">
        <w:rPr>
          <w:i/>
          <w:sz w:val="18"/>
          <w:szCs w:val="18"/>
        </w:rPr>
        <w:t>Legenda:</w:t>
      </w:r>
    </w:p>
    <w:p w:rsidR="00DB5247" w:rsidRDefault="006947C8" w:rsidP="00DB5247">
      <w:pPr>
        <w:spacing w:after="0"/>
        <w:ind w:firstLine="425"/>
        <w:jc w:val="both"/>
        <w:rPr>
          <w:i/>
          <w:sz w:val="20"/>
        </w:rPr>
      </w:pPr>
      <w:r w:rsidRPr="00DB5247">
        <w:rPr>
          <w:i/>
          <w:sz w:val="18"/>
          <w:szCs w:val="18"/>
        </w:rPr>
        <w:t>D – křivka poptávky (mezní užitek),</w:t>
      </w:r>
      <w:r w:rsidR="00DB5247">
        <w:rPr>
          <w:i/>
          <w:sz w:val="18"/>
          <w:szCs w:val="18"/>
        </w:rPr>
        <w:tab/>
      </w:r>
      <w:r w:rsidR="00DB5247">
        <w:rPr>
          <w:i/>
          <w:sz w:val="18"/>
          <w:szCs w:val="18"/>
        </w:rPr>
        <w:tab/>
      </w:r>
      <w:proofErr w:type="spellStart"/>
      <w:r w:rsidR="00DB5247" w:rsidRPr="00AC1571">
        <w:rPr>
          <w:i/>
          <w:sz w:val="20"/>
        </w:rPr>
        <w:t>Qp</w:t>
      </w:r>
      <w:proofErr w:type="spellEnd"/>
      <w:r w:rsidR="00DB5247" w:rsidRPr="00AC1571">
        <w:rPr>
          <w:i/>
          <w:sz w:val="20"/>
        </w:rPr>
        <w:t xml:space="preserve"> – efektivní úroveň při neexistenci externa</w:t>
      </w:r>
      <w:r w:rsidR="00DB5247">
        <w:rPr>
          <w:i/>
          <w:sz w:val="20"/>
        </w:rPr>
        <w:t>lit</w:t>
      </w:r>
    </w:p>
    <w:p w:rsidR="006947C8" w:rsidRPr="00DB5247" w:rsidRDefault="006947C8" w:rsidP="00D53DEE">
      <w:pPr>
        <w:spacing w:after="0"/>
        <w:ind w:firstLine="425"/>
        <w:jc w:val="both"/>
        <w:rPr>
          <w:i/>
          <w:sz w:val="18"/>
          <w:szCs w:val="18"/>
        </w:rPr>
      </w:pPr>
      <w:r w:rsidRPr="00DB5247">
        <w:rPr>
          <w:i/>
          <w:sz w:val="18"/>
          <w:szCs w:val="18"/>
        </w:rPr>
        <w:t>SMC – mezní společenské náklady,</w:t>
      </w:r>
    </w:p>
    <w:p w:rsidR="006947C8" w:rsidRPr="00DB5247" w:rsidRDefault="006947C8" w:rsidP="00D53DEE">
      <w:pPr>
        <w:spacing w:after="0"/>
        <w:ind w:firstLine="425"/>
        <w:jc w:val="both"/>
        <w:rPr>
          <w:i/>
          <w:sz w:val="18"/>
          <w:szCs w:val="18"/>
        </w:rPr>
      </w:pPr>
      <w:r w:rsidRPr="00DB5247">
        <w:rPr>
          <w:i/>
          <w:sz w:val="18"/>
          <w:szCs w:val="18"/>
        </w:rPr>
        <w:t>MC – křivka nabídky (mezní soukromé náklady),</w:t>
      </w:r>
    </w:p>
    <w:p w:rsidR="006947C8" w:rsidRDefault="006947C8" w:rsidP="00D53DEE">
      <w:pPr>
        <w:spacing w:after="0"/>
        <w:ind w:firstLine="425"/>
        <w:jc w:val="both"/>
        <w:rPr>
          <w:i/>
          <w:sz w:val="20"/>
        </w:rPr>
      </w:pPr>
      <w:r w:rsidRPr="00DB5247">
        <w:rPr>
          <w:i/>
          <w:sz w:val="18"/>
          <w:szCs w:val="18"/>
        </w:rPr>
        <w:t>Q*</w:t>
      </w:r>
      <w:r w:rsidRPr="00DB5247">
        <w:rPr>
          <w:i/>
          <w:sz w:val="18"/>
          <w:szCs w:val="18"/>
          <w:vertAlign w:val="subscript"/>
        </w:rPr>
        <w:t xml:space="preserve">  </w:t>
      </w:r>
      <w:r w:rsidRPr="00DB5247">
        <w:rPr>
          <w:i/>
          <w:sz w:val="18"/>
          <w:szCs w:val="18"/>
        </w:rPr>
        <w:t>- rovnovážný bod při existenci externalit</w:t>
      </w:r>
      <w:r w:rsidRPr="00AC1571">
        <w:rPr>
          <w:i/>
          <w:sz w:val="20"/>
        </w:rPr>
        <w:t>,</w:t>
      </w:r>
    </w:p>
    <w:p w:rsidR="006947C8" w:rsidRDefault="006947C8" w:rsidP="00D53DEE">
      <w:pPr>
        <w:jc w:val="both"/>
      </w:pPr>
      <w:r w:rsidRPr="00AC1571">
        <w:t xml:space="preserve">Výsledný efekt negativní externality je ten, že společenské náklady jsou vyšší než náklady soukromé na zajištění výroby nebo činnosti. Nutnou podmínkou celkové efektivnosti je vyrovnanost celkové mezní míry transformace produktu, dále jen“SMRPT“ a celkové mezní míry substituce, dále jen „SMRS“. Je to poměr, ve kterém jsou dvě zboží nahraditelná z hlediska výroby a všech nákladů s ní spojených. Musí se shodovat s poměrem, v němž jsou nahraditelná ve spotřebě. V případě negativních externalit to znamená, že míra, v níž může původce transformovat výrobu statku X a Y převyšuje míru, ve které může být výroba těchto statků transformována soukromě. V tomto případě se neshoduje SMRPT a SMRS a proto nejsou vytvořeny podmínky pro optimální alokaci zdrojů. Z výše uvedeného vyplývá, že soukromý sektor má z hlediska efektivnosti tendenci vyrábět zboží, jehož produkce je spojena s externalitami, protože výše výstupu je založena na podhodnocených nákladech. </w:t>
      </w:r>
    </w:p>
    <w:p w:rsidR="006947C8" w:rsidRPr="00467F5D" w:rsidRDefault="006947C8" w:rsidP="00D53DEE">
      <w:pPr>
        <w:jc w:val="both"/>
      </w:pPr>
      <w:r>
        <w:t>Z výše uvedeného je patrné, že externality ať už pozitivní či negativní působí ztrátu či změnu blahobytu subjektům, která jim není kompenzována a proto je třeba externality ocenit.</w:t>
      </w:r>
    </w:p>
    <w:p w:rsidR="006947C8" w:rsidRPr="00AC1571" w:rsidRDefault="006947C8" w:rsidP="00D53DEE">
      <w:pPr>
        <w:jc w:val="both"/>
      </w:pPr>
      <w:r w:rsidRPr="00AC1571">
        <w:t>Ocenění škod způsobených negativními externalitami lze provést dvěma metodami:</w:t>
      </w:r>
    </w:p>
    <w:p w:rsidR="006947C8" w:rsidRPr="00AC1571" w:rsidRDefault="006947C8" w:rsidP="00D53DEE">
      <w:pPr>
        <w:pStyle w:val="Sodrkami"/>
        <w:jc w:val="both"/>
      </w:pPr>
      <w:r w:rsidRPr="00AC1571">
        <w:rPr>
          <w:b/>
        </w:rPr>
        <w:t>Metoda přímého oceňování negativních externalit</w:t>
      </w:r>
      <w:r w:rsidRPr="00AC1571">
        <w:t xml:space="preserve"> – na základě průzkumů a studií, je vytvořen soubor společenských ukazatelů, který stanoví náklady. Například, při oceňování škod, které jsou způsobené znečištěným</w:t>
      </w:r>
      <w:r>
        <w:t xml:space="preserve"> </w:t>
      </w:r>
      <w:proofErr w:type="gramStart"/>
      <w:r w:rsidRPr="00AC1571">
        <w:t>ovzduším</w:t>
      </w:r>
      <w:r>
        <w:t>,</w:t>
      </w:r>
      <w:r w:rsidRPr="00AC1571">
        <w:t xml:space="preserve">  </w:t>
      </w:r>
      <w:r>
        <w:t>je</w:t>
      </w:r>
      <w:proofErr w:type="gramEnd"/>
      <w:r>
        <w:t xml:space="preserve"> použit</w:t>
      </w:r>
      <w:r w:rsidRPr="00AC1571">
        <w:t xml:space="preserve"> tento soubor a jako společenské ukazatele zde mohou uvedeny: zdraví, bydlení, podniky, zemědělství, apod.</w:t>
      </w:r>
      <w:r>
        <w:t>,</w:t>
      </w:r>
    </w:p>
    <w:p w:rsidR="006947C8" w:rsidRDefault="006947C8" w:rsidP="00D53DEE">
      <w:pPr>
        <w:pStyle w:val="Sodrkami"/>
        <w:jc w:val="both"/>
      </w:pPr>
      <w:r w:rsidRPr="00AC1571">
        <w:rPr>
          <w:b/>
        </w:rPr>
        <w:t>Metoda funkce škod</w:t>
      </w:r>
      <w:r w:rsidRPr="00AC1571">
        <w:t xml:space="preserve"> – parametry škod jsou uvedeny s tržní hodnotou nějakého statku, který je touto externalitou negativně ovlivňován. Například v důsledku provozu letiště, můžeme jako negativní důsledek považovat hluk nebo znečištění ovzduší. Tyto se pak promítají do ceny stavebních parcel nebo nemovitostí v dané lokalitě.</w:t>
      </w:r>
      <w:r>
        <w:rPr>
          <w:rStyle w:val="Znakapoznpodarou"/>
        </w:rPr>
        <w:footnoteReference w:id="10"/>
      </w:r>
    </w:p>
    <w:p w:rsidR="00545F1A" w:rsidRPr="00545F1A" w:rsidRDefault="00545F1A" w:rsidP="00545F1A"/>
    <w:p w:rsidR="006947C8" w:rsidRPr="00DF70C3" w:rsidRDefault="006947C8" w:rsidP="00B60A28">
      <w:pPr>
        <w:pStyle w:val="2urovennadpisu"/>
        <w:rPr>
          <w:sz w:val="32"/>
          <w:szCs w:val="32"/>
        </w:rPr>
      </w:pPr>
      <w:bookmarkStart w:id="12" w:name="_Toc291756456"/>
      <w:proofErr w:type="spellStart"/>
      <w:r w:rsidRPr="00DF70C3">
        <w:rPr>
          <w:sz w:val="32"/>
          <w:szCs w:val="32"/>
        </w:rPr>
        <w:t>Pigouova</w:t>
      </w:r>
      <w:proofErr w:type="spellEnd"/>
      <w:r w:rsidRPr="00DF70C3">
        <w:rPr>
          <w:sz w:val="32"/>
          <w:szCs w:val="32"/>
        </w:rPr>
        <w:t xml:space="preserve"> daň</w:t>
      </w:r>
      <w:bookmarkEnd w:id="12"/>
    </w:p>
    <w:p w:rsidR="006947C8" w:rsidRDefault="00502BB2" w:rsidP="008A28A5">
      <w:pPr>
        <w:jc w:val="both"/>
        <w:rPr>
          <w:szCs w:val="24"/>
        </w:rPr>
      </w:pPr>
      <w:r>
        <w:t>M</w:t>
      </w:r>
      <w:r w:rsidR="006947C8" w:rsidRPr="000B5594">
        <w:t xml:space="preserve">yšlenkou, že by mohla být daň využívána jako prostředek regulace externalit, </w:t>
      </w:r>
      <w:r>
        <w:t>se zabýval</w:t>
      </w:r>
      <w:r w:rsidR="006947C8">
        <w:t xml:space="preserve"> </w:t>
      </w:r>
      <w:r w:rsidR="006947C8" w:rsidRPr="000B5594">
        <w:t>A</w:t>
      </w:r>
      <w:r w:rsidR="006947C8">
        <w:t xml:space="preserve">. C. </w:t>
      </w:r>
      <w:proofErr w:type="spellStart"/>
      <w:r w:rsidR="006947C8">
        <w:t>P</w:t>
      </w:r>
      <w:r w:rsidR="006947C8" w:rsidRPr="000B5594">
        <w:t>igou</w:t>
      </w:r>
      <w:proofErr w:type="spellEnd"/>
      <w:r w:rsidR="006947C8" w:rsidRPr="000B5594">
        <w:t>. Ten navrhoval vyrovnat prostřednictvím daní a dotací společenský a soukromý produkt tak, aby byla zaručena efektivní alokace zdrojů a tedy společenský blahobyt.</w:t>
      </w:r>
      <w:r w:rsidR="006947C8" w:rsidRPr="000B5594">
        <w:rPr>
          <w:rStyle w:val="Znakapoznpodarou"/>
          <w:szCs w:val="24"/>
        </w:rPr>
        <w:footnoteReference w:id="11"/>
      </w:r>
      <w:r w:rsidR="006947C8">
        <w:t xml:space="preserve"> </w:t>
      </w:r>
      <w:proofErr w:type="spellStart"/>
      <w:r w:rsidR="006947C8">
        <w:rPr>
          <w:szCs w:val="24"/>
        </w:rPr>
        <w:t>Pigouova</w:t>
      </w:r>
      <w:proofErr w:type="spellEnd"/>
      <w:r w:rsidR="006947C8">
        <w:rPr>
          <w:szCs w:val="24"/>
        </w:rPr>
        <w:t xml:space="preserve"> daň je taková daň</w:t>
      </w:r>
      <w:r w:rsidR="006947C8" w:rsidRPr="000B5594">
        <w:rPr>
          <w:szCs w:val="24"/>
        </w:rPr>
        <w:t>, která je vázána na teorii odstraňování dvojích externalit, kdy je každá jednotka daně uvalena na každou jednotku znečištění právě tak, aby došlo k vyrovnání celkového mezního užitku</w:t>
      </w:r>
      <w:r w:rsidR="006947C8" w:rsidRPr="000B5594">
        <w:rPr>
          <w:rStyle w:val="Znakapoznpodarou"/>
          <w:szCs w:val="24"/>
        </w:rPr>
        <w:footnoteReference w:id="12"/>
      </w:r>
      <w:r w:rsidR="00545F1A">
        <w:rPr>
          <w:szCs w:val="24"/>
        </w:rPr>
        <w:t xml:space="preserve"> </w:t>
      </w:r>
      <w:r w:rsidR="006947C8" w:rsidRPr="000B5594">
        <w:rPr>
          <w:szCs w:val="24"/>
        </w:rPr>
        <w:t>a celkových mezních nákladů</w:t>
      </w:r>
      <w:r w:rsidR="006947C8" w:rsidRPr="000B5594">
        <w:rPr>
          <w:rStyle w:val="Znakapoznpodarou"/>
          <w:szCs w:val="24"/>
        </w:rPr>
        <w:footnoteReference w:id="13"/>
      </w:r>
      <w:r w:rsidR="006947C8" w:rsidRPr="000B5594">
        <w:rPr>
          <w:szCs w:val="24"/>
        </w:rPr>
        <w:t xml:space="preserve">. Klíčovým prvkem je přímé zdanění příčiny znečištění, tzv. internalizace externalit, což je zahrnutí škod, jež způsobuje lidská činnost životnímu prostředí, do cen produkce. </w:t>
      </w:r>
    </w:p>
    <w:p w:rsidR="006947C8" w:rsidRDefault="006947C8" w:rsidP="000C1E53">
      <w:r w:rsidRPr="000B5594">
        <w:t xml:space="preserve">Podstatu této úvahy je možno demonstrovat následujícím příkladem: </w:t>
      </w:r>
    </w:p>
    <w:p w:rsidR="006947C8" w:rsidRPr="000B5594" w:rsidRDefault="006947C8" w:rsidP="008A28A5">
      <w:pPr>
        <w:jc w:val="both"/>
      </w:pPr>
      <w:r w:rsidRPr="000B5594">
        <w:t>Subjekt A způsobuje svou činností subjektu B dodatečné náklady.</w:t>
      </w:r>
      <w:r w:rsidR="00545F1A">
        <w:t xml:space="preserve"> </w:t>
      </w:r>
      <w:proofErr w:type="gramStart"/>
      <w:r w:rsidR="004C08D3">
        <w:t>D</w:t>
      </w:r>
      <w:r w:rsidRPr="000B5594">
        <w:t>aň</w:t>
      </w:r>
      <w:proofErr w:type="gramEnd"/>
      <w:r w:rsidRPr="000B5594">
        <w:t xml:space="preserve">, která by byla stanovena přesně ve výši těchto dodatečných nákladů, by dokázala přinutit subjekt </w:t>
      </w:r>
      <w:r>
        <w:t xml:space="preserve"> </w:t>
      </w:r>
      <w:r w:rsidRPr="000B5594">
        <w:t xml:space="preserve">A, </w:t>
      </w:r>
      <w:proofErr w:type="gramStart"/>
      <w:r w:rsidRPr="000B5594">
        <w:t>aby</w:t>
      </w:r>
      <w:proofErr w:type="gramEnd"/>
      <w:r w:rsidRPr="000B5594">
        <w:t xml:space="preserve"> při rozhodování o své činnosti bral v úvahu také externí náklady. Optimální daň je tak založena na oceněné škodě, která by vznikla subjektu B, a jejím cílem je omezit produkci na společensky optimální úroveň.</w:t>
      </w:r>
    </w:p>
    <w:p w:rsidR="006947C8" w:rsidRDefault="006947C8" w:rsidP="008A28A5">
      <w:pPr>
        <w:jc w:val="both"/>
      </w:pPr>
      <w:r>
        <w:t>Je tedy možné domnívat se,</w:t>
      </w:r>
      <w:r w:rsidRPr="000B5594">
        <w:t xml:space="preserve"> že hlavní</w:t>
      </w:r>
      <w:r>
        <w:t>m</w:t>
      </w:r>
      <w:r w:rsidRPr="000B5594">
        <w:t xml:space="preserve"> problém</w:t>
      </w:r>
      <w:r>
        <w:t>em</w:t>
      </w:r>
      <w:r w:rsidRPr="000B5594">
        <w:t xml:space="preserve"> u těchto daní je špatná měřitelnost externích nákladů a užitků. V případě externalit trh nefunguje proto, že není jasné, kdo kolik získává a kdo kolik ztrácí, takže praktická využitelnost je sporná. Optimální daň lze tedy teoreticky stanovit jako velikost mezních externích nákladů v bodě společenského optima produkce. </w:t>
      </w:r>
    </w:p>
    <w:p w:rsidR="006947C8" w:rsidRDefault="006947C8" w:rsidP="008A28A5">
      <w:pPr>
        <w:jc w:val="both"/>
      </w:pPr>
    </w:p>
    <w:p w:rsidR="006947C8" w:rsidRPr="000B5594" w:rsidRDefault="006947C8" w:rsidP="008400F5">
      <w:pPr>
        <w:jc w:val="both"/>
      </w:pPr>
      <w:r w:rsidRPr="000B5594">
        <w:t xml:space="preserve">Tato situace je znázorněna </w:t>
      </w:r>
      <w:r>
        <w:t>na obrázku</w:t>
      </w:r>
      <w:r w:rsidRPr="000B5594">
        <w:t xml:space="preserve"> č. 3:</w:t>
      </w:r>
    </w:p>
    <w:p w:rsidR="006947C8" w:rsidRDefault="006947C8" w:rsidP="00524BA0">
      <w:pPr>
        <w:keepNext/>
        <w:jc w:val="center"/>
      </w:pPr>
      <w:r w:rsidRPr="000B5594">
        <w:object w:dxaOrig="7215" w:dyaOrig="3570">
          <v:shape id="_x0000_i1028" type="#_x0000_t75" style="width:360.75pt;height:178.5pt" o:ole="">
            <v:imagedata r:id="rId12" o:title=""/>
          </v:shape>
          <o:OLEObject Type="Embed" ProgID="PBrush" ShapeID="_x0000_i1028" DrawAspect="Content" ObjectID="_1365512297" r:id="rId13"/>
        </w:object>
      </w:r>
    </w:p>
    <w:p w:rsidR="006947C8" w:rsidRDefault="006947C8" w:rsidP="00524BA0">
      <w:pPr>
        <w:pStyle w:val="Titulek"/>
        <w:jc w:val="center"/>
      </w:pPr>
      <w:bookmarkStart w:id="13" w:name="_Toc291695091"/>
      <w:r w:rsidRPr="00524BA0">
        <w:rPr>
          <w:b w:val="0"/>
          <w:color w:val="auto"/>
          <w:sz w:val="24"/>
          <w:szCs w:val="24"/>
        </w:rPr>
        <w:t xml:space="preserve">Obr. </w:t>
      </w:r>
      <w:r w:rsidR="003A29EA" w:rsidRPr="00524BA0">
        <w:rPr>
          <w:b w:val="0"/>
          <w:color w:val="auto"/>
          <w:sz w:val="24"/>
          <w:szCs w:val="24"/>
        </w:rPr>
        <w:fldChar w:fldCharType="begin"/>
      </w:r>
      <w:r w:rsidRPr="00524BA0">
        <w:rPr>
          <w:b w:val="0"/>
          <w:color w:val="auto"/>
          <w:sz w:val="24"/>
          <w:szCs w:val="24"/>
        </w:rPr>
        <w:instrText xml:space="preserve"> SEQ Obrázek \* ARABIC </w:instrText>
      </w:r>
      <w:r w:rsidR="003A29EA" w:rsidRPr="00524BA0">
        <w:rPr>
          <w:b w:val="0"/>
          <w:color w:val="auto"/>
          <w:sz w:val="24"/>
          <w:szCs w:val="24"/>
        </w:rPr>
        <w:fldChar w:fldCharType="separate"/>
      </w:r>
      <w:r w:rsidR="004F6913">
        <w:rPr>
          <w:b w:val="0"/>
          <w:noProof/>
          <w:color w:val="auto"/>
          <w:sz w:val="24"/>
          <w:szCs w:val="24"/>
        </w:rPr>
        <w:t>3</w:t>
      </w:r>
      <w:r w:rsidR="003A29EA" w:rsidRPr="00524BA0">
        <w:rPr>
          <w:b w:val="0"/>
          <w:color w:val="auto"/>
          <w:sz w:val="24"/>
          <w:szCs w:val="24"/>
        </w:rPr>
        <w:fldChar w:fldCharType="end"/>
      </w:r>
      <w:r w:rsidRPr="00524BA0">
        <w:rPr>
          <w:color w:val="auto"/>
          <w:sz w:val="24"/>
          <w:szCs w:val="24"/>
        </w:rPr>
        <w:t xml:space="preserve"> </w:t>
      </w:r>
      <w:r w:rsidRPr="00524BA0">
        <w:rPr>
          <w:b w:val="0"/>
          <w:color w:val="auto"/>
          <w:sz w:val="24"/>
          <w:szCs w:val="24"/>
        </w:rPr>
        <w:t>Optimální daň ze znečištění</w:t>
      </w:r>
      <w:bookmarkEnd w:id="13"/>
    </w:p>
    <w:p w:rsidR="006947C8" w:rsidRPr="006E6731" w:rsidRDefault="006947C8" w:rsidP="008400F5">
      <w:pPr>
        <w:pStyle w:val="StylZarovnatdoblokuPrvndek075cmPed0bZa0"/>
        <w:ind w:firstLine="0"/>
        <w:rPr>
          <w:sz w:val="18"/>
          <w:szCs w:val="18"/>
        </w:rPr>
      </w:pPr>
      <w:r w:rsidRPr="006E6731">
        <w:rPr>
          <w:sz w:val="18"/>
          <w:szCs w:val="18"/>
        </w:rPr>
        <w:t xml:space="preserve">Legenda: </w:t>
      </w:r>
    </w:p>
    <w:p w:rsidR="006947C8" w:rsidRPr="000B5594" w:rsidRDefault="006947C8" w:rsidP="008400F5">
      <w:pPr>
        <w:spacing w:after="0"/>
        <w:jc w:val="both"/>
        <w:rPr>
          <w:sz w:val="18"/>
          <w:szCs w:val="18"/>
        </w:rPr>
      </w:pPr>
      <w:r w:rsidRPr="000B5594">
        <w:rPr>
          <w:sz w:val="18"/>
          <w:szCs w:val="18"/>
        </w:rPr>
        <w:t>EMC – mezní externí náklady (škody na prostředí),</w:t>
      </w:r>
    </w:p>
    <w:p w:rsidR="006947C8" w:rsidRPr="000B5594" w:rsidRDefault="006947C8" w:rsidP="008400F5">
      <w:pPr>
        <w:spacing w:after="0"/>
        <w:jc w:val="both"/>
        <w:rPr>
          <w:sz w:val="18"/>
          <w:szCs w:val="18"/>
        </w:rPr>
      </w:pPr>
      <w:r w:rsidRPr="000B5594">
        <w:rPr>
          <w:sz w:val="18"/>
          <w:szCs w:val="18"/>
        </w:rPr>
        <w:t xml:space="preserve">MNPB – mezní zisk výrobce, jehož optimem je výroba v bodě </w:t>
      </w:r>
      <w:proofErr w:type="spellStart"/>
      <w:r w:rsidRPr="000B5594">
        <w:rPr>
          <w:sz w:val="18"/>
          <w:szCs w:val="18"/>
        </w:rPr>
        <w:t>Q</w:t>
      </w:r>
      <w:r w:rsidRPr="000B5594">
        <w:rPr>
          <w:sz w:val="18"/>
          <w:szCs w:val="18"/>
          <w:vertAlign w:val="subscript"/>
        </w:rPr>
        <w:t>p</w:t>
      </w:r>
      <w:proofErr w:type="spellEnd"/>
      <w:r w:rsidRPr="000B5594">
        <w:rPr>
          <w:sz w:val="18"/>
          <w:szCs w:val="18"/>
        </w:rPr>
        <w:t>,</w:t>
      </w:r>
    </w:p>
    <w:p w:rsidR="006947C8" w:rsidRPr="000B5594" w:rsidRDefault="006947C8" w:rsidP="008400F5">
      <w:pPr>
        <w:spacing w:after="0"/>
        <w:jc w:val="both"/>
        <w:rPr>
          <w:sz w:val="18"/>
          <w:szCs w:val="18"/>
        </w:rPr>
      </w:pPr>
      <w:proofErr w:type="spellStart"/>
      <w:r w:rsidRPr="000B5594">
        <w:rPr>
          <w:sz w:val="18"/>
          <w:szCs w:val="18"/>
        </w:rPr>
        <w:t>Q</w:t>
      </w:r>
      <w:r w:rsidRPr="000B5594">
        <w:rPr>
          <w:sz w:val="18"/>
          <w:szCs w:val="18"/>
          <w:vertAlign w:val="subscript"/>
        </w:rPr>
        <w:t>s</w:t>
      </w:r>
      <w:proofErr w:type="spellEnd"/>
      <w:r w:rsidRPr="000B5594">
        <w:rPr>
          <w:sz w:val="18"/>
          <w:szCs w:val="18"/>
        </w:rPr>
        <w:t xml:space="preserve"> – společensky optimální produkce,</w:t>
      </w:r>
    </w:p>
    <w:p w:rsidR="006947C8" w:rsidRPr="000B5594" w:rsidRDefault="006947C8" w:rsidP="008400F5">
      <w:pPr>
        <w:spacing w:after="0"/>
        <w:jc w:val="both"/>
        <w:rPr>
          <w:sz w:val="18"/>
          <w:szCs w:val="18"/>
        </w:rPr>
      </w:pPr>
      <w:r w:rsidRPr="000B5594">
        <w:rPr>
          <w:sz w:val="18"/>
          <w:szCs w:val="18"/>
        </w:rPr>
        <w:t>t – optimální daň.</w:t>
      </w:r>
      <w:r w:rsidRPr="000B5594">
        <w:rPr>
          <w:rStyle w:val="Znakapoznpodarou"/>
          <w:sz w:val="18"/>
          <w:szCs w:val="18"/>
        </w:rPr>
        <w:footnoteReference w:id="14"/>
      </w:r>
    </w:p>
    <w:p w:rsidR="006947C8" w:rsidRPr="000B5594" w:rsidRDefault="006947C8" w:rsidP="008400F5">
      <w:pPr>
        <w:pStyle w:val="StylZarovnatdoblokuPrvndek075cmPed0bZa0"/>
        <w:rPr>
          <w:sz w:val="20"/>
        </w:rPr>
      </w:pPr>
    </w:p>
    <w:p w:rsidR="006947C8" w:rsidRPr="000B5594" w:rsidRDefault="006947C8" w:rsidP="008400F5">
      <w:pPr>
        <w:pStyle w:val="StylZarovnatdoblokuPrvndek075cmPed0bZa0"/>
        <w:spacing w:line="360" w:lineRule="auto"/>
        <w:ind w:firstLine="0"/>
        <w:rPr>
          <w:szCs w:val="24"/>
        </w:rPr>
      </w:pPr>
      <w:r w:rsidRPr="000B5594">
        <w:rPr>
          <w:szCs w:val="24"/>
        </w:rPr>
        <w:t xml:space="preserve">Producent externalit by chtěl nejraději dosahovat produkce </w:t>
      </w:r>
      <w:proofErr w:type="spellStart"/>
      <w:r w:rsidRPr="000B5594">
        <w:rPr>
          <w:szCs w:val="24"/>
        </w:rPr>
        <w:t>Qp</w:t>
      </w:r>
      <w:proofErr w:type="spellEnd"/>
      <w:r w:rsidRPr="000B5594">
        <w:rPr>
          <w:szCs w:val="24"/>
        </w:rPr>
        <w:t xml:space="preserve">, což je zřejmé z křivky mezního zisku výrobce, dále jen MNPB. Při produkci však vzniká znečištění, jež vyjadřuje křivka mezních externích nákladů, dále jen EMC. Společensky optimální produkce je tedy znázorněna v bodě </w:t>
      </w:r>
      <w:proofErr w:type="spellStart"/>
      <w:r w:rsidRPr="000B5594">
        <w:rPr>
          <w:szCs w:val="24"/>
        </w:rPr>
        <w:t>Qs</w:t>
      </w:r>
      <w:proofErr w:type="spellEnd"/>
      <w:r w:rsidRPr="000B5594">
        <w:rPr>
          <w:szCs w:val="24"/>
        </w:rPr>
        <w:t xml:space="preserve">, kde se obě křivky protínají. Velikosti EMC by pak měla odpovídat i úroveň daně v důsledku vzniku externalit. Takto stanovená optimální daň znázorňuje přímka </w:t>
      </w:r>
      <w:proofErr w:type="spellStart"/>
      <w:r w:rsidRPr="000B5594">
        <w:rPr>
          <w:szCs w:val="24"/>
        </w:rPr>
        <w:t>t</w:t>
      </w:r>
      <w:proofErr w:type="spellEnd"/>
      <w:r w:rsidRPr="000B5594">
        <w:rPr>
          <w:szCs w:val="24"/>
        </w:rPr>
        <w:t>.</w:t>
      </w:r>
    </w:p>
    <w:p w:rsidR="006947C8" w:rsidRPr="008400F5" w:rsidRDefault="006947C8" w:rsidP="008400F5"/>
    <w:p w:rsidR="006947C8" w:rsidRPr="00DF70C3" w:rsidRDefault="006947C8" w:rsidP="00B60A28">
      <w:pPr>
        <w:pStyle w:val="2urovennadpisu"/>
        <w:rPr>
          <w:sz w:val="32"/>
          <w:szCs w:val="32"/>
        </w:rPr>
      </w:pPr>
      <w:r w:rsidRPr="00AC1571">
        <w:tab/>
      </w:r>
      <w:bookmarkStart w:id="14" w:name="_Toc291756457"/>
      <w:r w:rsidRPr="00DF70C3">
        <w:rPr>
          <w:sz w:val="32"/>
          <w:szCs w:val="32"/>
        </w:rPr>
        <w:t>Internalizace externalit</w:t>
      </w:r>
      <w:bookmarkEnd w:id="14"/>
      <w:r w:rsidRPr="00DF70C3">
        <w:rPr>
          <w:sz w:val="32"/>
          <w:szCs w:val="32"/>
        </w:rPr>
        <w:t xml:space="preserve"> </w:t>
      </w:r>
    </w:p>
    <w:p w:rsidR="006947C8" w:rsidRDefault="006947C8" w:rsidP="00D53DEE">
      <w:pPr>
        <w:jc w:val="both"/>
      </w:pPr>
      <w:r w:rsidRPr="00AC1571">
        <w:t xml:space="preserve">Podle environmentální ekonomie je negativní externality třeba </w:t>
      </w:r>
      <w:proofErr w:type="spellStart"/>
      <w:r w:rsidRPr="00AC1571">
        <w:t>internalizovat</w:t>
      </w:r>
      <w:proofErr w:type="spellEnd"/>
      <w:r w:rsidRPr="00AC1571">
        <w:t>, c</w:t>
      </w:r>
      <w:r>
        <w:t xml:space="preserve">ož znamená zahrnout všechny náklady, které jsou spojeny s produkcí, či užíváním určitého produktu, do cen jiných produktů, jejichž část hradí společnost. </w:t>
      </w:r>
      <w:r w:rsidRPr="00AC1571">
        <w:t>Pokud by cena výrobku zahrnovala všechny náklady, včetně nákladů na likvidaci škod na přírodním prostředí, mohla by tato cena na trhu fungovat jako správný signál. Obecně se dá tedy konstatovat, že se internalizace externalit snaží o to, aby se veškeré důsledky činnosti jednoho subjektu projevily právě na straně</w:t>
      </w:r>
      <w:r>
        <w:t xml:space="preserve"> znečišťovatele</w:t>
      </w:r>
      <w:r w:rsidRPr="00AC1571">
        <w:t xml:space="preserve">. </w:t>
      </w:r>
    </w:p>
    <w:p w:rsidR="006947C8" w:rsidRDefault="006947C8" w:rsidP="00D53DEE">
      <w:pPr>
        <w:jc w:val="both"/>
      </w:pPr>
      <w:r w:rsidRPr="00AC1571">
        <w:t xml:space="preserve">Na úrovni podniku existují v souvislosti s jeho činností i tzv. společenské náklady, které se rovnají součtu interních a externích nákladů. Interní náklady jsou takové náklady, které podnik reálně zatěžují a zvyšují tak cenu jeho výsledného produktu. Externí náklady podnik reálně nezatěžuje, nese je někdo jiný. Podnik tedy porovnává svou efektivnost na základě interních nákladů a </w:t>
      </w:r>
      <w:proofErr w:type="spellStart"/>
      <w:r w:rsidRPr="00AC1571">
        <w:t>internalizovaných</w:t>
      </w:r>
      <w:proofErr w:type="spellEnd"/>
      <w:r w:rsidRPr="00AC1571">
        <w:t xml:space="preserve"> externích nákladů, nikoliv podle celkových společenských nákladů. Výroba daného produktu je tedy z pohledu podniku levnější, než ve skutečnosti je, ovšem v případě, pokud se zohlední společenské náklady. </w:t>
      </w:r>
    </w:p>
    <w:p w:rsidR="006947C8" w:rsidRDefault="006947C8" w:rsidP="00D53DEE">
      <w:pPr>
        <w:jc w:val="both"/>
      </w:pPr>
      <w:r>
        <w:t xml:space="preserve">V důsledku externalit a zavedení </w:t>
      </w:r>
      <w:proofErr w:type="spellStart"/>
      <w:r>
        <w:t>Pigouovské</w:t>
      </w:r>
      <w:proofErr w:type="spellEnd"/>
      <w:r>
        <w:t xml:space="preserve"> daně se dále hovoří o dvojí dividendě. Zavedením environmentálních daní a výnosů z nich mohou být sníženy efekty ostatních daní. Potom lze konstatovat, že užitek z daňové ekologické reformy je větší po zavedení než před ní a v této souvislosti se hovoří o dvojí dividendě.</w:t>
      </w:r>
    </w:p>
    <w:p w:rsidR="006947C8" w:rsidRPr="00DF70C3" w:rsidRDefault="006947C8" w:rsidP="00B60A28">
      <w:pPr>
        <w:pStyle w:val="2urovennadpisu"/>
        <w:rPr>
          <w:sz w:val="32"/>
          <w:szCs w:val="32"/>
        </w:rPr>
      </w:pPr>
      <w:bookmarkStart w:id="15" w:name="_Toc291756458"/>
      <w:r w:rsidRPr="00DF70C3">
        <w:rPr>
          <w:sz w:val="32"/>
          <w:szCs w:val="32"/>
        </w:rPr>
        <w:t>Teorie dvojí dividendy</w:t>
      </w:r>
      <w:bookmarkEnd w:id="15"/>
    </w:p>
    <w:p w:rsidR="006947C8" w:rsidRDefault="006947C8" w:rsidP="00D53DEE">
      <w:pPr>
        <w:jc w:val="both"/>
      </w:pPr>
      <w:r w:rsidRPr="000B5594">
        <w:t>Hlavní myšlenkou této teorie je cílené použití příjmů z daňové ekologické reformy, daní, a to především ke snížení daňového zatížení výrobních faktorů jako je například práce, tedy snížení sociálního pojištění. Zavedení ekologických daní přináší pozitivní efekt jak v oblasti zlepšení situace životního prostředí, tak i v oblasti zaměstnanosti, protože snižuje nedobrovolnou zaměstnanost. Z toho vyplývá, že je environmentální daň příjmově neutrální. Některé aspekty této teorie se ovšem mohou jevit jako nefunkční, neboť zde protichůdně působí fiskální a ekologické cíle. Důležitou roli hraje cenová elasticita poptávky po práci, což znamená, že pokud by byla poptávka po práci cenově neelastická, efekt zdanění na snížení nezaměstnanosti by byl příliš malý. Dalším problémem se může jevit, že v důsledku těchto daní může docházet k přesunu firem do zahraničí, což by opět zvýšilo nezaměstnanost. Pokud by se tedy využily výnosy z environmentálních daní ke snížení nákladů na práci, mohlo by to způsobit růst konkurenceschopnosti pracovních sil.</w:t>
      </w:r>
      <w:r w:rsidRPr="000B5594">
        <w:rPr>
          <w:rStyle w:val="Znakapoznpodarou"/>
        </w:rPr>
        <w:footnoteReference w:id="15"/>
      </w:r>
    </w:p>
    <w:p w:rsidR="006947C8" w:rsidRPr="00DF70C3" w:rsidRDefault="006947C8" w:rsidP="00D53DEE">
      <w:pPr>
        <w:pStyle w:val="1urovennadpisu"/>
        <w:jc w:val="both"/>
        <w:rPr>
          <w:sz w:val="40"/>
          <w:szCs w:val="40"/>
        </w:rPr>
      </w:pPr>
      <w:bookmarkStart w:id="16" w:name="_Toc291756459"/>
      <w:r w:rsidRPr="00DF70C3">
        <w:rPr>
          <w:sz w:val="40"/>
          <w:szCs w:val="40"/>
        </w:rPr>
        <w:t>NÁSTROJE K OCHRANĚ ŽIVOTNÍHO PROSTŘEDÍ</w:t>
      </w:r>
      <w:bookmarkEnd w:id="16"/>
    </w:p>
    <w:p w:rsidR="006947C8" w:rsidRDefault="006947C8" w:rsidP="00D53DEE">
      <w:pPr>
        <w:pStyle w:val="Odstavecseseznamem"/>
        <w:jc w:val="both"/>
        <w:rPr>
          <w:szCs w:val="24"/>
        </w:rPr>
      </w:pPr>
      <w:r>
        <w:rPr>
          <w:szCs w:val="24"/>
        </w:rPr>
        <w:t xml:space="preserve">Nástroje k ochraně životního prostředí lze dělit na nástroje ekonomické, administrativní a dobrovolné. </w:t>
      </w:r>
      <w:r w:rsidRPr="000B5594">
        <w:rPr>
          <w:szCs w:val="24"/>
        </w:rPr>
        <w:t xml:space="preserve">Ekonomické nástroje k ochraně životního prostředí začaly vznikat již v druhé polovině šedesátých let. </w:t>
      </w:r>
      <w:r>
        <w:rPr>
          <w:szCs w:val="24"/>
        </w:rPr>
        <w:t xml:space="preserve">Sem se řadí </w:t>
      </w:r>
      <w:r w:rsidRPr="000B5594">
        <w:rPr>
          <w:szCs w:val="24"/>
        </w:rPr>
        <w:t>platby za znečišťování ovzduší</w:t>
      </w:r>
      <w:r>
        <w:rPr>
          <w:szCs w:val="24"/>
        </w:rPr>
        <w:t>, které byly</w:t>
      </w:r>
      <w:r w:rsidRPr="000B5594">
        <w:rPr>
          <w:szCs w:val="24"/>
        </w:rPr>
        <w:t xml:space="preserve"> později specifikovány jako poplatky a současně byly zavedeny i platby za vypouštění odpadních vod do </w:t>
      </w:r>
      <w:r w:rsidR="00545F1A">
        <w:rPr>
          <w:szCs w:val="24"/>
        </w:rPr>
        <w:t xml:space="preserve">vod </w:t>
      </w:r>
      <w:r w:rsidRPr="000B5594">
        <w:rPr>
          <w:szCs w:val="24"/>
        </w:rPr>
        <w:t xml:space="preserve">povrchových. </w:t>
      </w:r>
      <w:r>
        <w:rPr>
          <w:szCs w:val="24"/>
        </w:rPr>
        <w:t xml:space="preserve">Dále byly zavedeny administrativní nástroje, do kterých se řadí zákony o znečišťování životního prostředí, vládní nařízení a limity a poté nástroje dobrovolné, kam patří environmentální dohody, strategie čistší produkce, </w:t>
      </w:r>
      <w:proofErr w:type="spellStart"/>
      <w:r>
        <w:rPr>
          <w:szCs w:val="24"/>
        </w:rPr>
        <w:t>ecollabeling</w:t>
      </w:r>
      <w:proofErr w:type="spellEnd"/>
      <w:r>
        <w:rPr>
          <w:szCs w:val="24"/>
        </w:rPr>
        <w:t xml:space="preserve">, </w:t>
      </w:r>
      <w:proofErr w:type="spellStart"/>
      <w:r>
        <w:rPr>
          <w:szCs w:val="24"/>
        </w:rPr>
        <w:t>ecodesign</w:t>
      </w:r>
      <w:proofErr w:type="spellEnd"/>
      <w:r>
        <w:rPr>
          <w:szCs w:val="24"/>
        </w:rPr>
        <w:t xml:space="preserve">, obchodovatelná emisní povolení, systém EMAS či metoda LCA. </w:t>
      </w:r>
    </w:p>
    <w:p w:rsidR="006947C8" w:rsidRDefault="006947C8" w:rsidP="00D53DEE">
      <w:pPr>
        <w:pStyle w:val="Odstavecseseznamem"/>
        <w:jc w:val="both"/>
        <w:rPr>
          <w:szCs w:val="24"/>
        </w:rPr>
      </w:pPr>
    </w:p>
    <w:p w:rsidR="006947C8" w:rsidRPr="001B4276" w:rsidRDefault="006947C8" w:rsidP="00D53DEE">
      <w:pPr>
        <w:pStyle w:val="2urovennadpisu"/>
        <w:numPr>
          <w:ilvl w:val="0"/>
          <w:numId w:val="0"/>
        </w:numPr>
        <w:jc w:val="both"/>
      </w:pPr>
      <w:bookmarkStart w:id="17" w:name="_Toc291756460"/>
      <w:r w:rsidRPr="001B4276">
        <w:t>2.1</w:t>
      </w:r>
      <w:r w:rsidRPr="009A46D0">
        <w:rPr>
          <w:color w:val="FF0000"/>
        </w:rPr>
        <w:tab/>
      </w:r>
      <w:r w:rsidRPr="00DF70C3">
        <w:rPr>
          <w:sz w:val="32"/>
          <w:szCs w:val="32"/>
        </w:rPr>
        <w:t>Ekonomické nástroje</w:t>
      </w:r>
      <w:bookmarkEnd w:id="17"/>
      <w:r w:rsidRPr="001B4276">
        <w:t xml:space="preserve"> </w:t>
      </w:r>
    </w:p>
    <w:p w:rsidR="006947C8" w:rsidRDefault="006947C8" w:rsidP="003F2CDA">
      <w:pPr>
        <w:pStyle w:val="Odstavecseseznamem"/>
        <w:jc w:val="both"/>
        <w:rPr>
          <w:szCs w:val="24"/>
        </w:rPr>
      </w:pPr>
      <w:r w:rsidRPr="000B5594">
        <w:rPr>
          <w:szCs w:val="24"/>
        </w:rPr>
        <w:t xml:space="preserve">Za nejvýznamnější </w:t>
      </w:r>
      <w:r>
        <w:rPr>
          <w:szCs w:val="24"/>
        </w:rPr>
        <w:t xml:space="preserve">ekonomické </w:t>
      </w:r>
      <w:r w:rsidRPr="000B5594">
        <w:rPr>
          <w:szCs w:val="24"/>
        </w:rPr>
        <w:t>nástroje sloužící k ochraně životního prostředí patří bezesporu poplatky, které se promítají do nákladů firem a také do životního prostředí. Termín daň je pojmem jak ekonomickým tak i právním. Daně jsou nástrojem, který je určený k zajištění finančních zdrojů státu a to tak, aby mohl vykonávat svou funkci</w:t>
      </w:r>
      <w:r>
        <w:rPr>
          <w:szCs w:val="24"/>
        </w:rPr>
        <w:t>,</w:t>
      </w:r>
      <w:r w:rsidRPr="000B5594">
        <w:rPr>
          <w:szCs w:val="24"/>
        </w:rPr>
        <w:t xml:space="preserve"> a dále </w:t>
      </w:r>
      <w:r>
        <w:rPr>
          <w:szCs w:val="24"/>
        </w:rPr>
        <w:t xml:space="preserve">slouží </w:t>
      </w:r>
      <w:r w:rsidRPr="000B5594">
        <w:rPr>
          <w:szCs w:val="24"/>
        </w:rPr>
        <w:t xml:space="preserve">pro realizaci sociálních cílů. </w:t>
      </w:r>
    </w:p>
    <w:p w:rsidR="00545F1A" w:rsidRDefault="00545F1A" w:rsidP="003F2CDA">
      <w:pPr>
        <w:pStyle w:val="Odstavecseseznamem"/>
        <w:jc w:val="both"/>
        <w:rPr>
          <w:szCs w:val="24"/>
        </w:rPr>
      </w:pPr>
    </w:p>
    <w:p w:rsidR="006947C8" w:rsidRDefault="006947C8" w:rsidP="00DF70C3">
      <w:pPr>
        <w:pStyle w:val="Odstavecseseznamem"/>
        <w:jc w:val="both"/>
        <w:rPr>
          <w:sz w:val="18"/>
          <w:szCs w:val="18"/>
        </w:rPr>
      </w:pPr>
      <w:r w:rsidRPr="000B5594">
        <w:rPr>
          <w:szCs w:val="24"/>
        </w:rPr>
        <w:t xml:space="preserve">Daň bychom mohli definovat jako </w:t>
      </w:r>
      <w:r w:rsidRPr="000B5594">
        <w:rPr>
          <w:i/>
          <w:szCs w:val="24"/>
        </w:rPr>
        <w:t>„povinnou, zákonem předem sazbou stanovenou částku, kterou se více méně pravidelně odčerpává na nenávratném principu část nominálního důchodu ekonomického subjektu ve prospěch veřejného peněžního fondu</w:t>
      </w:r>
      <w:r w:rsidRPr="000B5594">
        <w:rPr>
          <w:sz w:val="18"/>
          <w:szCs w:val="18"/>
        </w:rPr>
        <w:t xml:space="preserve">.“ </w:t>
      </w:r>
      <w:r w:rsidRPr="000B5594">
        <w:rPr>
          <w:rStyle w:val="Znakapoznpodarou"/>
          <w:szCs w:val="24"/>
        </w:rPr>
        <w:footnoteReference w:id="16"/>
      </w:r>
    </w:p>
    <w:p w:rsidR="006947C8" w:rsidRDefault="006947C8" w:rsidP="00DF70C3">
      <w:pPr>
        <w:pStyle w:val="Odstavecseseznamem"/>
        <w:jc w:val="both"/>
        <w:rPr>
          <w:sz w:val="18"/>
          <w:szCs w:val="18"/>
        </w:rPr>
      </w:pPr>
    </w:p>
    <w:p w:rsidR="006947C8" w:rsidRPr="000B5594" w:rsidRDefault="006947C8" w:rsidP="00DF70C3">
      <w:pPr>
        <w:pStyle w:val="Odstavecseseznamem"/>
        <w:jc w:val="both"/>
        <w:rPr>
          <w:szCs w:val="24"/>
        </w:rPr>
      </w:pPr>
      <w:r w:rsidRPr="000B5594">
        <w:rPr>
          <w:szCs w:val="24"/>
        </w:rPr>
        <w:t xml:space="preserve">Obecně daně patří ke skupině mechanismů, které lze využít pro účely ochrany životního prostředí. Lze postupovat dvěma způsoby a to daňově zvýhodnit to, co je považováno za žádoucí a to formou daňových úlev či osvobozením od daně, či daňově zatížit to, co je považováno za nežádoucí z hlediska životního prostředí, což řeší daňová ekologická reforma. </w:t>
      </w:r>
    </w:p>
    <w:p w:rsidR="006947C8" w:rsidRPr="000B5594" w:rsidRDefault="006947C8" w:rsidP="00D53DEE">
      <w:pPr>
        <w:jc w:val="both"/>
        <w:rPr>
          <w:szCs w:val="24"/>
        </w:rPr>
      </w:pPr>
      <w:r w:rsidRPr="000B5594">
        <w:rPr>
          <w:szCs w:val="24"/>
        </w:rPr>
        <w:t xml:space="preserve">Při daňově právním vztahu mezi jednotlivcem a státem vzniká jednotlivci povinnost odvést státu určitou část svého důchodu, aniž by stát za tuto část poskytl jakékoliv plnění nebo přímou protihodnotu. To se děje v pravidelných intervalech a v závislosti na druhu placené daně. Daně jsou tedy příjmem do </w:t>
      </w:r>
      <w:r>
        <w:rPr>
          <w:szCs w:val="24"/>
        </w:rPr>
        <w:t>veřejných rozpočtů</w:t>
      </w:r>
      <w:r w:rsidRPr="000B5594">
        <w:rPr>
          <w:szCs w:val="24"/>
        </w:rPr>
        <w:t xml:space="preserve"> a jejich prvotní funkce je fiskální. Alokační funkce daní </w:t>
      </w:r>
      <w:proofErr w:type="gramStart"/>
      <w:r w:rsidRPr="000B5594">
        <w:rPr>
          <w:szCs w:val="24"/>
        </w:rPr>
        <w:t>je</w:t>
      </w:r>
      <w:proofErr w:type="gramEnd"/>
      <w:r w:rsidRPr="000B5594">
        <w:rPr>
          <w:szCs w:val="24"/>
        </w:rPr>
        <w:t xml:space="preserve"> v dnešní době směrována k oblasti řešení problémů které se týkají životního prostředí  a je stále teoreticky rozvíjena. Tato funkce vychází z teoretického konceptu </w:t>
      </w:r>
      <w:proofErr w:type="spellStart"/>
      <w:r w:rsidRPr="000B5594">
        <w:rPr>
          <w:szCs w:val="24"/>
        </w:rPr>
        <w:t>Pigouovské</w:t>
      </w:r>
      <w:proofErr w:type="spellEnd"/>
      <w:r w:rsidRPr="000B5594">
        <w:rPr>
          <w:szCs w:val="24"/>
        </w:rPr>
        <w:t xml:space="preserve"> daně, jejímž cílem je internalizace externích efektů. Celou problematiku je ovšem nutno vidět v širších ekonomických souvislostech, především je nutno brát v úvahu celkové daňové zatížení ekonomiky neboli daňové břemeno. To je tvořeno nejen daněmi jako takovými, ale také poplatky a platbami jako například sociální pojištění. I přesto, že jsou výnosy z těchto plateb využívány i pro jiné účely, protože daně jsou příjmem do státního rozpočtu a poplatky zase příjmem do mimorozpočtových či místních fondů, dopad na jednotlivé ekonomické subjekty je podobný.</w:t>
      </w:r>
    </w:p>
    <w:p w:rsidR="006947C8" w:rsidRPr="000B5594" w:rsidRDefault="006947C8" w:rsidP="00105A72">
      <w:pPr>
        <w:jc w:val="both"/>
        <w:rPr>
          <w:szCs w:val="24"/>
        </w:rPr>
      </w:pPr>
      <w:r w:rsidRPr="000B5594">
        <w:rPr>
          <w:szCs w:val="24"/>
        </w:rPr>
        <w:t>Poplatek je jednorázová peněžní platba za určité protiplnění poskytnuté státem. Rozdíl od daní je ten, že plátce získává určité protiplnění.</w:t>
      </w:r>
    </w:p>
    <w:p w:rsidR="006947C8" w:rsidRPr="000B5594" w:rsidRDefault="006947C8" w:rsidP="00105A72">
      <w:pPr>
        <w:jc w:val="both"/>
        <w:rPr>
          <w:sz w:val="18"/>
          <w:szCs w:val="18"/>
        </w:rPr>
      </w:pPr>
      <w:r w:rsidRPr="000B5594">
        <w:rPr>
          <w:i/>
          <w:szCs w:val="24"/>
        </w:rPr>
        <w:t>„ Poplatek je povinnou a nenávratnou platbou plynoucí do veřejných rozpočtů, za níž má poplatník nárok na ekvivalentní protiplnění ze strany státního orgánu, mající jednorázový a nahodilý charakter.“</w:t>
      </w:r>
      <w:r w:rsidRPr="000B5594">
        <w:rPr>
          <w:rStyle w:val="Znakapoznpodarou"/>
          <w:i/>
          <w:szCs w:val="24"/>
        </w:rPr>
        <w:footnoteReference w:id="17"/>
      </w:r>
      <w:r w:rsidRPr="000B5594">
        <w:rPr>
          <w:i/>
          <w:szCs w:val="24"/>
        </w:rPr>
        <w:t xml:space="preserve"> </w:t>
      </w:r>
    </w:p>
    <w:p w:rsidR="006947C8" w:rsidRPr="000B5594" w:rsidRDefault="006947C8" w:rsidP="00D53DEE">
      <w:pPr>
        <w:jc w:val="both"/>
      </w:pPr>
      <w:r w:rsidRPr="000B5594">
        <w:t>V systému veřejných financí v řadě zemí lze nalézt dva druhy poplatků směřující k ochraně životního prostředí. Jsou to poplatky, jejichž výnos směřuje do mimorozpočtového fondu, což znamená, že je předem stanoveno využití výnosu. Tyto fondy jsou ve většině zemí součástí rozpočtové soustavy. V</w:t>
      </w:r>
      <w:r w:rsidR="00545F1A">
        <w:t> </w:t>
      </w:r>
      <w:r w:rsidRPr="000B5594">
        <w:t>Č</w:t>
      </w:r>
      <w:r w:rsidR="00545F1A">
        <w:t>eské republice</w:t>
      </w:r>
      <w:r w:rsidRPr="000B5594">
        <w:t xml:space="preserve"> patří například do mimorozpočtového fondu Státní fond životního prostředí, dále jen „SFŽP“, jehož hlavní činností je financování ochrany a zlepšování životního prostředí a dále realizace státní politiky ochrany životního prostředí. Hlavní příjmy „SFŽP“ plynou z poplatků za znečištění vody, ovzduší, skládkování odpadu a odvody za vynětí půdy ze zemědělského půdního fondu. Jako další mimorozpočtový fond může být jmenován například Státní fond dopravní infrastruktury, který poskytuje prostředky pro financování dopravní infrastruktury a jeho příjmy plynou ze silničních a dálničních daní a poplatků. </w:t>
      </w:r>
    </w:p>
    <w:p w:rsidR="006947C8" w:rsidRPr="000B5594" w:rsidRDefault="006947C8" w:rsidP="00D53DEE">
      <w:pPr>
        <w:jc w:val="both"/>
      </w:pPr>
      <w:r w:rsidRPr="000B5594">
        <w:t>Dále poplatky, jejichž účel je deklarován jako regulativní neboli motivační – takové poplatky mají vytvářet tlak na změnu chování znečišťovatelů. Tato funkce byla ovšem hodnocena jako nedostatečná vzhledem k nízké výši a souběhu administrativních a ekonomických nástrojů.</w:t>
      </w:r>
    </w:p>
    <w:p w:rsidR="006947C8" w:rsidRPr="00D67181" w:rsidRDefault="006947C8" w:rsidP="00D53DEE">
      <w:pPr>
        <w:jc w:val="both"/>
        <w:rPr>
          <w:u w:val="single"/>
        </w:rPr>
      </w:pPr>
      <w:r w:rsidRPr="00D67181">
        <w:rPr>
          <w:u w:val="single"/>
        </w:rPr>
        <w:t xml:space="preserve">Klasifikace ekologických daní a poplatků: </w:t>
      </w:r>
    </w:p>
    <w:p w:rsidR="006947C8" w:rsidRPr="00AC1571" w:rsidRDefault="006947C8" w:rsidP="00D53DEE">
      <w:pPr>
        <w:jc w:val="both"/>
        <w:rPr>
          <w:szCs w:val="24"/>
        </w:rPr>
      </w:pPr>
      <w:r>
        <w:rPr>
          <w:szCs w:val="24"/>
        </w:rPr>
        <w:t>C</w:t>
      </w:r>
      <w:r w:rsidRPr="00AC1571">
        <w:rPr>
          <w:szCs w:val="24"/>
        </w:rPr>
        <w:t>ílem</w:t>
      </w:r>
      <w:r>
        <w:rPr>
          <w:szCs w:val="24"/>
        </w:rPr>
        <w:t xml:space="preserve"> ekologických </w:t>
      </w:r>
      <w:r w:rsidRPr="00AC1571">
        <w:rPr>
          <w:szCs w:val="24"/>
        </w:rPr>
        <w:t>daní a poplatků je zabránit takovému chování soukromých i podnikatelských subjektů, které by mělo negativní dopad na životní prostředí.</w:t>
      </w:r>
    </w:p>
    <w:p w:rsidR="006947C8" w:rsidRPr="00AC1571" w:rsidRDefault="006947C8" w:rsidP="00D53DEE">
      <w:pPr>
        <w:jc w:val="both"/>
        <w:rPr>
          <w:szCs w:val="24"/>
        </w:rPr>
      </w:pPr>
      <w:r w:rsidRPr="00AC1571">
        <w:rPr>
          <w:szCs w:val="24"/>
        </w:rPr>
        <w:t>Praktické využití ekologických daní k ochraně životního prostředí řeší následující problémy:</w:t>
      </w:r>
    </w:p>
    <w:p w:rsidR="006947C8" w:rsidRPr="00AC1571" w:rsidRDefault="006947C8" w:rsidP="00D53DEE">
      <w:pPr>
        <w:pStyle w:val="Sodrkami"/>
        <w:jc w:val="both"/>
      </w:pPr>
      <w:r w:rsidRPr="00AC1571">
        <w:t>Konkrétní podobu a předmět ekologických daní,</w:t>
      </w:r>
    </w:p>
    <w:p w:rsidR="006947C8" w:rsidRPr="00AC1571" w:rsidRDefault="006947C8" w:rsidP="00D53DEE">
      <w:pPr>
        <w:pStyle w:val="Sodrkami"/>
        <w:jc w:val="both"/>
      </w:pPr>
      <w:r w:rsidRPr="00AC1571">
        <w:t>Efekty a dopady ekologických daní,</w:t>
      </w:r>
    </w:p>
    <w:p w:rsidR="006947C8" w:rsidRPr="00AC1571" w:rsidRDefault="006947C8" w:rsidP="00D53DEE">
      <w:pPr>
        <w:pStyle w:val="Sodrkami"/>
        <w:jc w:val="both"/>
      </w:pPr>
      <w:r w:rsidRPr="00AC1571">
        <w:t>Vazby na celkový daňový systém.</w:t>
      </w:r>
    </w:p>
    <w:p w:rsidR="006947C8" w:rsidRPr="00AC1571" w:rsidRDefault="006947C8" w:rsidP="00D53DEE">
      <w:pPr>
        <w:jc w:val="both"/>
        <w:rPr>
          <w:szCs w:val="24"/>
        </w:rPr>
      </w:pPr>
      <w:r w:rsidRPr="00AC1571">
        <w:rPr>
          <w:szCs w:val="24"/>
        </w:rPr>
        <w:t>Podniky musí být přesvědčeni, že inovace a investice do omezování škod na životním prostředí přináší odměny. Podobné je to u domácností, musí být stimulováni k tomu, že snížení jejich spotřeby energie či recyklace odpadů má smysl. Vedou se proto různé informační kampaně například na palivovou účinnost u nových automobilů nebo energetické třídy u bílého zboží.</w:t>
      </w:r>
    </w:p>
    <w:p w:rsidR="006947C8" w:rsidRDefault="006947C8" w:rsidP="00D53DEE">
      <w:pPr>
        <w:jc w:val="both"/>
        <w:rPr>
          <w:szCs w:val="24"/>
        </w:rPr>
      </w:pPr>
      <w:r w:rsidRPr="00AC1571">
        <w:rPr>
          <w:szCs w:val="24"/>
        </w:rPr>
        <w:t>Dopady a působení daní zahrnují mikroekonomické i makroekonomické aspekty. Pro daňovou politiku je významný makroekonomický pohled, v mikroekonomické oblasti je zkoumáno, jak se domácnosti a subjekty na trhu zboží a peněz přizpůsobují působení daní či jak je daně ovlivňují. Makroekonomický pohled působení daní je rozborem příjmových dopadů daňového břemene a současně jeho rozložení. Oproti tomu makroekonomický pohled se zabývá celkovou aktivitou státu, soustavou příjmů, které plynou z placení daní a soustavou výdajů, které vyplývají z použití daní.</w:t>
      </w:r>
    </w:p>
    <w:p w:rsidR="006947C8" w:rsidRDefault="006947C8" w:rsidP="00D53DEE">
      <w:pPr>
        <w:jc w:val="both"/>
      </w:pPr>
      <w:r w:rsidRPr="000B5594">
        <w:t xml:space="preserve">Ekologicky orientované platby </w:t>
      </w:r>
      <w:r>
        <w:t xml:space="preserve">se </w:t>
      </w:r>
      <w:r w:rsidRPr="000B5594">
        <w:t>děl</w:t>
      </w:r>
      <w:r>
        <w:t>í</w:t>
      </w:r>
      <w:r w:rsidRPr="000B5594">
        <w:t xml:space="preserve"> podle stupně významnosti</w:t>
      </w:r>
      <w:r>
        <w:t xml:space="preserve">. Mezi nejvýznamnější funkce patří fiskální a alokační funkce, která souvisí s příjmy do státního rozpočtu, financují se zde aktivity spojené s ochranou životního prostředí. Ekonomické nástroje jako daně a poplatky lze použít na emise nebo produkty, tedy jako emisní daně a poplatky, což jsou přímé platby za množství a kvalitu znečišťující látky, která je vypouštěna do životního prostředí např. do odpadních vod nebo do ovzduší. </w:t>
      </w:r>
    </w:p>
    <w:p w:rsidR="006947C8" w:rsidRPr="000B5594" w:rsidRDefault="006947C8" w:rsidP="003F2CDA">
      <w:pPr>
        <w:jc w:val="both"/>
        <w:rPr>
          <w:b/>
          <w:szCs w:val="24"/>
          <w:u w:val="single"/>
        </w:rPr>
      </w:pPr>
      <w:r w:rsidRPr="000B5594">
        <w:t xml:space="preserve">Daňová ekologická reforma je v neposlední řadě podporována i organizací OECD - Organizace pro hospodářskou spolupráci a rozvoj, z anglického názvu „ </w:t>
      </w:r>
      <w:proofErr w:type="spellStart"/>
      <w:r w:rsidRPr="000B5594">
        <w:t>Organisation</w:t>
      </w:r>
      <w:proofErr w:type="spellEnd"/>
      <w:r w:rsidRPr="000B5594">
        <w:t xml:space="preserve"> </w:t>
      </w:r>
      <w:proofErr w:type="spellStart"/>
      <w:r w:rsidRPr="000B5594">
        <w:t>for</w:t>
      </w:r>
      <w:proofErr w:type="spellEnd"/>
      <w:r w:rsidRPr="000B5594">
        <w:t xml:space="preserve"> </w:t>
      </w:r>
      <w:proofErr w:type="spellStart"/>
      <w:r w:rsidRPr="000B5594">
        <w:t>Economic</w:t>
      </w:r>
      <w:proofErr w:type="spellEnd"/>
      <w:r w:rsidRPr="000B5594">
        <w:t xml:space="preserve"> </w:t>
      </w:r>
      <w:proofErr w:type="spellStart"/>
      <w:r w:rsidRPr="000B5594">
        <w:t>Cooperation</w:t>
      </w:r>
      <w:proofErr w:type="spellEnd"/>
      <w:r w:rsidRPr="000B5594">
        <w:t xml:space="preserve"> </w:t>
      </w:r>
      <w:proofErr w:type="spellStart"/>
      <w:r w:rsidRPr="000B5594">
        <w:t>and</w:t>
      </w:r>
      <w:proofErr w:type="spellEnd"/>
      <w:r w:rsidRPr="000B5594">
        <w:t xml:space="preserve"> </w:t>
      </w:r>
      <w:proofErr w:type="spellStart"/>
      <w:r w:rsidRPr="000B5594">
        <w:t>Development</w:t>
      </w:r>
      <w:proofErr w:type="spellEnd"/>
      <w:r w:rsidRPr="000B5594">
        <w:t xml:space="preserve">“ dále jen „OECD“, </w:t>
      </w:r>
      <w:r>
        <w:t xml:space="preserve">která </w:t>
      </w:r>
      <w:r w:rsidRPr="000B5594">
        <w:t xml:space="preserve">vznikla v roce 1961 transformací Organizace pro evropskou hospodářskou spolupráci (OEEC). Ta byla původně založena v roce 1948 k administraci poválečného </w:t>
      </w:r>
      <w:proofErr w:type="spellStart"/>
      <w:r w:rsidRPr="000B5594">
        <w:t>Marshallova</w:t>
      </w:r>
      <w:proofErr w:type="spellEnd"/>
      <w:r w:rsidRPr="000B5594">
        <w:t xml:space="preserve"> plánu. OECD je organizace 34 nejrozvinutějších států světa, které přijaly principy demokracie a tržní ekonomiky.</w:t>
      </w:r>
    </w:p>
    <w:p w:rsidR="006947C8" w:rsidRPr="000B5594" w:rsidRDefault="006947C8" w:rsidP="003F2CDA">
      <w:pPr>
        <w:jc w:val="both"/>
        <w:rPr>
          <w:szCs w:val="24"/>
        </w:rPr>
      </w:pPr>
      <w:r>
        <w:rPr>
          <w:szCs w:val="24"/>
        </w:rPr>
        <w:t xml:space="preserve">V </w:t>
      </w:r>
      <w:r w:rsidRPr="000B5594">
        <w:rPr>
          <w:szCs w:val="24"/>
        </w:rPr>
        <w:t xml:space="preserve"> řadě zemí </w:t>
      </w:r>
      <w:r>
        <w:rPr>
          <w:szCs w:val="24"/>
        </w:rPr>
        <w:t xml:space="preserve">OECD </w:t>
      </w:r>
      <w:r w:rsidRPr="000B5594">
        <w:rPr>
          <w:szCs w:val="24"/>
        </w:rPr>
        <w:t>prošly daňové systémy výraznými změnami jako snížení přímých daní, zvýšení nepřímých daní, především spotřebních, snížení plošných plateb zatěžujících práci.</w:t>
      </w:r>
    </w:p>
    <w:p w:rsidR="006947C8" w:rsidRPr="000B5594" w:rsidRDefault="006947C8" w:rsidP="003F2CDA">
      <w:pPr>
        <w:jc w:val="both"/>
        <w:rPr>
          <w:szCs w:val="24"/>
        </w:rPr>
      </w:pPr>
      <w:r w:rsidRPr="000B5594">
        <w:rPr>
          <w:szCs w:val="24"/>
        </w:rPr>
        <w:t>Využívání ekologických daní a systémů obchodování s emisemi se v zemích OECD a rozvíjejících se ekonomikách stále zvyšuje. V zemích OECD činí příjmy z těchto daní přibližně 1,7% hrubého domácího produktu. Více než 90% těchto příjmů pochází z daní z pohonných hmot a motorových vozidel. Výnosy z poplatků jsou na mírně klesající tendenci</w:t>
      </w:r>
      <w:r w:rsidRPr="00241CEC">
        <w:rPr>
          <w:color w:val="FF0000"/>
          <w:szCs w:val="24"/>
        </w:rPr>
        <w:t xml:space="preserve"> </w:t>
      </w:r>
      <w:r w:rsidRPr="000B5594">
        <w:rPr>
          <w:szCs w:val="24"/>
        </w:rPr>
        <w:t xml:space="preserve">i přesto, že počet daní souvisejících se životním prostředím roste. Pokles příjmů je částečně způsoben poklesem poptávky po pohonných hmotách a to v reakci na vysoké ceny ropy a dalších faktorů, které vedly ke snížení celkových příjmů z daní za energetické produkty. </w:t>
      </w:r>
      <w:r w:rsidRPr="000B5594">
        <w:rPr>
          <w:rStyle w:val="Znakapoznpodarou"/>
          <w:szCs w:val="24"/>
        </w:rPr>
        <w:footnoteReference w:id="18"/>
      </w:r>
    </w:p>
    <w:p w:rsidR="006947C8" w:rsidRPr="000B5594" w:rsidRDefault="006947C8" w:rsidP="007463E0">
      <w:pPr>
        <w:numPr>
          <w:ilvl w:val="0"/>
          <w:numId w:val="23"/>
        </w:numPr>
        <w:jc w:val="both"/>
        <w:rPr>
          <w:szCs w:val="24"/>
        </w:rPr>
      </w:pPr>
      <w:r w:rsidRPr="000B5594">
        <w:rPr>
          <w:szCs w:val="24"/>
        </w:rPr>
        <w:t xml:space="preserve">Ekologické daně </w:t>
      </w:r>
      <w:r w:rsidRPr="000B5594">
        <w:rPr>
          <w:i/>
          <w:szCs w:val="24"/>
        </w:rPr>
        <w:t xml:space="preserve">( </w:t>
      </w:r>
      <w:proofErr w:type="spellStart"/>
      <w:r w:rsidRPr="000B5594">
        <w:rPr>
          <w:i/>
          <w:szCs w:val="24"/>
        </w:rPr>
        <w:t>enviromental</w:t>
      </w:r>
      <w:proofErr w:type="spellEnd"/>
      <w:r w:rsidRPr="000B5594">
        <w:rPr>
          <w:i/>
          <w:szCs w:val="24"/>
        </w:rPr>
        <w:t xml:space="preserve"> </w:t>
      </w:r>
      <w:proofErr w:type="spellStart"/>
      <w:r w:rsidRPr="000B5594">
        <w:rPr>
          <w:i/>
          <w:szCs w:val="24"/>
        </w:rPr>
        <w:t>taxes</w:t>
      </w:r>
      <w:proofErr w:type="spellEnd"/>
      <w:r w:rsidRPr="000B5594">
        <w:rPr>
          <w:i/>
          <w:szCs w:val="24"/>
        </w:rPr>
        <w:t xml:space="preserve">, </w:t>
      </w:r>
      <w:proofErr w:type="spellStart"/>
      <w:r w:rsidRPr="000B5594">
        <w:rPr>
          <w:i/>
          <w:szCs w:val="24"/>
        </w:rPr>
        <w:t>ecotaxes</w:t>
      </w:r>
      <w:proofErr w:type="spellEnd"/>
      <w:r w:rsidRPr="000B5594">
        <w:rPr>
          <w:i/>
          <w:szCs w:val="24"/>
        </w:rPr>
        <w:t>)</w:t>
      </w:r>
      <w:r w:rsidRPr="000B5594">
        <w:rPr>
          <w:szCs w:val="24"/>
        </w:rPr>
        <w:t xml:space="preserve"> lze chápat jako daně, od kterých se jejich zavedením či zvýšením očekává pozitivní dopad na životní prostředí. V přehledech OECD se jako ekologické daně a poplatky definují tři skupiny plateb:</w:t>
      </w:r>
    </w:p>
    <w:p w:rsidR="006947C8" w:rsidRPr="000B5594" w:rsidRDefault="006947C8" w:rsidP="003F2CDA">
      <w:pPr>
        <w:pStyle w:val="Sodrkami"/>
        <w:jc w:val="both"/>
      </w:pPr>
      <w:r w:rsidRPr="000B5594">
        <w:t xml:space="preserve">Emisní daně či poplatky </w:t>
      </w:r>
      <w:r w:rsidRPr="000B5594">
        <w:rPr>
          <w:i/>
        </w:rPr>
        <w:t>(</w:t>
      </w:r>
      <w:proofErr w:type="spellStart"/>
      <w:r w:rsidRPr="000B5594">
        <w:rPr>
          <w:i/>
        </w:rPr>
        <w:t>emission</w:t>
      </w:r>
      <w:proofErr w:type="spellEnd"/>
      <w:r w:rsidRPr="000B5594">
        <w:rPr>
          <w:i/>
        </w:rPr>
        <w:t xml:space="preserve"> </w:t>
      </w:r>
      <w:proofErr w:type="spellStart"/>
      <w:r w:rsidRPr="000B5594">
        <w:rPr>
          <w:i/>
        </w:rPr>
        <w:t>Charges</w:t>
      </w:r>
      <w:proofErr w:type="spellEnd"/>
      <w:r w:rsidRPr="000B5594">
        <w:rPr>
          <w:i/>
        </w:rPr>
        <w:t xml:space="preserve"> </w:t>
      </w:r>
      <w:proofErr w:type="spellStart"/>
      <w:r w:rsidRPr="000B5594">
        <w:rPr>
          <w:i/>
        </w:rPr>
        <w:t>or</w:t>
      </w:r>
      <w:proofErr w:type="spellEnd"/>
      <w:r w:rsidRPr="000B5594">
        <w:rPr>
          <w:i/>
        </w:rPr>
        <w:t xml:space="preserve"> </w:t>
      </w:r>
      <w:proofErr w:type="spellStart"/>
      <w:r w:rsidRPr="000B5594">
        <w:rPr>
          <w:i/>
        </w:rPr>
        <w:t>taxes</w:t>
      </w:r>
      <w:proofErr w:type="spellEnd"/>
      <w:r w:rsidRPr="000B5594">
        <w:rPr>
          <w:i/>
        </w:rPr>
        <w:t>)</w:t>
      </w:r>
      <w:r w:rsidRPr="000B5594">
        <w:t xml:space="preserve"> – jsou to přímé platby za množství a kvalitu vypouštěné externality. Jako hlavní skupiny se uvádí poplatky za znečištění vody (</w:t>
      </w:r>
      <w:proofErr w:type="spellStart"/>
      <w:r w:rsidRPr="000B5594">
        <w:rPr>
          <w:i/>
        </w:rPr>
        <w:t>water</w:t>
      </w:r>
      <w:proofErr w:type="spellEnd"/>
      <w:r w:rsidRPr="000B5594">
        <w:rPr>
          <w:i/>
        </w:rPr>
        <w:t xml:space="preserve"> </w:t>
      </w:r>
      <w:proofErr w:type="spellStart"/>
      <w:r w:rsidRPr="000B5594">
        <w:rPr>
          <w:i/>
        </w:rPr>
        <w:t>effluent</w:t>
      </w:r>
      <w:proofErr w:type="spellEnd"/>
      <w:r w:rsidRPr="000B5594">
        <w:rPr>
          <w:i/>
        </w:rPr>
        <w:t xml:space="preserve"> </w:t>
      </w:r>
      <w:proofErr w:type="spellStart"/>
      <w:r w:rsidRPr="000B5594">
        <w:rPr>
          <w:i/>
        </w:rPr>
        <w:t>Charges</w:t>
      </w:r>
      <w:proofErr w:type="spellEnd"/>
      <w:r w:rsidRPr="000B5594">
        <w:rPr>
          <w:i/>
        </w:rPr>
        <w:t xml:space="preserve">), </w:t>
      </w:r>
      <w:r w:rsidRPr="000B5594">
        <w:t xml:space="preserve">poplatky za znečištění ovzduší </w:t>
      </w:r>
      <w:r w:rsidRPr="000B5594">
        <w:rPr>
          <w:i/>
        </w:rPr>
        <w:t>(</w:t>
      </w:r>
      <w:proofErr w:type="spellStart"/>
      <w:r w:rsidRPr="000B5594">
        <w:rPr>
          <w:i/>
        </w:rPr>
        <w:t>air</w:t>
      </w:r>
      <w:proofErr w:type="spellEnd"/>
      <w:r w:rsidRPr="000B5594">
        <w:rPr>
          <w:i/>
        </w:rPr>
        <w:t xml:space="preserve"> </w:t>
      </w:r>
      <w:proofErr w:type="spellStart"/>
      <w:r w:rsidRPr="000B5594">
        <w:rPr>
          <w:i/>
        </w:rPr>
        <w:t>pollution</w:t>
      </w:r>
      <w:proofErr w:type="spellEnd"/>
      <w:r w:rsidRPr="000B5594">
        <w:rPr>
          <w:i/>
        </w:rPr>
        <w:t xml:space="preserve"> </w:t>
      </w:r>
      <w:proofErr w:type="spellStart"/>
      <w:r w:rsidRPr="000B5594">
        <w:rPr>
          <w:i/>
        </w:rPr>
        <w:t>Charges</w:t>
      </w:r>
      <w:proofErr w:type="spellEnd"/>
      <w:r w:rsidRPr="000B5594">
        <w:rPr>
          <w:i/>
        </w:rPr>
        <w:t>)</w:t>
      </w:r>
      <w:r w:rsidRPr="000B5594">
        <w:t xml:space="preserve"> a poplatky za způsobování hluku </w:t>
      </w:r>
      <w:r w:rsidRPr="000B5594">
        <w:rPr>
          <w:i/>
        </w:rPr>
        <w:t>(</w:t>
      </w:r>
      <w:proofErr w:type="spellStart"/>
      <w:r w:rsidRPr="000B5594">
        <w:rPr>
          <w:i/>
        </w:rPr>
        <w:t>noise</w:t>
      </w:r>
      <w:proofErr w:type="spellEnd"/>
      <w:r w:rsidRPr="000B5594">
        <w:rPr>
          <w:i/>
        </w:rPr>
        <w:t xml:space="preserve"> </w:t>
      </w:r>
      <w:proofErr w:type="spellStart"/>
      <w:r w:rsidRPr="000B5594">
        <w:rPr>
          <w:i/>
        </w:rPr>
        <w:t>charges</w:t>
      </w:r>
      <w:proofErr w:type="spellEnd"/>
      <w:r w:rsidRPr="000B5594">
        <w:rPr>
          <w:i/>
        </w:rPr>
        <w:t>)</w:t>
      </w:r>
    </w:p>
    <w:p w:rsidR="006947C8" w:rsidRPr="000B5594" w:rsidRDefault="006947C8" w:rsidP="003F2CDA">
      <w:pPr>
        <w:pStyle w:val="Sodrkami"/>
        <w:jc w:val="both"/>
      </w:pPr>
      <w:r w:rsidRPr="000B5594">
        <w:t xml:space="preserve">Výrobkové daně </w:t>
      </w:r>
      <w:r w:rsidRPr="000B5594">
        <w:rPr>
          <w:i/>
        </w:rPr>
        <w:t>(</w:t>
      </w:r>
      <w:proofErr w:type="spellStart"/>
      <w:r w:rsidRPr="000B5594">
        <w:rPr>
          <w:i/>
        </w:rPr>
        <w:t>products</w:t>
      </w:r>
      <w:proofErr w:type="spellEnd"/>
      <w:r w:rsidRPr="000B5594">
        <w:rPr>
          <w:i/>
        </w:rPr>
        <w:t xml:space="preserve"> </w:t>
      </w:r>
      <w:proofErr w:type="spellStart"/>
      <w:r w:rsidRPr="000B5594">
        <w:rPr>
          <w:i/>
        </w:rPr>
        <w:t>taxes</w:t>
      </w:r>
      <w:proofErr w:type="spellEnd"/>
      <w:r w:rsidRPr="000B5594">
        <w:rPr>
          <w:i/>
        </w:rPr>
        <w:t xml:space="preserve">) – </w:t>
      </w:r>
      <w:r w:rsidRPr="000B5594">
        <w:t xml:space="preserve">vztahuje se na výrobky, které způsobují znečištění životního prostředí při výrobě, spotřebě či likvidaci. Hlavní skupinou jsou daně z energie </w:t>
      </w:r>
      <w:r w:rsidRPr="000B5594">
        <w:rPr>
          <w:i/>
        </w:rPr>
        <w:t>(</w:t>
      </w:r>
      <w:proofErr w:type="spellStart"/>
      <w:r w:rsidRPr="000B5594">
        <w:rPr>
          <w:i/>
        </w:rPr>
        <w:t>taxes</w:t>
      </w:r>
      <w:proofErr w:type="spellEnd"/>
      <w:r w:rsidRPr="000B5594">
        <w:rPr>
          <w:i/>
        </w:rPr>
        <w:t xml:space="preserve"> </w:t>
      </w:r>
      <w:proofErr w:type="spellStart"/>
      <w:r w:rsidRPr="000B5594">
        <w:rPr>
          <w:i/>
        </w:rPr>
        <w:t>from</w:t>
      </w:r>
      <w:proofErr w:type="spellEnd"/>
      <w:r w:rsidRPr="000B5594">
        <w:rPr>
          <w:i/>
        </w:rPr>
        <w:t xml:space="preserve"> </w:t>
      </w:r>
      <w:proofErr w:type="spellStart"/>
      <w:r w:rsidRPr="000B5594">
        <w:rPr>
          <w:i/>
        </w:rPr>
        <w:t>energy</w:t>
      </w:r>
      <w:proofErr w:type="spellEnd"/>
      <w:r w:rsidRPr="000B5594">
        <w:rPr>
          <w:i/>
        </w:rPr>
        <w:t>)</w:t>
      </w:r>
      <w:r w:rsidRPr="000B5594">
        <w:t>, dále daně z baterií, hnojiv či pesticidů</w:t>
      </w:r>
    </w:p>
    <w:p w:rsidR="006947C8" w:rsidRPr="000B5594" w:rsidRDefault="006947C8" w:rsidP="003F2CDA">
      <w:pPr>
        <w:pStyle w:val="Sodrkami"/>
        <w:jc w:val="both"/>
      </w:pPr>
      <w:r w:rsidRPr="000B5594">
        <w:t xml:space="preserve">Uživatelské poplatky </w:t>
      </w:r>
      <w:r w:rsidRPr="000B5594">
        <w:rPr>
          <w:i/>
        </w:rPr>
        <w:t xml:space="preserve">(user </w:t>
      </w:r>
      <w:proofErr w:type="spellStart"/>
      <w:r w:rsidRPr="000B5594">
        <w:rPr>
          <w:i/>
        </w:rPr>
        <w:t>charges</w:t>
      </w:r>
      <w:proofErr w:type="spellEnd"/>
      <w:r w:rsidRPr="000B5594">
        <w:rPr>
          <w:i/>
        </w:rPr>
        <w:t>)</w:t>
      </w:r>
      <w:r w:rsidRPr="000B5594">
        <w:t xml:space="preserve">  - jsou to poplatky které se platí za účelem krytí nákladů např. sběr a likvidace tuhých odpadů či odpadních vod. Hlavním důvodem těchto poplatků je financování těchto služeb. </w:t>
      </w:r>
    </w:p>
    <w:p w:rsidR="006947C8" w:rsidRPr="000B5594" w:rsidRDefault="006947C8" w:rsidP="003F2CDA">
      <w:pPr>
        <w:jc w:val="both"/>
        <w:rPr>
          <w:sz w:val="18"/>
          <w:szCs w:val="18"/>
        </w:rPr>
      </w:pPr>
      <w:r w:rsidRPr="000B5594">
        <w:t xml:space="preserve">V současné době jsou ekologické daně, daně na pohonné hmoty, energie, hnojiva a nápojové obaly využívány ve 20 členských zemích OECD, </w:t>
      </w:r>
      <w:proofErr w:type="spellStart"/>
      <w:r w:rsidRPr="000B5594">
        <w:t>Pigouova</w:t>
      </w:r>
      <w:proofErr w:type="spellEnd"/>
      <w:r w:rsidRPr="000B5594">
        <w:t xml:space="preserve"> daň v 19 členských zemích a to převážně na nebezpečné odpady a také byla implementována na hluk z letadel. Studie OECD dokazuje, že pokud by všechny industrializované země prostřednictvím daní nebo obchodovatelných emisních povolenek omezily do roku 2020 své emise o dvacet procent ve srovnání s úrovní devadesátých let dvacátého století, výnosy by mohly být ve všech zemích v roce 2020 až 2,5% hrubého domácího produktu. </w:t>
      </w:r>
    </w:p>
    <w:p w:rsidR="006947C8" w:rsidRDefault="006947C8" w:rsidP="003F2CDA">
      <w:pPr>
        <w:jc w:val="both"/>
        <w:rPr>
          <w:szCs w:val="24"/>
        </w:rPr>
      </w:pPr>
      <w:r w:rsidRPr="000B5594">
        <w:rPr>
          <w:szCs w:val="24"/>
        </w:rPr>
        <w:t xml:space="preserve">Studie </w:t>
      </w:r>
      <w:r>
        <w:rPr>
          <w:szCs w:val="24"/>
        </w:rPr>
        <w:t xml:space="preserve">dále </w:t>
      </w:r>
      <w:r w:rsidRPr="000B5594">
        <w:rPr>
          <w:szCs w:val="24"/>
        </w:rPr>
        <w:t xml:space="preserve">OECD prokazuje, že největší počet ekologických daní v členských zemích je </w:t>
      </w:r>
      <w:r>
        <w:rPr>
          <w:szCs w:val="24"/>
        </w:rPr>
        <w:t>zaměřen</w:t>
      </w:r>
      <w:r w:rsidRPr="000B5594">
        <w:rPr>
          <w:szCs w:val="24"/>
        </w:rPr>
        <w:t xml:space="preserve"> na energetické produkty – 150 daní a dále motorová vozidla – 125 daní, dále daně vztahující se k odpadům – 50 typů daní, produkty, které mohou způsobit problémy v odpadovém hospodářství – 35 daní, různé formy zdanění, které souvisí se skládkováním či spalováním odpadu – 15 daní. </w:t>
      </w:r>
      <w:r w:rsidRPr="000B5594">
        <w:rPr>
          <w:rStyle w:val="Znakapoznpodarou"/>
          <w:szCs w:val="24"/>
        </w:rPr>
        <w:footnoteReference w:id="19"/>
      </w:r>
    </w:p>
    <w:p w:rsidR="006947C8" w:rsidRDefault="006947C8" w:rsidP="003F2CDA">
      <w:pPr>
        <w:jc w:val="both"/>
        <w:rPr>
          <w:szCs w:val="24"/>
        </w:rPr>
      </w:pPr>
      <w:r>
        <w:rPr>
          <w:szCs w:val="24"/>
        </w:rPr>
        <w:t xml:space="preserve">Následující obrázek vyjadřuje složení daňových příjmů v zemích OECD. </w:t>
      </w:r>
    </w:p>
    <w:p w:rsidR="006947C8" w:rsidRPr="000B5594" w:rsidRDefault="006947C8" w:rsidP="003F2CDA">
      <w:pPr>
        <w:jc w:val="both"/>
        <w:rPr>
          <w:sz w:val="18"/>
          <w:szCs w:val="18"/>
        </w:rPr>
      </w:pPr>
    </w:p>
    <w:p w:rsidR="006947C8" w:rsidRDefault="003A29EA" w:rsidP="00524BA0">
      <w:pPr>
        <w:keepNext/>
        <w:jc w:val="center"/>
      </w:pPr>
      <w:r w:rsidRPr="003A29EA">
        <w:rPr>
          <w:noProof/>
          <w:color w:val="FF0000"/>
          <w:lang w:eastAsia="cs-CZ"/>
        </w:rPr>
        <w:pict>
          <v:shape id="obrázek 8" o:spid="_x0000_i1029" type="#_x0000_t75" style="width:405pt;height:264.75pt;visibility:visible">
            <v:imagedata r:id="rId14" o:title=""/>
          </v:shape>
        </w:pict>
      </w:r>
    </w:p>
    <w:p w:rsidR="006947C8" w:rsidRPr="000B5594" w:rsidRDefault="006947C8" w:rsidP="00524BA0">
      <w:pPr>
        <w:jc w:val="center"/>
      </w:pPr>
      <w:bookmarkStart w:id="18" w:name="_Toc291695092"/>
      <w:r>
        <w:t xml:space="preserve">Obr. </w:t>
      </w:r>
      <w:fldSimple w:instr=" SEQ Obrázek \* ARABIC ">
        <w:r w:rsidR="004F6913">
          <w:rPr>
            <w:noProof/>
          </w:rPr>
          <w:t>4</w:t>
        </w:r>
      </w:fldSimple>
      <w:r>
        <w:t xml:space="preserve"> </w:t>
      </w:r>
      <w:r w:rsidRPr="000B5594">
        <w:t>Složení daňových příjmů souvisejících s životním prostředím v zemích OECD – rok 2008</w:t>
      </w:r>
      <w:r w:rsidRPr="000B5594">
        <w:rPr>
          <w:rStyle w:val="Znakapoznpodarou"/>
        </w:rPr>
        <w:footnoteReference w:id="20"/>
      </w:r>
      <w:bookmarkEnd w:id="18"/>
    </w:p>
    <w:p w:rsidR="006947C8" w:rsidRPr="00241CEC" w:rsidRDefault="006947C8" w:rsidP="00524BA0">
      <w:pPr>
        <w:pStyle w:val="Titulek"/>
        <w:jc w:val="both"/>
        <w:rPr>
          <w:color w:val="FF0000"/>
        </w:rPr>
      </w:pPr>
    </w:p>
    <w:p w:rsidR="006947C8" w:rsidRPr="000B5594" w:rsidRDefault="006947C8" w:rsidP="003F2CDA">
      <w:pPr>
        <w:jc w:val="both"/>
        <w:rPr>
          <w:szCs w:val="24"/>
        </w:rPr>
      </w:pPr>
      <w:r w:rsidRPr="000B5594">
        <w:rPr>
          <w:szCs w:val="24"/>
        </w:rPr>
        <w:t xml:space="preserve">Význam ekologicky orientovaných daní z fiskálního hlediska dokumentuje údaj </w:t>
      </w:r>
      <w:r>
        <w:rPr>
          <w:szCs w:val="24"/>
        </w:rPr>
        <w:t>na obrázku</w:t>
      </w:r>
      <w:r w:rsidRPr="000B5594">
        <w:rPr>
          <w:szCs w:val="24"/>
        </w:rPr>
        <w:t xml:space="preserve"> </w:t>
      </w:r>
      <w:r>
        <w:rPr>
          <w:szCs w:val="24"/>
        </w:rPr>
        <w:t>č</w:t>
      </w:r>
      <w:r w:rsidRPr="000B5594">
        <w:rPr>
          <w:szCs w:val="24"/>
        </w:rPr>
        <w:t xml:space="preserve">. </w:t>
      </w:r>
      <w:r>
        <w:rPr>
          <w:szCs w:val="24"/>
        </w:rPr>
        <w:t>4</w:t>
      </w:r>
      <w:r w:rsidRPr="000B5594">
        <w:rPr>
          <w:szCs w:val="24"/>
        </w:rPr>
        <w:t xml:space="preserve">, o podílu ekologicky orientovaných daní na celkovém daňovém výnosu. Česká </w:t>
      </w:r>
      <w:r>
        <w:rPr>
          <w:szCs w:val="24"/>
        </w:rPr>
        <w:t>Republi</w:t>
      </w:r>
      <w:r w:rsidRPr="000B5594">
        <w:rPr>
          <w:szCs w:val="24"/>
        </w:rPr>
        <w:t>ka se pohybuje na průměru zemí OECD. Nejvyšší hodnoty vykazují Dánsko, Holandsko, Turecko. Jak vyjadřuje graf, výnosy z environmentálních daní tvoří v členských zemích OECD v průměru zhruba 2% hrubého domácího produktu.</w:t>
      </w:r>
    </w:p>
    <w:p w:rsidR="006947C8" w:rsidRPr="000B5594" w:rsidRDefault="006947C8" w:rsidP="003F2CDA">
      <w:pPr>
        <w:jc w:val="both"/>
        <w:rPr>
          <w:szCs w:val="24"/>
        </w:rPr>
      </w:pPr>
      <w:r w:rsidRPr="000B5594">
        <w:rPr>
          <w:szCs w:val="24"/>
        </w:rPr>
        <w:t xml:space="preserve">Bariérou pří zavádění environmentálních daní je strach ze snížení konkurenceschopnosti v nejvíce znečišťujících, energeticky náročných odvětví hospodářství. Ze zprávy OECD, která </w:t>
      </w:r>
      <w:r>
        <w:rPr>
          <w:szCs w:val="24"/>
        </w:rPr>
        <w:t>je</w:t>
      </w:r>
      <w:r w:rsidRPr="000B5594">
        <w:rPr>
          <w:szCs w:val="24"/>
        </w:rPr>
        <w:t xml:space="preserve"> věn</w:t>
      </w:r>
      <w:r>
        <w:rPr>
          <w:szCs w:val="24"/>
        </w:rPr>
        <w:t>ována</w:t>
      </w:r>
      <w:r w:rsidRPr="000B5594">
        <w:rPr>
          <w:szCs w:val="24"/>
        </w:rPr>
        <w:t xml:space="preserve"> problematice environmentálních daní v členských zemích OECD ovšem vyplývá, že nebylo nijak prokázáno, že by zaváděné daně vedly k výraznému snižování konkurenceschopnosti v daných odvětvích. To může být zapříčiněno částečnými nebo úplnými výjimkami, které byly poskytnuty energeticky náročnému průmyslu. Výjimky ovšem vedou k neefektivnímu snižování znečištění a současně také vedou ke ztrátě motivace v oblasti rozvoje a nových technologií pro ostatní odvětví. Z toho vyplývá, že by se měla spíše než upřednostňování výjimek brát v potaz struktura daňové sazby a například nižší daňová sazba pro odvětví, které je vystaveno mezinárodní konkurenci. Pak by tyto negativní efekty mohly být omezeny, neboť firmy, které by měly takovéto podmínky</w:t>
      </w:r>
      <w:r>
        <w:rPr>
          <w:szCs w:val="24"/>
        </w:rPr>
        <w:t>,</w:t>
      </w:r>
      <w:r w:rsidRPr="000B5594">
        <w:rPr>
          <w:szCs w:val="24"/>
        </w:rPr>
        <w:t xml:space="preserve"> se zároveň jaksi i zavážou ke striktním opatřením, která musí dodržovat při snižování emisí a zároveň </w:t>
      </w:r>
      <w:r>
        <w:rPr>
          <w:szCs w:val="24"/>
        </w:rPr>
        <w:t xml:space="preserve">by </w:t>
      </w:r>
      <w:r w:rsidRPr="000B5594">
        <w:rPr>
          <w:szCs w:val="24"/>
        </w:rPr>
        <w:t>podléh</w:t>
      </w:r>
      <w:r>
        <w:rPr>
          <w:szCs w:val="24"/>
        </w:rPr>
        <w:t>aly</w:t>
      </w:r>
      <w:r w:rsidRPr="000B5594">
        <w:rPr>
          <w:szCs w:val="24"/>
        </w:rPr>
        <w:t xml:space="preserve"> kontrolám a sankcím. Výnosy z environmentálních daní by pak mohly být částečně použity v průmyslu, který podléhá zdanění a to při zavádění nových technologií, které budou šetrné k životnímu prostředí. V každé reformě, ať už ekologické či jiné, existují určitá pro a proti, jde o to, propojit všechny tyto prvky efektivně tak, aby bylo nakonec dosaženo rovnováhy na všech stranách.</w:t>
      </w:r>
    </w:p>
    <w:p w:rsidR="006947C8" w:rsidRPr="00D67181" w:rsidRDefault="006947C8" w:rsidP="003F2CDA">
      <w:pPr>
        <w:jc w:val="both"/>
        <w:rPr>
          <w:u w:val="single"/>
        </w:rPr>
      </w:pPr>
      <w:r w:rsidRPr="00AF42A3">
        <w:t xml:space="preserve"> </w:t>
      </w:r>
      <w:r w:rsidRPr="00D67181">
        <w:rPr>
          <w:u w:val="single"/>
        </w:rPr>
        <w:t>Přínosy a problémy při zavedení ekologických daní</w:t>
      </w:r>
    </w:p>
    <w:p w:rsidR="006947C8" w:rsidRDefault="006947C8" w:rsidP="003F2CDA">
      <w:pPr>
        <w:jc w:val="both"/>
        <w:rPr>
          <w:szCs w:val="24"/>
        </w:rPr>
      </w:pPr>
      <w:r w:rsidRPr="00AF42A3">
        <w:rPr>
          <w:szCs w:val="24"/>
        </w:rPr>
        <w:t xml:space="preserve">Hlavními důvody pro zavedení ekologických daní jsou bezesporu daňové příjmy, které plynou z této oblasti. Ovšem v důsledku tohoto vyvstává otázka, jak moc jsou takové daně efektivní, pokud jde o změnu v chování subjektů v oblasti životního prostředí? Je mnoho odpůrců, kteří nesouhlasí se zavedením ekologických daní. Důvodů je hned několik. </w:t>
      </w:r>
      <w:r>
        <w:rPr>
          <w:szCs w:val="24"/>
        </w:rPr>
        <w:t>B</w:t>
      </w:r>
      <w:r w:rsidRPr="00AF42A3">
        <w:rPr>
          <w:szCs w:val="24"/>
        </w:rPr>
        <w:t>rání s</w:t>
      </w:r>
      <w:r w:rsidR="00502BB2">
        <w:rPr>
          <w:szCs w:val="24"/>
        </w:rPr>
        <w:t>e s</w:t>
      </w:r>
      <w:r w:rsidRPr="00AF42A3">
        <w:rPr>
          <w:szCs w:val="24"/>
        </w:rPr>
        <w:t> tím, že zavedení ekologických daní sníží konkur</w:t>
      </w:r>
      <w:r>
        <w:rPr>
          <w:szCs w:val="24"/>
        </w:rPr>
        <w:t>enceschopnost domácích výrobců</w:t>
      </w:r>
      <w:r w:rsidRPr="00AF42A3">
        <w:rPr>
          <w:szCs w:val="24"/>
        </w:rPr>
        <w:t xml:space="preserve">. Dále panuje obava z toho, že ekologické daně mohou být nebezpečné, budou – li se zavádět </w:t>
      </w:r>
      <w:proofErr w:type="spellStart"/>
      <w:r w:rsidRPr="00AF42A3">
        <w:rPr>
          <w:szCs w:val="24"/>
        </w:rPr>
        <w:t>nekontrolovaně</w:t>
      </w:r>
      <w:proofErr w:type="spellEnd"/>
      <w:r w:rsidRPr="00AF42A3">
        <w:rPr>
          <w:szCs w:val="24"/>
        </w:rPr>
        <w:t>, což dokonce může vést k zániku některých odvětví, protože by se zboží dováželo ze zemí, kde není tak přísná ekologická legislativa, tzv. ekologický dumping</w:t>
      </w:r>
      <w:r w:rsidRPr="00AF42A3">
        <w:rPr>
          <w:rStyle w:val="Znakapoznpodarou"/>
          <w:szCs w:val="24"/>
        </w:rPr>
        <w:footnoteReference w:id="21"/>
      </w:r>
      <w:r w:rsidRPr="00AF42A3">
        <w:rPr>
          <w:szCs w:val="24"/>
        </w:rPr>
        <w:t>.</w:t>
      </w:r>
      <w:r>
        <w:rPr>
          <w:szCs w:val="24"/>
        </w:rPr>
        <w:t xml:space="preserve"> Hlavní výhodou je pozitivní dopad na životní prostředí, růst efektivnosti odstraněním mrtvých ztrát, tj. nadměrné daňové břemeno a dále zavedení ekologických daní může být z hlediska jejich </w:t>
      </w:r>
      <w:proofErr w:type="spellStart"/>
      <w:r>
        <w:rPr>
          <w:szCs w:val="24"/>
        </w:rPr>
        <w:t>regresivity</w:t>
      </w:r>
      <w:proofErr w:type="spellEnd"/>
      <w:r>
        <w:rPr>
          <w:szCs w:val="24"/>
        </w:rPr>
        <w:t xml:space="preserve"> kompenzováno snížením sazby DPH</w:t>
      </w:r>
      <w:r w:rsidR="00233854">
        <w:rPr>
          <w:rStyle w:val="Znakapoznpodarou"/>
          <w:szCs w:val="24"/>
        </w:rPr>
        <w:footnoteReference w:id="22"/>
      </w:r>
      <w:r>
        <w:rPr>
          <w:szCs w:val="24"/>
        </w:rPr>
        <w:t>.</w:t>
      </w:r>
    </w:p>
    <w:p w:rsidR="006947C8" w:rsidRDefault="006947C8" w:rsidP="003F2CDA">
      <w:pPr>
        <w:jc w:val="both"/>
        <w:rPr>
          <w:szCs w:val="24"/>
        </w:rPr>
      </w:pPr>
    </w:p>
    <w:p w:rsidR="006947C8" w:rsidRDefault="006947C8" w:rsidP="003F2CDA">
      <w:pPr>
        <w:jc w:val="both"/>
        <w:rPr>
          <w:szCs w:val="24"/>
        </w:rPr>
      </w:pPr>
    </w:p>
    <w:p w:rsidR="006947C8" w:rsidRPr="00DF70C3" w:rsidRDefault="006947C8" w:rsidP="00D53DEE">
      <w:pPr>
        <w:pStyle w:val="2urovennadpisu"/>
        <w:jc w:val="both"/>
        <w:rPr>
          <w:sz w:val="32"/>
          <w:szCs w:val="32"/>
        </w:rPr>
      </w:pPr>
      <w:bookmarkStart w:id="19" w:name="_Toc291756461"/>
      <w:r w:rsidRPr="00DF70C3">
        <w:rPr>
          <w:sz w:val="32"/>
          <w:szCs w:val="32"/>
        </w:rPr>
        <w:t>Administrativní nástroje</w:t>
      </w:r>
      <w:bookmarkEnd w:id="19"/>
    </w:p>
    <w:p w:rsidR="006947C8" w:rsidRDefault="006947C8" w:rsidP="00D53DEE">
      <w:pPr>
        <w:jc w:val="both"/>
      </w:pPr>
      <w:r>
        <w:t>Administrativní nástroje v sobě zahrnují podmínky, za kterých lze vykonávat určitou činnost, podmínku vydání povolení či předpoklad pro vydání nějakého rozhodnutí. Obecně lze tedy chápat tyto nástroje jako přímé předpisy pro chování různých subjektů. Předpisy mohou být chápány jako absolutní zákaz nějaké činnosti, například zákaz výroby určité látky, nebo určují povolenou mez činnosti daného příkazu. Tyto předpisy mohou být formulovány jako doporučené postupy a pro jejich dodržování jsou stanoveny dodatečné motivační mechanismy. V této oblasti to mohou být zásady správného hospodaření na zemědělské půdě, které nejsou v EU povinné, avšak jejich dodržování je podmínkou pro poskytnutí některých dotací ze státního rozpočtu. Ukládání povinností je dáno zákonem nebo činností orgánu veřejné správy. Jednotlivé podmínky jsou stanoveny limity věcnými a časovými, vládními nařízeními či standardy a technickými normami. Do administrativních nástrojů se řadí například zákony o ochraně přírody a krajiny, o vodách, lesích, ovzduší, o odpadech či o ochraně veřejného zdraví. Administrativní nástroje mají však mnoho nedostatků, kvůli kterým se hledají méně zatěžující a méně náročné nástroje k ochraně životního prostředí. Mezi největší nedostatky patří zejména vysoká nákladnost a nízká efektivnost, neboť předpisy či nařízení působí plošně, a nebere se v potaz to, že každý znečišťovatel má jiné náklady na eliminaci znečištění a další nevýhodou je dále vysoký stupeň byrokracie a s tím i spojená korupce.</w:t>
      </w:r>
    </w:p>
    <w:p w:rsidR="006947C8" w:rsidRDefault="006947C8" w:rsidP="00D53DEE">
      <w:pPr>
        <w:jc w:val="both"/>
      </w:pPr>
    </w:p>
    <w:p w:rsidR="00545F1A" w:rsidRDefault="00545F1A" w:rsidP="00D53DEE">
      <w:pPr>
        <w:jc w:val="both"/>
      </w:pPr>
    </w:p>
    <w:p w:rsidR="00545F1A" w:rsidRDefault="00545F1A" w:rsidP="00D53DEE">
      <w:pPr>
        <w:jc w:val="both"/>
      </w:pPr>
    </w:p>
    <w:p w:rsidR="00545F1A" w:rsidRDefault="00545F1A" w:rsidP="00D53DEE">
      <w:pPr>
        <w:jc w:val="both"/>
      </w:pPr>
    </w:p>
    <w:p w:rsidR="00545F1A" w:rsidRDefault="00545F1A" w:rsidP="00D53DEE">
      <w:pPr>
        <w:jc w:val="both"/>
      </w:pPr>
    </w:p>
    <w:p w:rsidR="00545F1A" w:rsidRDefault="00545F1A" w:rsidP="00D53DEE">
      <w:pPr>
        <w:jc w:val="both"/>
      </w:pPr>
    </w:p>
    <w:p w:rsidR="00545F1A" w:rsidRDefault="00545F1A" w:rsidP="00D53DEE">
      <w:pPr>
        <w:jc w:val="both"/>
      </w:pPr>
    </w:p>
    <w:p w:rsidR="00545F1A" w:rsidRDefault="00545F1A" w:rsidP="00D53DEE">
      <w:pPr>
        <w:jc w:val="both"/>
      </w:pPr>
    </w:p>
    <w:p w:rsidR="006947C8" w:rsidRPr="00DF70C3" w:rsidRDefault="006947C8" w:rsidP="00D53DEE">
      <w:pPr>
        <w:pStyle w:val="2urovennadpisu"/>
        <w:jc w:val="both"/>
        <w:rPr>
          <w:sz w:val="32"/>
          <w:szCs w:val="32"/>
        </w:rPr>
      </w:pPr>
      <w:bookmarkStart w:id="20" w:name="_Toc291756462"/>
      <w:r w:rsidRPr="00DF70C3">
        <w:rPr>
          <w:sz w:val="32"/>
          <w:szCs w:val="32"/>
        </w:rPr>
        <w:t>Dobrovolné nástroje</w:t>
      </w:r>
      <w:bookmarkEnd w:id="20"/>
    </w:p>
    <w:p w:rsidR="006947C8" w:rsidRPr="00F172A4" w:rsidRDefault="006947C8" w:rsidP="00FD64A0">
      <w:pPr>
        <w:jc w:val="both"/>
      </w:pPr>
      <w:r>
        <w:t xml:space="preserve">Dobrovolné nástroje jsou aktivity, které podniky zavádějí dobrovolně nad rámec legislativních předpisů. Jsou zaváděny s cílem snížit negativní vlivy určité produkce na životní prostředí, posílit pozici firmy na trhu či zvýšit konkurenceschopnost. </w:t>
      </w:r>
      <w:r w:rsidRPr="00AF42A3">
        <w:t xml:space="preserve">V současné době je používána celá řada nástrojů, které mají za cíl zlepšit stav životního prostředí. </w:t>
      </w:r>
    </w:p>
    <w:p w:rsidR="006947C8" w:rsidRDefault="006947C8" w:rsidP="00D53DEE">
      <w:pPr>
        <w:jc w:val="both"/>
      </w:pPr>
      <w:r w:rsidRPr="00F172A4">
        <w:t xml:space="preserve">Dobrovolné nástroje lze chápat jako závazky podnikatelských subjektů zlepšit své chování ve vztahu k životnímu prostředí nad rámec toho, co vyžaduje ekologická legislativa. Pojem dobrovolné nástroje označuje přístupy i akce, jejichž činností mohou podniky eliminovat negativní dopad na životní prostředí. </w:t>
      </w:r>
      <w:r>
        <w:t>Do této oblasti se</w:t>
      </w:r>
      <w:r w:rsidRPr="00F172A4">
        <w:t xml:space="preserve"> řadí například uzavírání dobrovolných environmentálních dohod, strategie čistší produkce, </w:t>
      </w:r>
      <w:proofErr w:type="spellStart"/>
      <w:r w:rsidRPr="00F172A4">
        <w:t>ecolabeling</w:t>
      </w:r>
      <w:proofErr w:type="spellEnd"/>
      <w:r w:rsidRPr="00F172A4">
        <w:t xml:space="preserve">, systém EMAS, metoda LCA či </w:t>
      </w:r>
      <w:proofErr w:type="spellStart"/>
      <w:r w:rsidRPr="00F172A4">
        <w:t>ecodesign</w:t>
      </w:r>
      <w:proofErr w:type="spellEnd"/>
      <w:r>
        <w:t>:</w:t>
      </w:r>
      <w:r w:rsidRPr="00F172A4">
        <w:t xml:space="preserve"> </w:t>
      </w:r>
    </w:p>
    <w:p w:rsidR="006947C8" w:rsidRPr="00D67181" w:rsidRDefault="006947C8" w:rsidP="00D67181">
      <w:pPr>
        <w:numPr>
          <w:ilvl w:val="0"/>
          <w:numId w:val="22"/>
        </w:numPr>
        <w:rPr>
          <w:u w:val="single"/>
        </w:rPr>
      </w:pPr>
      <w:r w:rsidRPr="00D67181">
        <w:rPr>
          <w:u w:val="single"/>
        </w:rPr>
        <w:t>Uzavírání dobrovolných environmentálních dohod</w:t>
      </w:r>
    </w:p>
    <w:p w:rsidR="006947C8" w:rsidRPr="00AF42A3" w:rsidRDefault="006947C8" w:rsidP="00D53DEE">
      <w:pPr>
        <w:jc w:val="both"/>
      </w:pPr>
      <w:r w:rsidRPr="00AF42A3">
        <w:t>Environmentální dohody jsou jedním z nástrojů environmentální politiky EU. V roce 1996 byl schválen dokument o environmentálních dohodách, jehož cílem bylo dosáhnout zlepšení kvality životního prostředí v zemích EU. Dohody jsou prováděny mezi státními orgány a průmyslem.</w:t>
      </w:r>
    </w:p>
    <w:p w:rsidR="006947C8" w:rsidRPr="00FD64A0" w:rsidRDefault="006947C8" w:rsidP="007A3158">
      <w:pPr>
        <w:jc w:val="both"/>
        <w:rPr>
          <w:szCs w:val="24"/>
          <w:lang w:eastAsia="cs-CZ"/>
        </w:rPr>
      </w:pPr>
      <w:r w:rsidRPr="00AF42A3">
        <w:rPr>
          <w:lang w:eastAsia="cs-CZ"/>
        </w:rPr>
        <w:t>Dobrovolné dohody jsou v rámci zemí EU obecně uzavírány na oblasti</w:t>
      </w:r>
      <w:r>
        <w:rPr>
          <w:lang w:eastAsia="cs-CZ"/>
        </w:rPr>
        <w:t xml:space="preserve"> snižování emisí </w:t>
      </w:r>
      <w:r w:rsidRPr="00AF42A3">
        <w:rPr>
          <w:szCs w:val="24"/>
          <w:lang w:eastAsia="cs-CZ"/>
        </w:rPr>
        <w:t>různých druhů škodlivin, zejména emisí skleníkových plynů se zaměřením na CO</w:t>
      </w:r>
      <w:r w:rsidRPr="00AF42A3">
        <w:rPr>
          <w:sz w:val="18"/>
          <w:szCs w:val="18"/>
          <w:lang w:eastAsia="cs-CZ"/>
        </w:rPr>
        <w:t>2</w:t>
      </w:r>
      <w:r w:rsidRPr="00AF42A3">
        <w:rPr>
          <w:szCs w:val="24"/>
          <w:lang w:eastAsia="cs-CZ"/>
        </w:rPr>
        <w:t xml:space="preserve">, snižování emisí hluku, </w:t>
      </w:r>
      <w:r>
        <w:rPr>
          <w:szCs w:val="24"/>
          <w:lang w:eastAsia="cs-CZ"/>
        </w:rPr>
        <w:t>s</w:t>
      </w:r>
      <w:r w:rsidRPr="00AF42A3">
        <w:rPr>
          <w:szCs w:val="24"/>
          <w:lang w:eastAsia="cs-CZ"/>
        </w:rPr>
        <w:t xml:space="preserve">nižování tvorby odpadů včetně regulace odpadních vod, nakládání s odpadem, recyklace, </w:t>
      </w:r>
      <w:r>
        <w:rPr>
          <w:szCs w:val="24"/>
          <w:lang w:eastAsia="cs-CZ"/>
        </w:rPr>
        <w:t>ú</w:t>
      </w:r>
      <w:r w:rsidRPr="00FD64A0">
        <w:rPr>
          <w:szCs w:val="24"/>
          <w:lang w:eastAsia="cs-CZ"/>
        </w:rPr>
        <w:t>spora energie.</w:t>
      </w:r>
    </w:p>
    <w:p w:rsidR="006947C8" w:rsidRDefault="006947C8" w:rsidP="007A3158">
      <w:pPr>
        <w:jc w:val="both"/>
        <w:rPr>
          <w:lang w:eastAsia="cs-CZ"/>
        </w:rPr>
      </w:pPr>
      <w:r>
        <w:rPr>
          <w:lang w:eastAsia="cs-CZ"/>
        </w:rPr>
        <w:t>H</w:t>
      </w:r>
      <w:r w:rsidRPr="00AF42A3">
        <w:rPr>
          <w:lang w:eastAsia="cs-CZ"/>
        </w:rPr>
        <w:t xml:space="preserve">lavní přínos dobrovolných environmentálních dohod spočívá v aktivním přístupu všech účastníků, proto mohou poskytnout nákladově efektivní a cílená řešení ve srovnání s realizací regulačních opatření. </w:t>
      </w:r>
    </w:p>
    <w:p w:rsidR="006947C8" w:rsidRDefault="006947C8" w:rsidP="007A3158">
      <w:pPr>
        <w:jc w:val="both"/>
        <w:rPr>
          <w:lang w:eastAsia="cs-CZ"/>
        </w:rPr>
      </w:pPr>
    </w:p>
    <w:p w:rsidR="006947C8" w:rsidRPr="00D67181" w:rsidRDefault="006947C8" w:rsidP="00D67181">
      <w:pPr>
        <w:numPr>
          <w:ilvl w:val="0"/>
          <w:numId w:val="22"/>
        </w:numPr>
        <w:jc w:val="both"/>
        <w:rPr>
          <w:u w:val="single"/>
        </w:rPr>
      </w:pPr>
      <w:r w:rsidRPr="00D67181">
        <w:rPr>
          <w:u w:val="single"/>
        </w:rPr>
        <w:t xml:space="preserve">Aplikace strategie čistší produkce </w:t>
      </w:r>
    </w:p>
    <w:p w:rsidR="006947C8" w:rsidRDefault="006947C8" w:rsidP="00D53DEE">
      <w:pPr>
        <w:jc w:val="both"/>
      </w:pPr>
      <w:r w:rsidRPr="00AF42A3">
        <w:t xml:space="preserve">Čistší produkce je preventivní strategií v ochraně životního prostředí, která se zaměřuje na odstraňování vzniku environmentálních problémů na úrovni podniků a organizací. Nezabývá se řešením důsledků vzniku environmentálních problémů, ale hledá taková řešení, která napomáhají problémům předcházet či je minimalizovat. Program čistší produkce spadá do aktivit organizace </w:t>
      </w:r>
      <w:proofErr w:type="spellStart"/>
      <w:r w:rsidRPr="00AF42A3">
        <w:t>United</w:t>
      </w:r>
      <w:proofErr w:type="spellEnd"/>
      <w:r w:rsidRPr="00AF42A3">
        <w:t xml:space="preserve"> </w:t>
      </w:r>
      <w:proofErr w:type="spellStart"/>
      <w:r w:rsidRPr="00AF42A3">
        <w:t>Nations</w:t>
      </w:r>
      <w:proofErr w:type="spellEnd"/>
      <w:r w:rsidRPr="00AF42A3">
        <w:t xml:space="preserve"> </w:t>
      </w:r>
      <w:proofErr w:type="spellStart"/>
      <w:r w:rsidRPr="00AF42A3">
        <w:t>Environmental</w:t>
      </w:r>
      <w:proofErr w:type="spellEnd"/>
      <w:r w:rsidRPr="00AF42A3">
        <w:t xml:space="preserve"> </w:t>
      </w:r>
      <w:proofErr w:type="spellStart"/>
      <w:r w:rsidRPr="00AF42A3">
        <w:t>Programme</w:t>
      </w:r>
      <w:proofErr w:type="spellEnd"/>
      <w:r w:rsidRPr="00AF42A3">
        <w:t xml:space="preserve">, dále jen „UNEP“ pro technologii, průmysl a ekonomii. </w:t>
      </w:r>
    </w:p>
    <w:p w:rsidR="006947C8" w:rsidRPr="00AF42A3" w:rsidRDefault="006947C8" w:rsidP="00D53DEE">
      <w:pPr>
        <w:jc w:val="both"/>
      </w:pPr>
      <w:r w:rsidRPr="00AF42A3">
        <w:t>Definice strategie čistší produkce dle UNEP je následující:</w:t>
      </w:r>
    </w:p>
    <w:p w:rsidR="006947C8" w:rsidRPr="00AF42A3" w:rsidRDefault="006947C8" w:rsidP="00D53DEE">
      <w:pPr>
        <w:jc w:val="both"/>
        <w:rPr>
          <w:sz w:val="18"/>
          <w:szCs w:val="18"/>
        </w:rPr>
      </w:pPr>
      <w:r w:rsidRPr="00AF42A3">
        <w:rPr>
          <w:i/>
        </w:rPr>
        <w:t>„Je to stálá aplikace integrační prevenční strategie v ochraně životního prostředí zaměřená na procesy, výrobky a služby s cílem zvýšit jejich efektivnost a omezit rizika pro člověka i pro životní prostředí. U výrobních procesů zahrnuje čistší produkce efektivnější využívání surovin a energií, vyloučení nebo omezení toxických a nebezpečných materiálů i prevenci vzniku odpadu a znečištění u zdroje. U produktů (výrobků a služeb) se strategie čistší produkce zaměřuje na snížení vlivů na životní prostředí, a to v rámci celého životního cyklu, od vývoje až po jejich využití.“</w:t>
      </w:r>
      <w:r w:rsidRPr="00AF42A3">
        <w:rPr>
          <w:rStyle w:val="Znakapoznpodarou"/>
          <w:i/>
        </w:rPr>
        <w:footnoteReference w:id="23"/>
      </w:r>
    </w:p>
    <w:p w:rsidR="006947C8" w:rsidRPr="00AF42A3" w:rsidRDefault="006947C8" w:rsidP="00D53DEE">
      <w:pPr>
        <w:jc w:val="both"/>
        <w:rPr>
          <w:szCs w:val="24"/>
        </w:rPr>
      </w:pPr>
      <w:r w:rsidRPr="00AF42A3">
        <w:rPr>
          <w:szCs w:val="24"/>
        </w:rPr>
        <w:t xml:space="preserve">Čistší produkce je poměrně nový přístup k problematice životního prostředí a pomáhá ke vzniku nových příležitostí plynoucí z tohoto problému. Strategie čistší produkce získala světové uznání pro svou prokazatelnou schopnost snižovat zátěž průmyslu na životním prostředí a současně také zlepšování průmyslového odvětví. </w:t>
      </w:r>
    </w:p>
    <w:p w:rsidR="006947C8" w:rsidRPr="00AF42A3" w:rsidRDefault="006947C8" w:rsidP="007A3158">
      <w:pPr>
        <w:jc w:val="both"/>
      </w:pPr>
      <w:r w:rsidRPr="00AF42A3">
        <w:rPr>
          <w:szCs w:val="24"/>
        </w:rPr>
        <w:t>Strategie čistší produkce se zaměřuje na</w:t>
      </w:r>
      <w:r>
        <w:rPr>
          <w:szCs w:val="24"/>
        </w:rPr>
        <w:t xml:space="preserve"> výrobní procesy kde je hlavním cílem </w:t>
      </w:r>
      <w:r w:rsidRPr="00AF42A3">
        <w:t>zachování surovin a energií, vyloučení toxických surovin a snížení množství toxicity všech emisí a odpadů předtím, než jsou puštěny do výrobního procesu</w:t>
      </w:r>
      <w:r>
        <w:t>. U produktů je zaměřena na</w:t>
      </w:r>
      <w:r w:rsidRPr="00AF42A3">
        <w:t xml:space="preserve"> snížení dopadu na životní prostředí během životního cyklu, od základních surovin až po likvidaci nepotřebných výrobků či produktů,</w:t>
      </w:r>
      <w:r>
        <w:t xml:space="preserve"> a u služeb je na </w:t>
      </w:r>
      <w:r w:rsidRPr="00AF42A3">
        <w:t xml:space="preserve">začlenění životního prostředí do návrhu při poskytování služeb. </w:t>
      </w:r>
    </w:p>
    <w:p w:rsidR="006947C8" w:rsidRDefault="006947C8" w:rsidP="007A3158">
      <w:pPr>
        <w:jc w:val="both"/>
      </w:pPr>
      <w:r w:rsidRPr="00AF42A3">
        <w:t xml:space="preserve">Je zřejmé, že se čistší produkce zaměřuje na účinnější využívání přírodních zdrojů (surovin, energií, vody) potažmo snížení vzniku odpadů a emisí přímo u zdroje. Výhody aplikace strategie čistší produkce, ať už v podobě snížení výdajů na vstupní materiály či energie, zlepšování kvality výrobků a v hlavní řadě šetrnost k životnímu prostředí, se v praxi ukázaly jako velice cenný koncept pro zmírnění průmyslových odpadů a emisí. </w:t>
      </w:r>
    </w:p>
    <w:p w:rsidR="006947C8" w:rsidRDefault="006947C8" w:rsidP="007A3158">
      <w:pPr>
        <w:jc w:val="both"/>
      </w:pPr>
    </w:p>
    <w:p w:rsidR="00545F1A" w:rsidRDefault="00545F1A" w:rsidP="007A3158">
      <w:pPr>
        <w:jc w:val="both"/>
      </w:pPr>
    </w:p>
    <w:p w:rsidR="006947C8" w:rsidRPr="00D67181" w:rsidRDefault="006947C8" w:rsidP="00D67181">
      <w:pPr>
        <w:numPr>
          <w:ilvl w:val="0"/>
          <w:numId w:val="22"/>
        </w:numPr>
        <w:jc w:val="both"/>
        <w:rPr>
          <w:u w:val="single"/>
        </w:rPr>
      </w:pPr>
      <w:r w:rsidRPr="00D67181">
        <w:rPr>
          <w:u w:val="single"/>
        </w:rPr>
        <w:t>„</w:t>
      </w:r>
      <w:proofErr w:type="spellStart"/>
      <w:r w:rsidRPr="00D67181">
        <w:rPr>
          <w:u w:val="single"/>
        </w:rPr>
        <w:t>Ecolabeling</w:t>
      </w:r>
      <w:proofErr w:type="spellEnd"/>
      <w:r w:rsidRPr="00D67181">
        <w:rPr>
          <w:u w:val="single"/>
        </w:rPr>
        <w:t>“</w:t>
      </w:r>
    </w:p>
    <w:p w:rsidR="006947C8" w:rsidRPr="00AF42A3" w:rsidRDefault="006947C8" w:rsidP="00D53DEE">
      <w:pPr>
        <w:jc w:val="both"/>
      </w:pPr>
      <w:r w:rsidRPr="00AF42A3">
        <w:t xml:space="preserve">Pod pojmem </w:t>
      </w:r>
      <w:proofErr w:type="spellStart"/>
      <w:r w:rsidRPr="00AF42A3">
        <w:t>ekoznačka</w:t>
      </w:r>
      <w:proofErr w:type="spellEnd"/>
      <w:r w:rsidRPr="00AF42A3">
        <w:t xml:space="preserve"> neboli v anglickém jazyce „ </w:t>
      </w:r>
      <w:proofErr w:type="spellStart"/>
      <w:r w:rsidRPr="00AF42A3">
        <w:t>ecolabeling</w:t>
      </w:r>
      <w:proofErr w:type="spellEnd"/>
      <w:r w:rsidRPr="00AF42A3">
        <w:t xml:space="preserve">“ rozumíme dobrovolný systém, který byl založen v roce 1992 a jehož smyslem je podpora podniků a firem, aby na trh dodávaly produkty a služby šetrné k životnímu prostředí. </w:t>
      </w:r>
      <w:proofErr w:type="spellStart"/>
      <w:r w:rsidRPr="00AF42A3">
        <w:t>Ekoznačka</w:t>
      </w:r>
      <w:proofErr w:type="spellEnd"/>
      <w:r w:rsidRPr="00AF42A3">
        <w:t xml:space="preserve"> je státem či jinou institucí garantovaný certifikační systém na udělování značky výrobkům, které vykazují menší negativní působení na životní prostředí než jiné výrobky sloužící stejnému účelu. </w:t>
      </w:r>
      <w:proofErr w:type="spellStart"/>
      <w:r w:rsidRPr="00AF42A3">
        <w:t>Ekoznačka</w:t>
      </w:r>
      <w:proofErr w:type="spellEnd"/>
      <w:r w:rsidRPr="00AF42A3">
        <w:t xml:space="preserve"> EU je součástí akčního plánu pro udržitelnou spotřebu, výrobu a dále pro udržitelnou průmyslovou politiku a evropská komise ji přijala v roce 2008.  Tomuto označení mohou spotřebitelé skutečně věřit, protože takovéto výrobky podléhají jak přísné kontrole tak zároveň musí splňovat přísná environmentální kritéria, která jsou na vysoké evropské úrovni a jsou předkládána se soubory rozsáhlých studií a konzultací. Takto označené výrobky nebo služby nedávají spotřebiteli absolutní jistotu, že je výrobek naprosto ekologický, protože je jasné, že každý výrobek nebo služba má určitý dopad na životní prostředí, ale mají jistotu, že byl minimalizován negativní vliv na životní prostředí.</w:t>
      </w:r>
    </w:p>
    <w:p w:rsidR="006947C8" w:rsidRPr="00AF42A3" w:rsidRDefault="006947C8" w:rsidP="00D53DEE">
      <w:pPr>
        <w:jc w:val="both"/>
      </w:pPr>
      <w:r w:rsidRPr="00AF42A3">
        <w:t xml:space="preserve">Kritéria </w:t>
      </w:r>
      <w:proofErr w:type="spellStart"/>
      <w:r w:rsidRPr="00AF42A3">
        <w:t>ekoznačky</w:t>
      </w:r>
      <w:proofErr w:type="spellEnd"/>
      <w:r w:rsidRPr="00AF42A3">
        <w:t xml:space="preserve"> nejsou založena pouze na jedné podmínce či faktoru, ale na studiích, které analyzují dopad výrobku nebo služby na životní prostředí a to po celou dobu životního cyklu, čímž se rozumí všechna stádia výrobku od získávání surovin potřebných k jeho výrobě, výrobě materiálů, produkcí výrobku samotného a dále jeho používání až po likvidaci nepotřebného produktu. </w:t>
      </w:r>
    </w:p>
    <w:p w:rsidR="006947C8" w:rsidRDefault="006947C8" w:rsidP="00D53DEE">
      <w:pPr>
        <w:jc w:val="both"/>
      </w:pPr>
      <w:r w:rsidRPr="00AF42A3">
        <w:t xml:space="preserve">Do kategorie ekologicky šetrných výrobků se řadí například </w:t>
      </w:r>
      <w:r>
        <w:t>výrobky z papíru, textilu, čisti</w:t>
      </w:r>
      <w:r w:rsidRPr="00AF42A3">
        <w:t>cí prostředky, maziva, ale také turistické ubytovny a výčet by mohl pokračovat dále, protože tato kategorie se neustále rozšiřuje, ovšem tato práce se nezabývá pouze ekologicky šetrnými výrobky.</w:t>
      </w:r>
    </w:p>
    <w:p w:rsidR="006947C8" w:rsidRDefault="006947C8" w:rsidP="00D53DEE">
      <w:pPr>
        <w:jc w:val="both"/>
      </w:pPr>
      <w:r>
        <w:t xml:space="preserve">      </w:t>
      </w:r>
    </w:p>
    <w:p w:rsidR="006947C8" w:rsidRPr="00D67181" w:rsidRDefault="006947C8" w:rsidP="00D67181">
      <w:pPr>
        <w:numPr>
          <w:ilvl w:val="0"/>
          <w:numId w:val="22"/>
        </w:numPr>
        <w:rPr>
          <w:u w:val="single"/>
        </w:rPr>
      </w:pPr>
      <w:r w:rsidRPr="00D67181">
        <w:rPr>
          <w:u w:val="single"/>
        </w:rPr>
        <w:t>Zavádění environmentálních manažerských systémů podle sytému EMAS nebo podle ISO 14001</w:t>
      </w:r>
    </w:p>
    <w:p w:rsidR="006947C8" w:rsidRPr="00AF42A3" w:rsidRDefault="006947C8" w:rsidP="00D53DEE">
      <w:pPr>
        <w:jc w:val="both"/>
        <w:rPr>
          <w:b/>
        </w:rPr>
      </w:pPr>
      <w:r w:rsidRPr="00AF42A3">
        <w:t xml:space="preserve">Program EMS („ </w:t>
      </w:r>
      <w:proofErr w:type="spellStart"/>
      <w:r w:rsidRPr="00AF42A3">
        <w:t>Environmental</w:t>
      </w:r>
      <w:proofErr w:type="spellEnd"/>
      <w:r w:rsidRPr="00AF42A3">
        <w:t xml:space="preserve"> Managament </w:t>
      </w:r>
      <w:proofErr w:type="spellStart"/>
      <w:r w:rsidRPr="00AF42A3">
        <w:t>Systems</w:t>
      </w:r>
      <w:proofErr w:type="spellEnd"/>
      <w:r w:rsidRPr="00AF42A3">
        <w:t xml:space="preserve">“) vstoupil v platnost v dubnu 1995 na základě Nařízení Rady (ES) č. 1836/93 a byl otevřen především pro podniky z výrobní a průmyslové oblasti. Jde o to, že se zde efektivně a ekologicky využívá nových materiálů a technologií a nedochází tak ke zbytečné produkci škodlivých odpadů. Tím se zabývají systémy environmentálního řízení a systémy řízení jakosti. Plýtvání zdroji včetně vzniku znečištění životního prostředí, jsou obvykle jasnými signály pro výrazné zlepšení, proto systém EMS stanovuje určité prvky k ochraně životního prostředí, které se pak zapojují do rozhodovacího procesu řízení organizace, stanovuje politiku podniku v oblasti životního prostředí, řídí postupy pro přidělování zdrojů, vyhodnocuje </w:t>
      </w:r>
      <w:r>
        <w:t>současnou</w:t>
      </w:r>
      <w:r w:rsidRPr="00AF42A3">
        <w:t xml:space="preserve"> praxi, přebírá zodpovědnost s cílem realizovat cíle politiky životního prostředí, podporuje úsporu nákladů a snížení ekologické zátěže. Norma EMS zdůrazňuje nutnost neustálého, nikdy nekončícího zlepšovacího procesu v oblasti životního prostředí a to nejen pro sebe, ale i pro budoucí generace.</w:t>
      </w:r>
    </w:p>
    <w:p w:rsidR="006947C8" w:rsidRDefault="006947C8" w:rsidP="009B7896">
      <w:pPr>
        <w:jc w:val="both"/>
      </w:pPr>
      <w:r w:rsidRPr="00AF42A3">
        <w:t>Systém EMS vychází z</w:t>
      </w:r>
      <w:r>
        <w:t xml:space="preserve"> norem </w:t>
      </w:r>
      <w:r w:rsidRPr="00AF42A3">
        <w:t>řady ISO 14 001, které zastupuje především norma ČSN EN ISO 14004, BS 7750</w:t>
      </w:r>
      <w:r>
        <w:t xml:space="preserve"> a dále n</w:t>
      </w:r>
      <w:r w:rsidRPr="00AF42A3">
        <w:t>ařízení Rady EHS č. 1836/93 – Systém environmentáln</w:t>
      </w:r>
      <w:r>
        <w:t>ího managementu a auditů – EMAS.</w:t>
      </w:r>
      <w:r w:rsidRPr="00AF42A3">
        <w:t xml:space="preserve"> </w:t>
      </w:r>
    </w:p>
    <w:p w:rsidR="006947C8" w:rsidRDefault="006947C8" w:rsidP="00D67181">
      <w:pPr>
        <w:jc w:val="both"/>
      </w:pPr>
      <w:r>
        <w:t>Hlavními p</w:t>
      </w:r>
      <w:r w:rsidRPr="00AF42A3">
        <w:t>řínosy, které vyplývají zavedení systému EMS</w:t>
      </w:r>
      <w:r>
        <w:t xml:space="preserve">, je jasně vymezený </w:t>
      </w:r>
      <w:r w:rsidRPr="00AF42A3">
        <w:t>vztah k životnímu prostředí ze strany podniků i okolí,</w:t>
      </w:r>
      <w:r>
        <w:t xml:space="preserve"> z</w:t>
      </w:r>
      <w:r w:rsidRPr="00AF42A3">
        <w:t>efektivnění všech procesů řízení,</w:t>
      </w:r>
      <w:r>
        <w:t xml:space="preserve"> s</w:t>
      </w:r>
      <w:r w:rsidRPr="00AF42A3">
        <w:t>nížení rizika a nákladů na odstranění důsledků mimořádných nehod a havárií</w:t>
      </w:r>
      <w:r>
        <w:t>, e</w:t>
      </w:r>
      <w:r w:rsidRPr="00AF42A3">
        <w:t>konomicky vyhodnotitelné úspory – materiálové, energetické, snížení poplatků či pokut,</w:t>
      </w:r>
      <w:r>
        <w:t xml:space="preserve"> z</w:t>
      </w:r>
      <w:r w:rsidRPr="00AF42A3">
        <w:t>výšení</w:t>
      </w:r>
      <w:r>
        <w:t xml:space="preserve"> konkurenceschopnosti a i</w:t>
      </w:r>
      <w:r w:rsidRPr="00AF42A3">
        <w:t>ntegrace ekonomické a environmentální politiky,</w:t>
      </w:r>
      <w:r>
        <w:t xml:space="preserve"> </w:t>
      </w:r>
      <w:r w:rsidRPr="00AF42A3">
        <w:t>kter</w:t>
      </w:r>
      <w:r>
        <w:t>á</w:t>
      </w:r>
      <w:r w:rsidRPr="00AF42A3">
        <w:t xml:space="preserve"> je cílem EU - zabezpečit trvale udržitelný rozvoj.</w:t>
      </w:r>
    </w:p>
    <w:p w:rsidR="006947C8" w:rsidRDefault="006947C8" w:rsidP="00D67181">
      <w:pPr>
        <w:jc w:val="both"/>
      </w:pPr>
    </w:p>
    <w:p w:rsidR="006947C8" w:rsidRPr="00D67181" w:rsidRDefault="006947C8" w:rsidP="00D67181">
      <w:pPr>
        <w:numPr>
          <w:ilvl w:val="0"/>
          <w:numId w:val="22"/>
        </w:numPr>
        <w:jc w:val="both"/>
        <w:rPr>
          <w:u w:val="single"/>
        </w:rPr>
      </w:pPr>
      <w:r w:rsidRPr="00D67181">
        <w:rPr>
          <w:u w:val="single"/>
        </w:rPr>
        <w:t>Metoda „</w:t>
      </w:r>
      <w:proofErr w:type="spellStart"/>
      <w:r w:rsidRPr="00D67181">
        <w:rPr>
          <w:u w:val="single"/>
        </w:rPr>
        <w:t>Life</w:t>
      </w:r>
      <w:proofErr w:type="spellEnd"/>
      <w:r w:rsidRPr="00D67181">
        <w:rPr>
          <w:u w:val="single"/>
        </w:rPr>
        <w:t xml:space="preserve"> </w:t>
      </w:r>
      <w:proofErr w:type="spellStart"/>
      <w:r w:rsidRPr="00D67181">
        <w:rPr>
          <w:u w:val="single"/>
        </w:rPr>
        <w:t>Cycle</w:t>
      </w:r>
      <w:proofErr w:type="spellEnd"/>
      <w:r w:rsidRPr="00D67181">
        <w:rPr>
          <w:u w:val="single"/>
        </w:rPr>
        <w:t xml:space="preserve"> </w:t>
      </w:r>
      <w:proofErr w:type="spellStart"/>
      <w:r w:rsidRPr="00D67181">
        <w:rPr>
          <w:u w:val="single"/>
        </w:rPr>
        <w:t>Assessment</w:t>
      </w:r>
      <w:proofErr w:type="spellEnd"/>
      <w:r w:rsidRPr="00D67181">
        <w:rPr>
          <w:u w:val="single"/>
        </w:rPr>
        <w:t>“ – „LCA“</w:t>
      </w:r>
    </w:p>
    <w:p w:rsidR="006947C8" w:rsidRPr="00AF42A3" w:rsidRDefault="006947C8" w:rsidP="00D53DEE">
      <w:pPr>
        <w:jc w:val="both"/>
      </w:pPr>
      <w:r w:rsidRPr="00AF42A3">
        <w:t xml:space="preserve">Cíle metody „LCA“ z anglického názvu </w:t>
      </w:r>
      <w:proofErr w:type="spellStart"/>
      <w:r w:rsidRPr="00AF42A3">
        <w:t>Life</w:t>
      </w:r>
      <w:proofErr w:type="spellEnd"/>
      <w:r w:rsidRPr="00AF42A3">
        <w:t xml:space="preserve"> </w:t>
      </w:r>
      <w:proofErr w:type="spellStart"/>
      <w:r w:rsidRPr="00AF42A3">
        <w:t>Cycle</w:t>
      </w:r>
      <w:proofErr w:type="spellEnd"/>
      <w:r w:rsidRPr="00AF42A3">
        <w:t xml:space="preserve"> </w:t>
      </w:r>
      <w:proofErr w:type="spellStart"/>
      <w:r w:rsidRPr="00AF42A3">
        <w:t>Assessment</w:t>
      </w:r>
      <w:proofErr w:type="spellEnd"/>
      <w:r w:rsidRPr="00AF42A3">
        <w:t xml:space="preserve">, je analytická metoda k posuzování životního cyklu výrobků, služeb či technologií. Je to nejvýznamnější analyticko-informační nástroj, s jehož pomocí lze zjistit a posoudit vlivy vybraného systému (nejčastěji výrobku) na životní prostředí, a to v průběhu celého jeho životního cyklu, tj. od získávání surovin k jeho výrobě, přes výrobu potřebných materiálů a vlastní výrobu výrobku, jeho spotřebu a závěrečnou likvidaci po použití. Realizace této metody je velice důležitá při zavádění </w:t>
      </w:r>
      <w:proofErr w:type="spellStart"/>
      <w:r w:rsidRPr="00AF42A3">
        <w:t>ecodesignu</w:t>
      </w:r>
      <w:proofErr w:type="spellEnd"/>
      <w:r w:rsidRPr="00AF42A3">
        <w:t>, o kterém je pojednáno v</w:t>
      </w:r>
      <w:r>
        <w:t xml:space="preserve"> následující </w:t>
      </w:r>
      <w:r w:rsidRPr="00AF42A3">
        <w:t>kapitole</w:t>
      </w:r>
      <w:r>
        <w:t>.</w:t>
      </w:r>
    </w:p>
    <w:p w:rsidR="006947C8" w:rsidRPr="00AF42A3" w:rsidRDefault="006947C8" w:rsidP="00D53DEE">
      <w:pPr>
        <w:jc w:val="both"/>
      </w:pPr>
      <w:r w:rsidRPr="00AF42A3">
        <w:t>Významným aspektem této metody je vyjadřování environmentálních dopadů pomocí kategorií dopadu, na kterém se podílí lidská činnost. Do kategorie dopadu se řadí globální oteplování či úbytek stratosférického ozonu. Pomocí hodnot vyjadřujících míru znečištění či poškození lze získat informaci o možném poškození. „LCA“ je poměrně mladá technika a stala se populární na začátku devadesátých let. Často se metoda „LCA“ používá ke komparaci dvou výrobků z hlediska jejich vlivů na životní prostředí, ať už z důvodů konkurenčních či inovačních. Porovnávají se vlivy životních cyklů výrobků, neboť jeden a týž výrobek může mít různé životní cykly a v důsledku toho i různé dopady na životní prostředí.</w:t>
      </w:r>
    </w:p>
    <w:p w:rsidR="006947C8" w:rsidRDefault="006947C8" w:rsidP="00D53DEE">
      <w:pPr>
        <w:jc w:val="both"/>
      </w:pPr>
      <w:r w:rsidRPr="00AF42A3">
        <w:t xml:space="preserve">Tato metoda je důležitá zejména proto, že pomáhá pochopit, které části životního cyklu výrobku mají největší dopady na životní prostředí, bere v potaz materiální a ekonomickou efektivnost, může pomoci vytvořit lepší pozici na trhu, informovat spotřebitele prostřednictvím </w:t>
      </w:r>
      <w:proofErr w:type="spellStart"/>
      <w:r w:rsidRPr="00AF42A3">
        <w:t>ekoznaček</w:t>
      </w:r>
      <w:proofErr w:type="spellEnd"/>
      <w:r w:rsidRPr="00AF42A3">
        <w:t>, existují environmentálních prohlášení o výrobku, je dosaženo lepší spolupráce mezi dodavateli a spotřebiteli či lepších vztahů s úřady či ekologickými skupinami a v neposlední řadě se také zlepšuje image firmy.</w:t>
      </w:r>
    </w:p>
    <w:p w:rsidR="006947C8" w:rsidRDefault="003A29EA" w:rsidP="00524BA0">
      <w:pPr>
        <w:keepNext/>
        <w:jc w:val="center"/>
      </w:pPr>
      <w:r>
        <w:rPr>
          <w:noProof/>
          <w:lang w:eastAsia="cs-CZ"/>
        </w:rPr>
        <w:pict>
          <v:shape id="obrázek 7" o:spid="_x0000_i1030" type="#_x0000_t75" alt="metodika%20str%205" style="width:223.5pt;height:181.5pt;visibility:visible">
            <v:imagedata r:id="rId15" o:title=""/>
          </v:shape>
        </w:pict>
      </w:r>
    </w:p>
    <w:p w:rsidR="006947C8" w:rsidRPr="00AF42A3" w:rsidRDefault="006947C8" w:rsidP="00524BA0">
      <w:pPr>
        <w:jc w:val="center"/>
      </w:pPr>
      <w:bookmarkStart w:id="21" w:name="_Toc291695093"/>
      <w:r>
        <w:t xml:space="preserve">Obr. </w:t>
      </w:r>
      <w:fldSimple w:instr=" SEQ Obrázek \* ARABIC ">
        <w:r w:rsidR="004F6913">
          <w:rPr>
            <w:noProof/>
          </w:rPr>
          <w:t>5</w:t>
        </w:r>
      </w:fldSimple>
      <w:r>
        <w:t xml:space="preserve"> </w:t>
      </w:r>
      <w:r w:rsidRPr="00AF42A3">
        <w:t>Struktura metody „LCA“</w:t>
      </w:r>
      <w:bookmarkEnd w:id="21"/>
    </w:p>
    <w:p w:rsidR="006947C8" w:rsidRPr="00AF42A3" w:rsidRDefault="006947C8" w:rsidP="00524BA0">
      <w:pPr>
        <w:pStyle w:val="Titulek"/>
        <w:jc w:val="center"/>
      </w:pPr>
    </w:p>
    <w:p w:rsidR="006947C8" w:rsidRDefault="006947C8" w:rsidP="009B7896">
      <w:pPr>
        <w:jc w:val="both"/>
      </w:pPr>
      <w:r w:rsidRPr="00AF42A3">
        <w:t>Strukturu tohoto modelu vyjadřuje obrázek č. 1.</w:t>
      </w:r>
      <w:r w:rsidRPr="00AF42A3">
        <w:rPr>
          <w:rStyle w:val="Znakapoznpodarou"/>
        </w:rPr>
        <w:footnoteReference w:id="24"/>
      </w:r>
      <w:r w:rsidRPr="00AF42A3">
        <w:t xml:space="preserve"> Metoda „LCA“ se skládá ze čtyř fází a to definice cílů a rozsahu, inventurní analýzy, hodnocení dopadů a návrhu zlepšení. Šipky na obrázku znázorňují podstatu tohoto modelu, který vyjadřuje, že určité poznatky jedné fáze mohou ovlivnit předcházející fázi, tu je pak nutno znovu přehodnotit a pokračovat opět k následující fázi. </w:t>
      </w:r>
    </w:p>
    <w:p w:rsidR="006947C8" w:rsidRDefault="006947C8" w:rsidP="009B7896">
      <w:pPr>
        <w:jc w:val="both"/>
      </w:pPr>
    </w:p>
    <w:p w:rsidR="006947C8" w:rsidRPr="00D67181" w:rsidRDefault="006947C8" w:rsidP="00D67181">
      <w:pPr>
        <w:numPr>
          <w:ilvl w:val="0"/>
          <w:numId w:val="22"/>
        </w:numPr>
        <w:jc w:val="both"/>
        <w:rPr>
          <w:u w:val="single"/>
        </w:rPr>
      </w:pPr>
      <w:proofErr w:type="spellStart"/>
      <w:r w:rsidRPr="00D67181">
        <w:rPr>
          <w:u w:val="single"/>
        </w:rPr>
        <w:t>Ecodesign</w:t>
      </w:r>
      <w:proofErr w:type="spellEnd"/>
    </w:p>
    <w:p w:rsidR="006947C8" w:rsidRDefault="006947C8" w:rsidP="00D53DEE">
      <w:pPr>
        <w:jc w:val="both"/>
      </w:pPr>
      <w:proofErr w:type="spellStart"/>
      <w:r>
        <w:t>Ecodesign</w:t>
      </w:r>
      <w:proofErr w:type="spellEnd"/>
      <w:r>
        <w:t xml:space="preserve"> je jedním z nejmladších dobrovolných nástrojů, který oficiálně vznikl v roce 1992. Směrnice 2005/32/ES o </w:t>
      </w:r>
      <w:proofErr w:type="spellStart"/>
      <w:r>
        <w:t>ekodesignu</w:t>
      </w:r>
      <w:proofErr w:type="spellEnd"/>
      <w:r>
        <w:t xml:space="preserve"> byla přijatá v roce 2005. Tato směrnice harmonizuje rámec, ve kterém by měl výrobce energetických spotřebičů přijmout zodpovědnost a snižovat spotřebu energie a další negativní dopady na životní prostředí, které se vyskytují během životního cyklu výrobku.</w:t>
      </w:r>
    </w:p>
    <w:p w:rsidR="006947C8" w:rsidRDefault="006947C8" w:rsidP="00D53DEE">
      <w:pPr>
        <w:jc w:val="both"/>
      </w:pPr>
      <w:r>
        <w:t>V roce 2008 byl vytvořen pracovní plán, ve kterém byl stanoven orientační seznam skupin výrobků, které jsou považovány jako prioritní pro přijetí prováděcích opatření a to pro období let 2009 – 2011. Mezi ně se řadí prací a čisticí prostředky, nátěrové hmoty, lepidla a tmely, výrobky z recyklovaného papíru, nábytek, teplovodní kotle, domácí spotřebiče, kancelářská technika a služby jako například turistika či školy.</w:t>
      </w:r>
    </w:p>
    <w:p w:rsidR="006947C8" w:rsidRDefault="006947C8" w:rsidP="00D53DEE">
      <w:pPr>
        <w:jc w:val="both"/>
      </w:pPr>
      <w:r>
        <w:t xml:space="preserve">Slovo „ </w:t>
      </w:r>
      <w:proofErr w:type="spellStart"/>
      <w:r>
        <w:t>ekodesign</w:t>
      </w:r>
      <w:proofErr w:type="spellEnd"/>
      <w:r>
        <w:t>“ neboli také „ zelený design“ znamená zahrnutí hledisek ochrany životního prostředí do vývoje výrobku tak, aby se co nejvíce snížily negativní vlivy na životní prostředí po celý životní cyklus výrobku.</w:t>
      </w:r>
    </w:p>
    <w:p w:rsidR="006947C8" w:rsidRDefault="006947C8" w:rsidP="00D53DEE">
      <w:pPr>
        <w:jc w:val="both"/>
        <w:rPr>
          <w:sz w:val="18"/>
          <w:szCs w:val="18"/>
        </w:rPr>
      </w:pPr>
      <w:r>
        <w:t xml:space="preserve">Obecně lze </w:t>
      </w:r>
      <w:proofErr w:type="spellStart"/>
      <w:r>
        <w:t>ekodesign</w:t>
      </w:r>
      <w:proofErr w:type="spellEnd"/>
      <w:r>
        <w:t xml:space="preserve"> definovat jako </w:t>
      </w:r>
      <w:r w:rsidRPr="002F1412">
        <w:rPr>
          <w:i/>
        </w:rPr>
        <w:t>„ systematický proces navrhování a vývoje výrobku, který vedle klasických vlastností jako je funkčnost, ekonomičnost, bezpečnost, technická proveditelnost, estetičnost apod., klade důraz na dosažení minimálního negativního dopadu výrobku na životní prostředí a to z hlediska jeho celého životního cyklu“</w:t>
      </w:r>
      <w:r>
        <w:t xml:space="preserve"> </w:t>
      </w:r>
      <w:r>
        <w:rPr>
          <w:rStyle w:val="Znakapoznpodarou"/>
        </w:rPr>
        <w:footnoteReference w:id="25"/>
      </w:r>
    </w:p>
    <w:p w:rsidR="006947C8" w:rsidRDefault="006947C8" w:rsidP="00D53DEE">
      <w:pPr>
        <w:jc w:val="both"/>
      </w:pPr>
      <w:r>
        <w:t xml:space="preserve">I v případě </w:t>
      </w:r>
      <w:proofErr w:type="spellStart"/>
      <w:r>
        <w:t>ecodesignu</w:t>
      </w:r>
      <w:proofErr w:type="spellEnd"/>
      <w:r>
        <w:t xml:space="preserve"> existují zásady, podle nichž by se mělo postupovat a dbát na jejich dodržování. Tyto zásady byly poprvé zveřejněny v roce 1992 v americkém časopise </w:t>
      </w:r>
      <w:proofErr w:type="spellStart"/>
      <w:r>
        <w:t>Innovation</w:t>
      </w:r>
      <w:proofErr w:type="spellEnd"/>
      <w:r>
        <w:t xml:space="preserve">. Jedná se o prosazování bezpečných produktů a služeb, ochranu biosféry, udržitelné užívání přírodních zdrojů, snižování odpadů a zvyšování recyklace, snižování rizik a předávání informací. V praxi se </w:t>
      </w:r>
      <w:proofErr w:type="spellStart"/>
      <w:r>
        <w:t>ekodesign</w:t>
      </w:r>
      <w:proofErr w:type="spellEnd"/>
      <w:r>
        <w:t xml:space="preserve"> zaměřuje na produkty, které mají vysoký potenciál pro snížení emisí skleníkových plynů s nízkými náklady, díky snížené poptávce po energii. V roce 2009 vstoupila v platnost opatření pro televizory, nabíjecí baterie, elektrické motory a další skupiny.</w:t>
      </w:r>
    </w:p>
    <w:p w:rsidR="006947C8" w:rsidRDefault="006947C8" w:rsidP="00D53DEE">
      <w:pPr>
        <w:jc w:val="both"/>
      </w:pPr>
    </w:p>
    <w:p w:rsidR="006947C8" w:rsidRDefault="006947C8" w:rsidP="00D53DEE">
      <w:pPr>
        <w:jc w:val="both"/>
      </w:pPr>
    </w:p>
    <w:p w:rsidR="006947C8" w:rsidRDefault="006947C8" w:rsidP="00D53DEE">
      <w:pPr>
        <w:jc w:val="both"/>
      </w:pPr>
    </w:p>
    <w:p w:rsidR="00545F1A" w:rsidRDefault="00545F1A" w:rsidP="00D53DEE">
      <w:pPr>
        <w:jc w:val="both"/>
      </w:pPr>
    </w:p>
    <w:p w:rsidR="00545F1A" w:rsidRDefault="00545F1A" w:rsidP="00D53DEE">
      <w:pPr>
        <w:jc w:val="both"/>
      </w:pPr>
    </w:p>
    <w:p w:rsidR="00545F1A" w:rsidRDefault="00545F1A" w:rsidP="00D53DEE">
      <w:pPr>
        <w:jc w:val="both"/>
      </w:pPr>
    </w:p>
    <w:p w:rsidR="00545F1A" w:rsidRDefault="00545F1A" w:rsidP="00D53DEE">
      <w:pPr>
        <w:jc w:val="both"/>
      </w:pPr>
    </w:p>
    <w:p w:rsidR="00545F1A" w:rsidRDefault="00545F1A" w:rsidP="00D53DEE">
      <w:pPr>
        <w:jc w:val="both"/>
      </w:pPr>
    </w:p>
    <w:p w:rsidR="00545F1A" w:rsidRDefault="00545F1A" w:rsidP="00D53DEE">
      <w:pPr>
        <w:jc w:val="both"/>
      </w:pPr>
    </w:p>
    <w:p w:rsidR="00545F1A" w:rsidRDefault="00545F1A" w:rsidP="00D53DEE">
      <w:pPr>
        <w:jc w:val="both"/>
      </w:pPr>
    </w:p>
    <w:p w:rsidR="00545F1A" w:rsidRDefault="00545F1A" w:rsidP="00D53DEE">
      <w:pPr>
        <w:jc w:val="both"/>
      </w:pPr>
    </w:p>
    <w:p w:rsidR="00545F1A" w:rsidRDefault="00545F1A" w:rsidP="00D53DEE">
      <w:pPr>
        <w:jc w:val="both"/>
      </w:pPr>
    </w:p>
    <w:p w:rsidR="00545F1A" w:rsidRDefault="00545F1A" w:rsidP="00D53DEE">
      <w:pPr>
        <w:jc w:val="both"/>
      </w:pPr>
    </w:p>
    <w:p w:rsidR="00545F1A" w:rsidRDefault="00545F1A" w:rsidP="00D53DEE">
      <w:pPr>
        <w:jc w:val="both"/>
      </w:pPr>
    </w:p>
    <w:p w:rsidR="00545F1A" w:rsidRDefault="00545F1A" w:rsidP="00D53DEE">
      <w:pPr>
        <w:jc w:val="both"/>
      </w:pPr>
    </w:p>
    <w:p w:rsidR="00545F1A" w:rsidRDefault="00545F1A" w:rsidP="00D53DEE">
      <w:pPr>
        <w:jc w:val="both"/>
      </w:pPr>
    </w:p>
    <w:p w:rsidR="00545F1A" w:rsidRDefault="00545F1A" w:rsidP="00D53DEE">
      <w:pPr>
        <w:jc w:val="both"/>
      </w:pPr>
    </w:p>
    <w:p w:rsidR="006947C8" w:rsidRDefault="006947C8" w:rsidP="00D53DEE">
      <w:pPr>
        <w:jc w:val="both"/>
      </w:pPr>
    </w:p>
    <w:p w:rsidR="006947C8" w:rsidRDefault="006947C8" w:rsidP="00D53DEE">
      <w:pPr>
        <w:jc w:val="both"/>
      </w:pPr>
    </w:p>
    <w:p w:rsidR="006947C8" w:rsidRDefault="006947C8" w:rsidP="00D53DEE">
      <w:pPr>
        <w:jc w:val="both"/>
      </w:pPr>
    </w:p>
    <w:p w:rsidR="006947C8" w:rsidRPr="00DF70C3" w:rsidRDefault="006947C8" w:rsidP="00D53DEE">
      <w:pPr>
        <w:pStyle w:val="1urovennadpisu"/>
        <w:jc w:val="both"/>
        <w:rPr>
          <w:sz w:val="40"/>
          <w:szCs w:val="40"/>
        </w:rPr>
      </w:pPr>
      <w:bookmarkStart w:id="22" w:name="_Toc291756463"/>
      <w:r w:rsidRPr="00DF70C3">
        <w:rPr>
          <w:sz w:val="40"/>
          <w:szCs w:val="40"/>
        </w:rPr>
        <w:t>DAŇOVÁ EKOLOGICKÁ REFORMA</w:t>
      </w:r>
      <w:bookmarkEnd w:id="22"/>
    </w:p>
    <w:p w:rsidR="006947C8" w:rsidRPr="000B5594" w:rsidRDefault="006947C8" w:rsidP="00D53DEE">
      <w:pPr>
        <w:jc w:val="both"/>
        <w:rPr>
          <w:szCs w:val="24"/>
          <w:u w:val="single"/>
        </w:rPr>
      </w:pPr>
      <w:r w:rsidRPr="000B5594">
        <w:t xml:space="preserve">Pojem ekologická daň se začal v Evropské unii objevovat již na začátku 90. let minulého století.  Bylo to převážně v severských zemích. Výnosy z ekologických daní vzrostly od roku 1980 přibližně čtyřnásobně. Ekologická daňová reforma neboli také Zelená ekologická reforma představuje přesun ze zdanění lidské práce směrem ke zdanění výrobků a služeb, jejichž výroba či spotřeba má negativní dopad na životní prostředí a lidské zdraví. Je to vlastně model, kde reforma životního prostředí hraje klíčovou roli při kombinování strukturálních cílů – změny v daních a to s ekonomickými a ekologickými cíly. </w:t>
      </w:r>
      <w:r w:rsidRPr="000B5594">
        <w:rPr>
          <w:szCs w:val="24"/>
        </w:rPr>
        <w:t>Klíčovým aspektem daňové ekologické reformy je výnosová neutralita, což znamená nezvyšování ani nesnižování daňové zátěže, pouze přesun této zátěže tak, aby byla v souladu s cíly reformy. Domnívám se, že velice slibným prvkem této „zelené reformy“ by mohla být schopnost spojit jak ochranu životního prostředí tak i administrativní a ekonomickou oblast.</w:t>
      </w:r>
    </w:p>
    <w:p w:rsidR="006947C8" w:rsidRPr="000B5594" w:rsidRDefault="006947C8" w:rsidP="00D53DEE">
      <w:pPr>
        <w:jc w:val="both"/>
      </w:pPr>
      <w:r w:rsidRPr="00F55095">
        <w:rPr>
          <w:szCs w:val="24"/>
        </w:rPr>
        <w:t>Mezi základní rysy daňové ekologické reformy patří re</w:t>
      </w:r>
      <w:r w:rsidRPr="00F55095">
        <w:t>s</w:t>
      </w:r>
      <w:r w:rsidRPr="000B5594">
        <w:t>trukturalizace stávajících daní a přesun od zdanění práce (přímé daně) ke zdanění faktorů (nepřímé daně)</w:t>
      </w:r>
      <w:r>
        <w:t>, z</w:t>
      </w:r>
      <w:r w:rsidRPr="000B5594">
        <w:t>avedení nových ekologických daní</w:t>
      </w:r>
      <w:r>
        <w:t>, o</w:t>
      </w:r>
      <w:r w:rsidRPr="000B5594">
        <w:t>dstranění dotací s nepříznivými dopady na životní prostředí</w:t>
      </w:r>
      <w:r>
        <w:t xml:space="preserve"> a d</w:t>
      </w:r>
      <w:r w:rsidRPr="000B5594">
        <w:t>održení principu výnosové neutrality reformy</w:t>
      </w:r>
      <w:r>
        <w:t>.</w:t>
      </w:r>
    </w:p>
    <w:p w:rsidR="006947C8" w:rsidRPr="000B5594" w:rsidRDefault="006947C8" w:rsidP="00D53DEE">
      <w:pPr>
        <w:jc w:val="both"/>
        <w:rPr>
          <w:b/>
          <w:szCs w:val="24"/>
          <w:u w:val="single"/>
        </w:rPr>
      </w:pPr>
      <w:r w:rsidRPr="000B5594">
        <w:rPr>
          <w:szCs w:val="24"/>
        </w:rPr>
        <w:t>Od devadesátých let 20. století se ve větší míře začaly</w:t>
      </w:r>
      <w:r>
        <w:rPr>
          <w:szCs w:val="24"/>
        </w:rPr>
        <w:t xml:space="preserve"> v souladu s výše naznačenými principy</w:t>
      </w:r>
      <w:r w:rsidRPr="000B5594">
        <w:rPr>
          <w:szCs w:val="24"/>
        </w:rPr>
        <w:t xml:space="preserve"> zavádět </w:t>
      </w:r>
      <w:r>
        <w:rPr>
          <w:szCs w:val="24"/>
        </w:rPr>
        <w:t xml:space="preserve">v evropských státech </w:t>
      </w:r>
      <w:r w:rsidRPr="000B5594">
        <w:rPr>
          <w:szCs w:val="24"/>
        </w:rPr>
        <w:t>tzv. ekologické daně s cílem snížit produkci emisí oxidu uhličitého, avšak bez většího úspěchu a to až do roku 2003, kdy byla přijata Směrnice 2003/96/ES o zdanění energetických produktů a elektřiny.</w:t>
      </w:r>
    </w:p>
    <w:p w:rsidR="006947C8" w:rsidRPr="000B5594" w:rsidRDefault="006947C8" w:rsidP="00D53DEE">
      <w:pPr>
        <w:jc w:val="both"/>
        <w:rPr>
          <w:szCs w:val="24"/>
        </w:rPr>
      </w:pPr>
      <w:r w:rsidRPr="000B5594">
        <w:rPr>
          <w:szCs w:val="24"/>
        </w:rPr>
        <w:t xml:space="preserve">Evropské státy s velikým úspěchem použily mechanismus daňové ekologické reformy na řešení řady ekologických problémů. Předmětem zhruba 75% celkového objemu environmentálních daní v evropských zemích je spotřeba nebo výroba energie a to včetně spalování benzínu nebo s ní související exhalace oxidu uhličitého. </w:t>
      </w:r>
    </w:p>
    <w:p w:rsidR="006947C8" w:rsidRPr="000B5594" w:rsidRDefault="006947C8" w:rsidP="00D53DEE">
      <w:pPr>
        <w:jc w:val="both"/>
        <w:rPr>
          <w:szCs w:val="24"/>
        </w:rPr>
      </w:pPr>
      <w:r w:rsidRPr="000B5594">
        <w:rPr>
          <w:szCs w:val="24"/>
        </w:rPr>
        <w:t xml:space="preserve">Z výše uvedeného je zřejmé, že z teoretického aspektu lze z hlediska zdanění v oblasti nežádoucích statků </w:t>
      </w:r>
      <w:r>
        <w:rPr>
          <w:szCs w:val="24"/>
        </w:rPr>
        <w:t>z</w:t>
      </w:r>
      <w:r w:rsidRPr="000B5594">
        <w:rPr>
          <w:szCs w:val="24"/>
        </w:rPr>
        <w:t xml:space="preserve">danit statky s výrazně </w:t>
      </w:r>
      <w:r w:rsidRPr="00B534FE">
        <w:rPr>
          <w:szCs w:val="24"/>
        </w:rPr>
        <w:t>negativními</w:t>
      </w:r>
      <w:r w:rsidRPr="000B5594">
        <w:rPr>
          <w:szCs w:val="24"/>
        </w:rPr>
        <w:t xml:space="preserve"> dopady na životní prostředí a výnos alokovat zpět do životního prostředí prostřednictvím různých podpor. Účelové vázání daňových výnosů má řadu výhod, avšak negativní stránkou se jeví navýšení celkového daňového břemene ekonomiky, což je z pohledu ekonomiky velice pádný argument k tomu, proč bývá velice často zamítána.</w:t>
      </w:r>
      <w:r>
        <w:rPr>
          <w:szCs w:val="24"/>
        </w:rPr>
        <w:t xml:space="preserve"> Dalším postupem by mohl být s</w:t>
      </w:r>
      <w:r w:rsidRPr="000B5594">
        <w:rPr>
          <w:szCs w:val="24"/>
        </w:rPr>
        <w:t>hodně nastavený systém zdanění, který by byl výnosově neutrální, což by znamenalo, že by nedocházelo k navýšení celkového daňového břemene. Výnosové neutrality by bylo dosaženo tím, že by se snížily plošné daně a platby. U této možnosti by ovšem nedocházelo k přerozdělování výnosů zpět do ochrany životního prostředí. Z ekonomického hlediska je tato varianta upřednostňována před výše uvedenou.</w:t>
      </w:r>
      <w:r>
        <w:rPr>
          <w:szCs w:val="24"/>
        </w:rPr>
        <w:t xml:space="preserve"> </w:t>
      </w:r>
      <w:r w:rsidRPr="000B5594">
        <w:rPr>
          <w:szCs w:val="24"/>
        </w:rPr>
        <w:t xml:space="preserve">U této možnosti se pak hovoří o daňové ekologické reformě, protože se zde nejedná pouze o navýšení daní, ale o úpravu celkového daňového systému. V České </w:t>
      </w:r>
      <w:r w:rsidR="00AA6D4A">
        <w:rPr>
          <w:szCs w:val="24"/>
        </w:rPr>
        <w:t>r</w:t>
      </w:r>
      <w:r>
        <w:rPr>
          <w:szCs w:val="24"/>
        </w:rPr>
        <w:t>epubli</w:t>
      </w:r>
      <w:r w:rsidRPr="000B5594">
        <w:rPr>
          <w:szCs w:val="24"/>
        </w:rPr>
        <w:t>ce je preferována výnosová neutralita, kde zvýšení daní vede ke snížení jiných plošných plateb.</w:t>
      </w:r>
    </w:p>
    <w:p w:rsidR="006947C8" w:rsidRPr="000B5594" w:rsidRDefault="006947C8" w:rsidP="00D53DEE">
      <w:pPr>
        <w:jc w:val="both"/>
      </w:pPr>
      <w:r>
        <w:t>V</w:t>
      </w:r>
      <w:r w:rsidRPr="000B5594">
        <w:t> důsledku stability</w:t>
      </w:r>
      <w:r>
        <w:t xml:space="preserve"> ekonomiky</w:t>
      </w:r>
      <w:r w:rsidRPr="000B5594">
        <w:t xml:space="preserve"> je navrhováno, aby formou daňové ekologické reformy byly zdaněny ty statky, jež mají opravdu velice zásadní dopad na úroveň životního prostředí. Těchto statku existuje relativně malé množství, avšak na environmentálních problémech se podílejí opravdu výrazným způsobem</w:t>
      </w:r>
      <w:r>
        <w:t xml:space="preserve"> (</w:t>
      </w:r>
      <w:r w:rsidRPr="000B5594">
        <w:t>například fosilní paliv</w:t>
      </w:r>
      <w:r>
        <w:t>a</w:t>
      </w:r>
      <w:r w:rsidRPr="000B5594">
        <w:t>, kam se řadí uhlí, motorová a topná paliva a elektřin</w:t>
      </w:r>
      <w:r>
        <w:t>a)</w:t>
      </w:r>
      <w:r w:rsidRPr="000B5594">
        <w:t xml:space="preserve">. </w:t>
      </w:r>
    </w:p>
    <w:p w:rsidR="006947C8" w:rsidRPr="000B5594" w:rsidRDefault="006947C8" w:rsidP="00D53DEE">
      <w:pPr>
        <w:jc w:val="both"/>
      </w:pPr>
      <w:r w:rsidRPr="000B5594">
        <w:t xml:space="preserve">První údaj o daňově ekologické reformě v Evropské </w:t>
      </w:r>
      <w:r w:rsidR="00E7724F">
        <w:t>u</w:t>
      </w:r>
      <w:r w:rsidRPr="000B5594">
        <w:t xml:space="preserve">nii se datuje k roku 1992, kdy byl podán návrh na daň z energií, který byl předložen Evropskou komisí.  Návrh však nebyl schválen. Snaha o sjednocení zdanění energií vyústila až v roce 2003 přijetím směrnice 2003/96/ES, která spočívá ve stanovení minimální spotřební daně z paliv a elektřiny. </w:t>
      </w:r>
    </w:p>
    <w:p w:rsidR="006947C8" w:rsidRPr="000B5594" w:rsidRDefault="006947C8" w:rsidP="00D53DEE">
      <w:pPr>
        <w:jc w:val="both"/>
        <w:rPr>
          <w:u w:val="single"/>
        </w:rPr>
      </w:pPr>
      <w:r w:rsidRPr="000B5594">
        <w:rPr>
          <w:u w:val="single"/>
        </w:rPr>
        <w:t>Směrnice 2003/96/ES</w:t>
      </w:r>
    </w:p>
    <w:p w:rsidR="006947C8" w:rsidRPr="000B5594" w:rsidRDefault="006947C8" w:rsidP="00D53DEE">
      <w:pPr>
        <w:jc w:val="both"/>
      </w:pPr>
      <w:r w:rsidRPr="000B5594">
        <w:t xml:space="preserve"> Směrnicí 2003/96/ES se mění struktura rámcových předpisů Společenství o zdanění energetických produktů a elektřiny. Cílem je harmonizovat v rámci Evropské unie výši spotřebních daní z paliv a energie.</w:t>
      </w:r>
    </w:p>
    <w:p w:rsidR="006947C8" w:rsidRDefault="006947C8" w:rsidP="00D53DEE">
      <w:pPr>
        <w:jc w:val="both"/>
        <w:rPr>
          <w:szCs w:val="24"/>
        </w:rPr>
      </w:pPr>
      <w:r w:rsidRPr="000B5594">
        <w:rPr>
          <w:szCs w:val="24"/>
        </w:rPr>
        <w:t xml:space="preserve">Rozdílné sazby spotřebních daní jsou stanoveny pro motorová paliva, topiva a dále elektřinu. Minimální úrovně sazeb spotřebních daní pro topiva a elektřinu jsou rozděleny na podnikatelské a </w:t>
      </w:r>
      <w:proofErr w:type="spellStart"/>
      <w:r w:rsidRPr="000B5594">
        <w:rPr>
          <w:szCs w:val="24"/>
        </w:rPr>
        <w:t>nepodnikatelské</w:t>
      </w:r>
      <w:proofErr w:type="spellEnd"/>
      <w:r w:rsidRPr="000B5594">
        <w:rPr>
          <w:szCs w:val="24"/>
        </w:rPr>
        <w:t>. Směrnice umožňuje členským státům uplatnit rozdílné sazby daní na základě škodlivosti paliv a elektřiny ve vztahu k životnímu prostředí. Sazby jsou diferencovány s cílem snížit množství skleníkových plynů a tím i dopady na životní prostředí.</w:t>
      </w:r>
    </w:p>
    <w:p w:rsidR="006947C8" w:rsidRPr="000B5594" w:rsidRDefault="006947C8" w:rsidP="00D53DEE">
      <w:pPr>
        <w:jc w:val="both"/>
        <w:rPr>
          <w:u w:val="single"/>
        </w:rPr>
      </w:pPr>
      <w:r w:rsidRPr="000B5594">
        <w:rPr>
          <w:u w:val="single"/>
        </w:rPr>
        <w:t xml:space="preserve"> Směrnice 2004/74/ES</w:t>
      </w:r>
    </w:p>
    <w:p w:rsidR="006947C8" w:rsidRPr="000B5594" w:rsidRDefault="006947C8" w:rsidP="00D53DEE">
      <w:pPr>
        <w:jc w:val="both"/>
      </w:pPr>
      <w:r w:rsidRPr="000B5594">
        <w:rPr>
          <w:szCs w:val="24"/>
        </w:rPr>
        <w:t xml:space="preserve">Touto směrnicí se mění směrnice 2003/96/ES. </w:t>
      </w:r>
      <w:r w:rsidR="00502BB2">
        <w:rPr>
          <w:szCs w:val="24"/>
        </w:rPr>
        <w:t>C</w:t>
      </w:r>
      <w:r w:rsidRPr="000B5594">
        <w:rPr>
          <w:szCs w:val="24"/>
        </w:rPr>
        <w:t xml:space="preserve">ílem </w:t>
      </w:r>
      <w:r w:rsidR="00502BB2">
        <w:rPr>
          <w:szCs w:val="24"/>
        </w:rPr>
        <w:t xml:space="preserve">je </w:t>
      </w:r>
      <w:r w:rsidRPr="000B5594">
        <w:rPr>
          <w:szCs w:val="24"/>
        </w:rPr>
        <w:t>uplatnit u některých energetických produktů a elektřiny dočasné osvobození od daně nebo sníženou úroveň zdanění a dále harmonizaci struktury spotřebních daní z minerálních olejů.</w:t>
      </w:r>
      <w:r w:rsidRPr="000B5594">
        <w:rPr>
          <w:rStyle w:val="Znakapoznpodarou"/>
          <w:szCs w:val="24"/>
        </w:rPr>
        <w:footnoteReference w:id="26"/>
      </w:r>
      <w:r w:rsidRPr="000B5594">
        <w:rPr>
          <w:szCs w:val="24"/>
        </w:rPr>
        <w:t xml:space="preserve"> R</w:t>
      </w:r>
      <w:r w:rsidRPr="000B5594">
        <w:t>ůst cen způsobený uplatňováním minimálních sazeb stanovených směrnicí 2003/96/ES by mohl mít negativní dopad na občany členských států a na jejich národní hospodářství například tím, že by vytvořil neúměrné břemeno pro malé a střední podniky.</w:t>
      </w:r>
    </w:p>
    <w:p w:rsidR="006947C8" w:rsidRPr="00F172A4" w:rsidRDefault="006947C8" w:rsidP="006E705A">
      <w:pPr>
        <w:pStyle w:val="Odstavecseseznamem"/>
        <w:ind w:left="1440"/>
        <w:jc w:val="both"/>
        <w:rPr>
          <w:szCs w:val="24"/>
        </w:rPr>
      </w:pPr>
    </w:p>
    <w:p w:rsidR="006947C8" w:rsidRDefault="006947C8" w:rsidP="00D53DEE">
      <w:pPr>
        <w:pStyle w:val="1urovennadpisu"/>
        <w:numPr>
          <w:ilvl w:val="0"/>
          <w:numId w:val="0"/>
        </w:numPr>
        <w:ind w:left="1141"/>
        <w:jc w:val="both"/>
      </w:pPr>
    </w:p>
    <w:p w:rsidR="006947C8" w:rsidRDefault="006947C8" w:rsidP="00D53DEE">
      <w:pPr>
        <w:pStyle w:val="1urovennadpisu"/>
        <w:numPr>
          <w:ilvl w:val="0"/>
          <w:numId w:val="0"/>
        </w:numPr>
        <w:ind w:left="1141"/>
        <w:jc w:val="both"/>
      </w:pPr>
    </w:p>
    <w:p w:rsidR="006947C8" w:rsidRDefault="006947C8" w:rsidP="00D53DEE">
      <w:pPr>
        <w:pStyle w:val="1urovennadpisu"/>
        <w:numPr>
          <w:ilvl w:val="0"/>
          <w:numId w:val="0"/>
        </w:numPr>
        <w:ind w:left="1141"/>
        <w:jc w:val="both"/>
      </w:pPr>
    </w:p>
    <w:p w:rsidR="006947C8" w:rsidRDefault="006947C8" w:rsidP="00D53DEE">
      <w:pPr>
        <w:pStyle w:val="1urovennadpisu"/>
        <w:numPr>
          <w:ilvl w:val="0"/>
          <w:numId w:val="0"/>
        </w:numPr>
        <w:ind w:left="1141"/>
        <w:jc w:val="both"/>
      </w:pPr>
    </w:p>
    <w:p w:rsidR="006947C8" w:rsidRDefault="006947C8" w:rsidP="00D53DEE">
      <w:pPr>
        <w:pStyle w:val="1urovennadpisu"/>
        <w:numPr>
          <w:ilvl w:val="0"/>
          <w:numId w:val="0"/>
        </w:numPr>
        <w:ind w:left="1141"/>
        <w:jc w:val="both"/>
      </w:pPr>
    </w:p>
    <w:p w:rsidR="006947C8" w:rsidRDefault="006947C8" w:rsidP="00D53DEE">
      <w:pPr>
        <w:pStyle w:val="1urovennadpisu"/>
        <w:numPr>
          <w:ilvl w:val="0"/>
          <w:numId w:val="0"/>
        </w:numPr>
        <w:ind w:left="1141"/>
        <w:jc w:val="both"/>
      </w:pPr>
    </w:p>
    <w:p w:rsidR="006947C8" w:rsidRDefault="006947C8" w:rsidP="00D53DEE">
      <w:pPr>
        <w:pStyle w:val="1urovennadpisu"/>
        <w:numPr>
          <w:ilvl w:val="0"/>
          <w:numId w:val="0"/>
        </w:numPr>
        <w:ind w:left="1141"/>
        <w:jc w:val="both"/>
      </w:pPr>
    </w:p>
    <w:p w:rsidR="006947C8" w:rsidRDefault="006947C8" w:rsidP="00D53DEE">
      <w:pPr>
        <w:pStyle w:val="1urovennadpisu"/>
        <w:numPr>
          <w:ilvl w:val="0"/>
          <w:numId w:val="0"/>
        </w:numPr>
        <w:ind w:left="1141"/>
        <w:jc w:val="both"/>
      </w:pPr>
    </w:p>
    <w:p w:rsidR="006947C8" w:rsidRDefault="006947C8" w:rsidP="00D53DEE">
      <w:pPr>
        <w:pStyle w:val="1urovennadpisu"/>
        <w:numPr>
          <w:ilvl w:val="0"/>
          <w:numId w:val="0"/>
        </w:numPr>
        <w:ind w:left="1141"/>
        <w:jc w:val="both"/>
      </w:pPr>
    </w:p>
    <w:p w:rsidR="006947C8" w:rsidRDefault="006947C8" w:rsidP="00D53DEE">
      <w:pPr>
        <w:pStyle w:val="1urovennadpisu"/>
        <w:numPr>
          <w:ilvl w:val="0"/>
          <w:numId w:val="0"/>
        </w:numPr>
        <w:ind w:left="1141"/>
        <w:jc w:val="both"/>
      </w:pPr>
    </w:p>
    <w:p w:rsidR="006947C8" w:rsidRDefault="006947C8" w:rsidP="00D53DEE">
      <w:pPr>
        <w:pStyle w:val="1urovennadpisu"/>
        <w:numPr>
          <w:ilvl w:val="0"/>
          <w:numId w:val="0"/>
        </w:numPr>
        <w:ind w:left="1141"/>
        <w:jc w:val="both"/>
      </w:pPr>
    </w:p>
    <w:p w:rsidR="006947C8" w:rsidRDefault="006947C8" w:rsidP="00D53DEE">
      <w:pPr>
        <w:pStyle w:val="1urovennadpisu"/>
        <w:numPr>
          <w:ilvl w:val="0"/>
          <w:numId w:val="0"/>
        </w:numPr>
        <w:ind w:left="1141"/>
        <w:jc w:val="both"/>
      </w:pPr>
    </w:p>
    <w:p w:rsidR="006947C8" w:rsidRDefault="006947C8">
      <w:pPr>
        <w:spacing w:after="0" w:line="240" w:lineRule="auto"/>
        <w:rPr>
          <w:b/>
          <w:szCs w:val="24"/>
          <w:u w:val="single"/>
        </w:rPr>
      </w:pPr>
      <w:r>
        <w:br w:type="page"/>
      </w:r>
    </w:p>
    <w:p w:rsidR="006947C8" w:rsidRPr="0066739C" w:rsidRDefault="006947C8" w:rsidP="00D53DEE">
      <w:pPr>
        <w:pStyle w:val="1urovennadpisu"/>
        <w:jc w:val="both"/>
        <w:rPr>
          <w:sz w:val="40"/>
          <w:szCs w:val="40"/>
        </w:rPr>
      </w:pPr>
      <w:bookmarkStart w:id="23" w:name="_Toc291756464"/>
      <w:r w:rsidRPr="0066739C">
        <w:rPr>
          <w:sz w:val="40"/>
          <w:szCs w:val="40"/>
        </w:rPr>
        <w:t>DAŇOVÁ EKOLOGICKÁ REFORMA V EVROPĚ</w:t>
      </w:r>
      <w:bookmarkEnd w:id="23"/>
    </w:p>
    <w:p w:rsidR="006947C8" w:rsidRDefault="006947C8" w:rsidP="00D53DEE">
      <w:pPr>
        <w:jc w:val="both"/>
        <w:rPr>
          <w:szCs w:val="24"/>
        </w:rPr>
      </w:pPr>
      <w:r>
        <w:rPr>
          <w:szCs w:val="24"/>
        </w:rPr>
        <w:t>Během 90. let začala ekologickou daňovou reformu realizovat většina zemí EU. Mezi první patřily skandinávské státy, Nizozemí a poté Německo, tomu bude věnována</w:t>
      </w:r>
      <w:r w:rsidR="00E7724F">
        <w:rPr>
          <w:szCs w:val="24"/>
        </w:rPr>
        <w:t xml:space="preserve"> další kapitola této práce společně</w:t>
      </w:r>
      <w:r>
        <w:rPr>
          <w:szCs w:val="24"/>
        </w:rPr>
        <w:t xml:space="preserve"> s Českou </w:t>
      </w:r>
      <w:r w:rsidR="00AA6D4A">
        <w:rPr>
          <w:szCs w:val="24"/>
        </w:rPr>
        <w:t>r</w:t>
      </w:r>
      <w:r>
        <w:rPr>
          <w:szCs w:val="24"/>
        </w:rPr>
        <w:t>epub</w:t>
      </w:r>
      <w:r w:rsidR="00E7724F">
        <w:rPr>
          <w:szCs w:val="24"/>
        </w:rPr>
        <w:t>likou. Současně byla schválena S</w:t>
      </w:r>
      <w:r>
        <w:rPr>
          <w:szCs w:val="24"/>
        </w:rPr>
        <w:t xml:space="preserve">měrnice 2003/96/ES o zdanění energetických produktů a elektřiny a dále </w:t>
      </w:r>
      <w:r w:rsidR="00E7724F">
        <w:rPr>
          <w:szCs w:val="24"/>
        </w:rPr>
        <w:t>S</w:t>
      </w:r>
      <w:r>
        <w:rPr>
          <w:szCs w:val="24"/>
        </w:rPr>
        <w:t>měrnice 2004/74/ES, která nahrazuje původní směrnici a o které bylo pojednáno již na začátku této práce.</w:t>
      </w:r>
    </w:p>
    <w:p w:rsidR="006947C8" w:rsidRDefault="006947C8" w:rsidP="00B534FE">
      <w:pPr>
        <w:jc w:val="both"/>
        <w:rPr>
          <w:szCs w:val="24"/>
        </w:rPr>
      </w:pPr>
      <w:r>
        <w:rPr>
          <w:szCs w:val="24"/>
        </w:rPr>
        <w:t xml:space="preserve">Následující část analyzuje historický vývoj daňové ekologické reformy ve vybraných státech EU. </w:t>
      </w:r>
    </w:p>
    <w:p w:rsidR="006947C8" w:rsidRPr="0066739C" w:rsidRDefault="006947C8" w:rsidP="00B534FE">
      <w:pPr>
        <w:pStyle w:val="2urovennadpisu"/>
      </w:pPr>
      <w:bookmarkStart w:id="24" w:name="_Toc291756465"/>
      <w:r w:rsidRPr="0066739C">
        <w:t>Švédsko</w:t>
      </w:r>
      <w:bookmarkEnd w:id="24"/>
      <w:r w:rsidRPr="0066739C">
        <w:t xml:space="preserve"> </w:t>
      </w:r>
    </w:p>
    <w:p w:rsidR="006947C8" w:rsidRDefault="006947C8" w:rsidP="0024033E">
      <w:pPr>
        <w:jc w:val="both"/>
        <w:rPr>
          <w:szCs w:val="24"/>
        </w:rPr>
      </w:pPr>
      <w:r>
        <w:rPr>
          <w:szCs w:val="24"/>
        </w:rPr>
        <w:t xml:space="preserve">Zahájilo daňovou ekologickou reformu v roce 1991. Bylo první zemí, která zavedla daňovou ekologickou reformu formou přesunu daňové zátěže z daní z příjmu na daně ze spotřeby energie a environmentální spotřeby. V této reformě byly zavedeny nové daně z energie a následně na to klesly daně z příjmu o 30 – 50%. Poté se všechny zdroje energie staly předmětem </w:t>
      </w:r>
      <w:proofErr w:type="spellStart"/>
      <w:r>
        <w:rPr>
          <w:szCs w:val="24"/>
        </w:rPr>
        <w:t>standartní</w:t>
      </w:r>
      <w:proofErr w:type="spellEnd"/>
      <w:r>
        <w:rPr>
          <w:szCs w:val="24"/>
        </w:rPr>
        <w:t xml:space="preserve"> sazby DPH, daně z CO</w:t>
      </w:r>
      <w:r w:rsidRPr="00C42D9D">
        <w:rPr>
          <w:sz w:val="20"/>
          <w:szCs w:val="20"/>
        </w:rPr>
        <w:t>2</w:t>
      </w:r>
      <w:r>
        <w:rPr>
          <w:rStyle w:val="Znakapoznpodarou"/>
          <w:sz w:val="20"/>
          <w:szCs w:val="20"/>
        </w:rPr>
        <w:footnoteReference w:id="27"/>
      </w:r>
      <w:r>
        <w:rPr>
          <w:sz w:val="20"/>
          <w:szCs w:val="20"/>
        </w:rPr>
        <w:t xml:space="preserve"> </w:t>
      </w:r>
      <w:r>
        <w:rPr>
          <w:szCs w:val="24"/>
        </w:rPr>
        <w:t>a daně z SO</w:t>
      </w:r>
      <w:r w:rsidRPr="00C42D9D">
        <w:rPr>
          <w:sz w:val="20"/>
          <w:szCs w:val="20"/>
        </w:rPr>
        <w:t>2</w:t>
      </w:r>
      <w:r>
        <w:rPr>
          <w:rStyle w:val="Znakapoznpodarou"/>
          <w:sz w:val="20"/>
          <w:szCs w:val="20"/>
        </w:rPr>
        <w:footnoteReference w:id="28"/>
      </w:r>
      <w:r>
        <w:rPr>
          <w:szCs w:val="24"/>
        </w:rPr>
        <w:t>. Od roku 1992 se začala vybírat daň převážně od velkých znečišťovatelů dodatečná daň z </w:t>
      </w:r>
      <w:proofErr w:type="spellStart"/>
      <w:r>
        <w:rPr>
          <w:szCs w:val="24"/>
        </w:rPr>
        <w:t>NOx</w:t>
      </w:r>
      <w:proofErr w:type="spellEnd"/>
      <w:r>
        <w:rPr>
          <w:rStyle w:val="Znakapoznpodarou"/>
          <w:szCs w:val="24"/>
        </w:rPr>
        <w:footnoteReference w:id="29"/>
      </w:r>
      <w:r>
        <w:rPr>
          <w:szCs w:val="24"/>
        </w:rPr>
        <w:t>. Tato první část daňové reformy znamenala daňový posun od daně z příjmů k ekologickým daním v rozsahu zhruba 4% HDP</w:t>
      </w:r>
      <w:r>
        <w:rPr>
          <w:rStyle w:val="Znakapoznpodarou"/>
          <w:szCs w:val="24"/>
        </w:rPr>
        <w:footnoteReference w:id="30"/>
      </w:r>
      <w:r>
        <w:rPr>
          <w:szCs w:val="24"/>
        </w:rPr>
        <w:t>. Na začátku této reformy byla daň z CO</w:t>
      </w:r>
      <w:r w:rsidRPr="00C42D9D">
        <w:rPr>
          <w:sz w:val="20"/>
          <w:szCs w:val="20"/>
        </w:rPr>
        <w:t>2</w:t>
      </w:r>
      <w:r>
        <w:rPr>
          <w:sz w:val="20"/>
          <w:szCs w:val="20"/>
        </w:rPr>
        <w:t xml:space="preserve"> </w:t>
      </w:r>
      <w:r w:rsidRPr="00C42D9D">
        <w:rPr>
          <w:szCs w:val="24"/>
        </w:rPr>
        <w:t xml:space="preserve">a energie uvalena ve stejné výši jak </w:t>
      </w:r>
      <w:r>
        <w:rPr>
          <w:szCs w:val="24"/>
        </w:rPr>
        <w:t>na domácnosti tak i průmyslová odvětví. Sazba daně v prvním roce činila SEK</w:t>
      </w:r>
      <w:r>
        <w:rPr>
          <w:rStyle w:val="Znakapoznpodarou"/>
          <w:szCs w:val="24"/>
        </w:rPr>
        <w:footnoteReference w:id="31"/>
      </w:r>
      <w:r>
        <w:rPr>
          <w:szCs w:val="24"/>
        </w:rPr>
        <w:t xml:space="preserve"> 250, </w:t>
      </w:r>
      <w:r w:rsidRPr="00A25153">
        <w:rPr>
          <w:szCs w:val="24"/>
        </w:rPr>
        <w:t>v přepočtu € 28,12</w:t>
      </w:r>
      <w:r>
        <w:rPr>
          <w:szCs w:val="24"/>
        </w:rPr>
        <w:t xml:space="preserve"> na tunu CO</w:t>
      </w:r>
      <w:r w:rsidRPr="00D14301">
        <w:rPr>
          <w:sz w:val="20"/>
          <w:szCs w:val="20"/>
        </w:rPr>
        <w:t>2</w:t>
      </w:r>
      <w:r>
        <w:rPr>
          <w:szCs w:val="24"/>
        </w:rPr>
        <w:t xml:space="preserve">. Palivo využité na výrobu energie a </w:t>
      </w:r>
      <w:proofErr w:type="spellStart"/>
      <w:r>
        <w:rPr>
          <w:szCs w:val="24"/>
        </w:rPr>
        <w:t>biopalivo</w:t>
      </w:r>
      <w:proofErr w:type="spellEnd"/>
      <w:r>
        <w:rPr>
          <w:szCs w:val="24"/>
        </w:rPr>
        <w:t xml:space="preserve"> bylo ze zdanění vyloučeno. Kombinovaná výroba tepla a energie získala výhodné daňové podmínky a 1 kWh energie byla zdaněna dle všeobecné daňové sazby na energii. Pro 112 energetických náročných firem ve Švédsku byl zaveden zvláštní režim regulace. Švédsko, poznamenané nezdarem Evropské Unie při schvalování jednotné daně na CO</w:t>
      </w:r>
      <w:r w:rsidRPr="00D14301">
        <w:rPr>
          <w:sz w:val="20"/>
          <w:szCs w:val="20"/>
        </w:rPr>
        <w:t>2</w:t>
      </w:r>
      <w:r>
        <w:rPr>
          <w:szCs w:val="24"/>
        </w:rPr>
        <w:t xml:space="preserve"> a energii nakonec uvalilo sníženou daň z energie pro průmysl jako celek, ovšem sazby pro domácnosti se zvýšily na SEK 320, v přepočtu € 25,79, na tunu CO</w:t>
      </w:r>
      <w:r w:rsidRPr="00D14301">
        <w:rPr>
          <w:sz w:val="20"/>
          <w:szCs w:val="20"/>
        </w:rPr>
        <w:t>2</w:t>
      </w:r>
      <w:r>
        <w:rPr>
          <w:szCs w:val="24"/>
        </w:rPr>
        <w:t xml:space="preserve">. </w:t>
      </w:r>
    </w:p>
    <w:p w:rsidR="006947C8" w:rsidRDefault="006947C8" w:rsidP="0024033E">
      <w:pPr>
        <w:jc w:val="both"/>
        <w:rPr>
          <w:szCs w:val="24"/>
        </w:rPr>
      </w:pPr>
      <w:r>
        <w:rPr>
          <w:szCs w:val="24"/>
        </w:rPr>
        <w:t>V roce 1995 byla daňová sazba fixována s mírou inflace. Výnosy z daní, které činily v roce 1991 SEK 8,1 miliardy, se zvýšily v roce 1995 na SEK 11 miliard. Vláda se poté opět snažila zvýšit daň pro průmysl, což by daňový výnos zvýšilo o SEK 500 miliard ročně. Nakonec se v roce 1998 dosáhlo dohody o budoucím zvyšování daně z CO</w:t>
      </w:r>
      <w:r w:rsidRPr="00D14301">
        <w:rPr>
          <w:sz w:val="20"/>
          <w:szCs w:val="20"/>
        </w:rPr>
        <w:t>2</w:t>
      </w:r>
      <w:r>
        <w:rPr>
          <w:sz w:val="20"/>
          <w:szCs w:val="20"/>
        </w:rPr>
        <w:t xml:space="preserve"> </w:t>
      </w:r>
      <w:r>
        <w:rPr>
          <w:szCs w:val="24"/>
        </w:rPr>
        <w:t>a energie. V roce 1996 činily výnosy z ekologických daní SEK 52,8 miliardy, z toho daně z energií představují SEK 46 miliard, což je více než 80% této sumy.</w:t>
      </w:r>
    </w:p>
    <w:p w:rsidR="006947C8" w:rsidRDefault="006947C8" w:rsidP="0024033E">
      <w:pPr>
        <w:jc w:val="both"/>
        <w:rPr>
          <w:szCs w:val="24"/>
        </w:rPr>
      </w:pPr>
      <w:r>
        <w:rPr>
          <w:szCs w:val="24"/>
        </w:rPr>
        <w:t>V té době je daní z SO</w:t>
      </w:r>
      <w:r w:rsidRPr="00D14301">
        <w:rPr>
          <w:sz w:val="20"/>
          <w:szCs w:val="20"/>
        </w:rPr>
        <w:t>2</w:t>
      </w:r>
      <w:r>
        <w:rPr>
          <w:sz w:val="20"/>
          <w:szCs w:val="20"/>
        </w:rPr>
        <w:t xml:space="preserve"> </w:t>
      </w:r>
      <w:r>
        <w:rPr>
          <w:szCs w:val="24"/>
        </w:rPr>
        <w:t>postiženo celkem 260 společností v odvětví zpracování ropy a podobných činností, což přineslo každoroční zisky ve výši SEK 200 miliard a do dvou let se snížila přítomnost síry v palivech o 40%. V letech 1989 – 1995 klesly emise o 30%. Provozovatelé elektráren na fosilní paliva hradí daň z oxidu dusíku a výnosy z těchto daní se jim vrací v podobě podílu na celkové produkci energie. V prvních dvou letech od zavedení reformy došlo ke snížení emisí z oxidu dusíku ze 159 na 103 miligramů na MJ a v roce 1997 se emise snížily o 50%.</w:t>
      </w:r>
    </w:p>
    <w:p w:rsidR="006947C8" w:rsidRDefault="006947C8" w:rsidP="0024033E">
      <w:pPr>
        <w:jc w:val="both"/>
        <w:rPr>
          <w:szCs w:val="24"/>
        </w:rPr>
      </w:pPr>
      <w:r>
        <w:rPr>
          <w:szCs w:val="24"/>
        </w:rPr>
        <w:t>Švédsko zavedlo v rámci daňové ekologické reformy i další daně a poplatky:</w:t>
      </w:r>
    </w:p>
    <w:p w:rsidR="006947C8" w:rsidRDefault="006947C8" w:rsidP="005846F2">
      <w:pPr>
        <w:numPr>
          <w:ilvl w:val="0"/>
          <w:numId w:val="11"/>
        </w:numPr>
        <w:jc w:val="both"/>
        <w:rPr>
          <w:szCs w:val="24"/>
        </w:rPr>
      </w:pPr>
      <w:r>
        <w:rPr>
          <w:szCs w:val="24"/>
        </w:rPr>
        <w:t>Poplatek za likvidaci automobilů,</w:t>
      </w:r>
    </w:p>
    <w:p w:rsidR="006947C8" w:rsidRDefault="006947C8" w:rsidP="005846F2">
      <w:pPr>
        <w:numPr>
          <w:ilvl w:val="0"/>
          <w:numId w:val="11"/>
        </w:numPr>
        <w:jc w:val="both"/>
        <w:rPr>
          <w:szCs w:val="24"/>
        </w:rPr>
      </w:pPr>
      <w:r>
        <w:rPr>
          <w:szCs w:val="24"/>
        </w:rPr>
        <w:t>Ekologická daň z motorových vozidel,</w:t>
      </w:r>
    </w:p>
    <w:p w:rsidR="006947C8" w:rsidRDefault="006947C8" w:rsidP="005846F2">
      <w:pPr>
        <w:numPr>
          <w:ilvl w:val="0"/>
          <w:numId w:val="11"/>
        </w:numPr>
        <w:jc w:val="both"/>
        <w:rPr>
          <w:szCs w:val="24"/>
        </w:rPr>
      </w:pPr>
      <w:r>
        <w:rPr>
          <w:szCs w:val="24"/>
        </w:rPr>
        <w:t>Daně na vnitrostátní lety,</w:t>
      </w:r>
    </w:p>
    <w:p w:rsidR="006947C8" w:rsidRDefault="006947C8" w:rsidP="005846F2">
      <w:pPr>
        <w:numPr>
          <w:ilvl w:val="0"/>
          <w:numId w:val="11"/>
        </w:numPr>
        <w:jc w:val="both"/>
        <w:rPr>
          <w:szCs w:val="24"/>
        </w:rPr>
      </w:pPr>
      <w:r>
        <w:rPr>
          <w:szCs w:val="24"/>
        </w:rPr>
        <w:t>Daň ze znečištění vod, daň ze štěrku a poplatky za sběr směsného odpadu</w:t>
      </w:r>
    </w:p>
    <w:p w:rsidR="006947C8" w:rsidRDefault="006947C8" w:rsidP="005846F2">
      <w:pPr>
        <w:numPr>
          <w:ilvl w:val="0"/>
          <w:numId w:val="11"/>
        </w:numPr>
        <w:jc w:val="both"/>
        <w:rPr>
          <w:szCs w:val="24"/>
        </w:rPr>
      </w:pPr>
      <w:r>
        <w:rPr>
          <w:szCs w:val="24"/>
        </w:rPr>
        <w:t>Zálohy a daně na pivní a ostatní obaly a pneumatiky</w:t>
      </w:r>
      <w:r>
        <w:rPr>
          <w:rStyle w:val="Znakapoznpodarou"/>
          <w:szCs w:val="24"/>
        </w:rPr>
        <w:footnoteReference w:id="32"/>
      </w:r>
      <w:r>
        <w:rPr>
          <w:szCs w:val="24"/>
        </w:rPr>
        <w:t>.</w:t>
      </w:r>
    </w:p>
    <w:p w:rsidR="006947C8" w:rsidRDefault="006947C8" w:rsidP="005B6A43">
      <w:pPr>
        <w:jc w:val="both"/>
        <w:rPr>
          <w:szCs w:val="24"/>
        </w:rPr>
      </w:pPr>
      <w:r>
        <w:rPr>
          <w:szCs w:val="24"/>
        </w:rPr>
        <w:t>Zavádění daňové ekologické reformy se ve Švédsku nesetkalo s nějakým větším odporem, protože nová daň z CO</w:t>
      </w:r>
      <w:r w:rsidRPr="005B6A43">
        <w:rPr>
          <w:sz w:val="20"/>
          <w:szCs w:val="20"/>
        </w:rPr>
        <w:t>2</w:t>
      </w:r>
      <w:r>
        <w:rPr>
          <w:szCs w:val="24"/>
        </w:rPr>
        <w:t xml:space="preserve"> a energií byla zakomponována do daňové reformy. Daně z SO</w:t>
      </w:r>
      <w:r w:rsidRPr="005B6A43">
        <w:rPr>
          <w:sz w:val="20"/>
          <w:szCs w:val="20"/>
        </w:rPr>
        <w:t>2</w:t>
      </w:r>
      <w:r>
        <w:rPr>
          <w:szCs w:val="24"/>
        </w:rPr>
        <w:t xml:space="preserve"> a </w:t>
      </w:r>
      <w:proofErr w:type="spellStart"/>
      <w:r>
        <w:rPr>
          <w:szCs w:val="24"/>
        </w:rPr>
        <w:t>NOx</w:t>
      </w:r>
      <w:proofErr w:type="spellEnd"/>
      <w:r>
        <w:rPr>
          <w:szCs w:val="24"/>
        </w:rPr>
        <w:t xml:space="preserve"> měly zásadní alokační efekt a byly zavedeny i standardy kvality ovzduší u </w:t>
      </w:r>
      <w:proofErr w:type="spellStart"/>
      <w:r>
        <w:rPr>
          <w:szCs w:val="24"/>
        </w:rPr>
        <w:t>NOx</w:t>
      </w:r>
      <w:proofErr w:type="spellEnd"/>
      <w:r>
        <w:rPr>
          <w:szCs w:val="24"/>
        </w:rPr>
        <w:t xml:space="preserve"> a SO</w:t>
      </w:r>
      <w:r w:rsidRPr="005B6A43">
        <w:rPr>
          <w:sz w:val="20"/>
          <w:szCs w:val="20"/>
        </w:rPr>
        <w:t>2</w:t>
      </w:r>
      <w:r>
        <w:rPr>
          <w:szCs w:val="24"/>
        </w:rPr>
        <w:t>. Díky zavedení daní a poplatků došlo ke snížení těchto emisí.</w:t>
      </w:r>
    </w:p>
    <w:p w:rsidR="006947C8" w:rsidRDefault="006947C8" w:rsidP="005B6A43">
      <w:pPr>
        <w:jc w:val="both"/>
        <w:rPr>
          <w:szCs w:val="24"/>
        </w:rPr>
      </w:pPr>
      <w:r>
        <w:rPr>
          <w:szCs w:val="24"/>
        </w:rPr>
        <w:t>Lze konstatovat, že Švédsko dosáhlo v oblasti implementace daňové ekologické reformy prokazatelných výsledků, které byly zmíněny výše. Díky novému zákonu o životním prostředí, který vzešel v </w:t>
      </w:r>
      <w:proofErr w:type="gramStart"/>
      <w:r>
        <w:rPr>
          <w:szCs w:val="24"/>
        </w:rPr>
        <w:t>platnost</w:t>
      </w:r>
      <w:proofErr w:type="gramEnd"/>
      <w:r>
        <w:rPr>
          <w:szCs w:val="24"/>
        </w:rPr>
        <w:t xml:space="preserve"> k 1. lednu 1999, se rozšířil i rámec ochrany životního prostředí a vzniklo 20 nových předpisů a nařízení.</w:t>
      </w:r>
    </w:p>
    <w:p w:rsidR="00DA13E5" w:rsidRDefault="00DA13E5" w:rsidP="005B6A43">
      <w:pPr>
        <w:jc w:val="both"/>
        <w:rPr>
          <w:szCs w:val="24"/>
        </w:rPr>
      </w:pPr>
    </w:p>
    <w:p w:rsidR="00DA13E5" w:rsidRDefault="00DA13E5" w:rsidP="005B6A43">
      <w:pPr>
        <w:jc w:val="both"/>
        <w:rPr>
          <w:szCs w:val="24"/>
        </w:rPr>
      </w:pPr>
    </w:p>
    <w:p w:rsidR="00DA13E5" w:rsidRDefault="00DA13E5" w:rsidP="005B6A43">
      <w:pPr>
        <w:jc w:val="both"/>
        <w:rPr>
          <w:szCs w:val="24"/>
        </w:rPr>
      </w:pPr>
    </w:p>
    <w:p w:rsidR="00DA13E5" w:rsidRDefault="00DA13E5" w:rsidP="005B6A43">
      <w:pPr>
        <w:jc w:val="both"/>
        <w:rPr>
          <w:szCs w:val="24"/>
        </w:rPr>
      </w:pPr>
    </w:p>
    <w:p w:rsidR="00DA13E5" w:rsidRDefault="00DA13E5" w:rsidP="005B6A43">
      <w:pPr>
        <w:jc w:val="both"/>
        <w:rPr>
          <w:szCs w:val="24"/>
        </w:rPr>
      </w:pPr>
    </w:p>
    <w:p w:rsidR="00DA13E5" w:rsidRDefault="00DA13E5" w:rsidP="005B6A43">
      <w:pPr>
        <w:jc w:val="both"/>
        <w:rPr>
          <w:szCs w:val="24"/>
        </w:rPr>
      </w:pPr>
    </w:p>
    <w:p w:rsidR="00DA13E5" w:rsidRDefault="00DA13E5" w:rsidP="005B6A43">
      <w:pPr>
        <w:jc w:val="both"/>
        <w:rPr>
          <w:szCs w:val="24"/>
        </w:rPr>
      </w:pPr>
    </w:p>
    <w:p w:rsidR="00DA13E5" w:rsidRDefault="00DA13E5" w:rsidP="005B6A43">
      <w:pPr>
        <w:jc w:val="both"/>
        <w:rPr>
          <w:szCs w:val="24"/>
        </w:rPr>
      </w:pPr>
    </w:p>
    <w:p w:rsidR="00DA13E5" w:rsidRDefault="00DA13E5" w:rsidP="005B6A43">
      <w:pPr>
        <w:jc w:val="both"/>
        <w:rPr>
          <w:szCs w:val="24"/>
        </w:rPr>
      </w:pPr>
    </w:p>
    <w:p w:rsidR="00DA13E5" w:rsidRDefault="00DA13E5" w:rsidP="005B6A43">
      <w:pPr>
        <w:jc w:val="both"/>
        <w:rPr>
          <w:szCs w:val="24"/>
        </w:rPr>
      </w:pPr>
    </w:p>
    <w:p w:rsidR="00DA13E5" w:rsidRDefault="00DA13E5" w:rsidP="005B6A43">
      <w:pPr>
        <w:jc w:val="both"/>
        <w:rPr>
          <w:szCs w:val="24"/>
        </w:rPr>
      </w:pPr>
    </w:p>
    <w:p w:rsidR="00DA13E5" w:rsidRDefault="00DA13E5" w:rsidP="005B6A43">
      <w:pPr>
        <w:jc w:val="both"/>
        <w:rPr>
          <w:szCs w:val="24"/>
        </w:rPr>
      </w:pPr>
    </w:p>
    <w:p w:rsidR="00DA13E5" w:rsidRDefault="00DA13E5" w:rsidP="005B6A43">
      <w:pPr>
        <w:jc w:val="both"/>
        <w:rPr>
          <w:szCs w:val="24"/>
        </w:rPr>
      </w:pPr>
    </w:p>
    <w:p w:rsidR="00DA13E5" w:rsidRDefault="00DA13E5" w:rsidP="005B6A43">
      <w:pPr>
        <w:jc w:val="both"/>
        <w:rPr>
          <w:szCs w:val="24"/>
        </w:rPr>
      </w:pPr>
    </w:p>
    <w:p w:rsidR="00DA13E5" w:rsidRDefault="00DA13E5" w:rsidP="005B6A43">
      <w:pPr>
        <w:jc w:val="both"/>
        <w:rPr>
          <w:szCs w:val="24"/>
        </w:rPr>
      </w:pPr>
    </w:p>
    <w:p w:rsidR="00DA13E5" w:rsidRDefault="00DA13E5" w:rsidP="005B6A43">
      <w:pPr>
        <w:jc w:val="both"/>
        <w:rPr>
          <w:szCs w:val="24"/>
        </w:rPr>
      </w:pPr>
    </w:p>
    <w:p w:rsidR="00DA13E5" w:rsidRDefault="00DA13E5" w:rsidP="005B6A43">
      <w:pPr>
        <w:jc w:val="both"/>
        <w:rPr>
          <w:szCs w:val="24"/>
        </w:rPr>
      </w:pPr>
    </w:p>
    <w:p w:rsidR="00DA13E5" w:rsidRDefault="00DA13E5" w:rsidP="005B6A43">
      <w:pPr>
        <w:jc w:val="both"/>
        <w:rPr>
          <w:szCs w:val="24"/>
        </w:rPr>
      </w:pPr>
    </w:p>
    <w:p w:rsidR="00DA13E5" w:rsidRPr="005B6A43" w:rsidRDefault="00DA13E5" w:rsidP="005B6A43">
      <w:pPr>
        <w:jc w:val="both"/>
        <w:rPr>
          <w:szCs w:val="24"/>
        </w:rPr>
      </w:pPr>
    </w:p>
    <w:p w:rsidR="006947C8" w:rsidRPr="0066739C" w:rsidRDefault="006947C8" w:rsidP="00A31D2F">
      <w:pPr>
        <w:pStyle w:val="2urovennadpisu"/>
      </w:pPr>
      <w:bookmarkStart w:id="25" w:name="_Toc291756466"/>
      <w:r w:rsidRPr="0066739C">
        <w:t>Dánsko</w:t>
      </w:r>
      <w:bookmarkEnd w:id="25"/>
      <w:r w:rsidRPr="0066739C">
        <w:t xml:space="preserve"> </w:t>
      </w:r>
    </w:p>
    <w:p w:rsidR="006947C8" w:rsidRDefault="006947C8" w:rsidP="007D78D3">
      <w:pPr>
        <w:jc w:val="both"/>
      </w:pPr>
      <w:r>
        <w:t>Dánsko zavedlo daň z elektrické energie a lehkých a těžkých topných olejů v roce 1978. Hlavní důvod byl rozpočtový. V roce 1979 byla zavedena daň na technický plyn a svítiplyn, v roce 1982 na uhlí a poté v roce 1996 na zemní plyn. Z důvodu stabilizačních podmínek pro investory byla pak v roce 1985 výrazně zvýšena daň z energie, protože pokles cen ropy na světových trzích značil omezení investic do úspor energie. V současné době se v tepelných elektrárnách vyrábí více jak 50% elektrické energie.</w:t>
      </w:r>
    </w:p>
    <w:p w:rsidR="006947C8" w:rsidRDefault="006947C8" w:rsidP="007D78D3">
      <w:pPr>
        <w:jc w:val="both"/>
      </w:pPr>
      <w:r>
        <w:t>Nová fáze daňové ekologické reformy, která začala v roce 1992, značila zavedení dodatečných daní z CO</w:t>
      </w:r>
      <w:r w:rsidRPr="000D23A7">
        <w:rPr>
          <w:sz w:val="20"/>
          <w:szCs w:val="20"/>
        </w:rPr>
        <w:t>2</w:t>
      </w:r>
      <w:r>
        <w:rPr>
          <w:sz w:val="20"/>
          <w:szCs w:val="20"/>
        </w:rPr>
        <w:t xml:space="preserve">. </w:t>
      </w:r>
      <w:r w:rsidRPr="000D23A7">
        <w:t>Důvodem byla realizace dánského energetického</w:t>
      </w:r>
      <w:r>
        <w:rPr>
          <w:sz w:val="20"/>
          <w:szCs w:val="20"/>
        </w:rPr>
        <w:t xml:space="preserve"> </w:t>
      </w:r>
      <w:r w:rsidRPr="000D23A7">
        <w:t>plánu</w:t>
      </w:r>
      <w:r>
        <w:t xml:space="preserve"> a závazků ke snížení CO</w:t>
      </w:r>
      <w:r w:rsidRPr="000D23A7">
        <w:rPr>
          <w:sz w:val="20"/>
          <w:szCs w:val="20"/>
        </w:rPr>
        <w:t>2</w:t>
      </w:r>
      <w:r>
        <w:t>. Nejprve byly zpoplatněny pouze domácnosti a od roku 1993 pak i průmysl. Sazba daně byla stanovena na DKK</w:t>
      </w:r>
      <w:r>
        <w:rPr>
          <w:rStyle w:val="Znakapoznpodarou"/>
        </w:rPr>
        <w:footnoteReference w:id="33"/>
      </w:r>
      <w:r>
        <w:t xml:space="preserve"> 100, v přepočtu € 13,29, za tunu CO</w:t>
      </w:r>
      <w:r w:rsidRPr="000D23A7">
        <w:rPr>
          <w:sz w:val="20"/>
          <w:szCs w:val="20"/>
        </w:rPr>
        <w:t>2</w:t>
      </w:r>
      <w:r>
        <w:t>. Převážná část daně byla vrácena podnikům zpět ve formě refundace.</w:t>
      </w:r>
    </w:p>
    <w:p w:rsidR="006947C8" w:rsidRDefault="006947C8" w:rsidP="007D78D3">
      <w:pPr>
        <w:jc w:val="both"/>
      </w:pPr>
      <w:r>
        <w:t>V roce 1993, kdy se změnila vláda z menšinového konzervativního středu na vládu sociálnědemokratickou, byla schválena daňová ekologická reforma. Během následujících pěti let se podíl environmentálních daní a poplatků na celkových daňových výnosech zvýšil z 10 na 15% a klesly daně z příjmů. V roce 1998 činily daňové výnosy z ekologických daní DKK 23,5 miliardy, v přepočtu € 3,12 miliardy. Postupně byla daň z energie upravována a zvýšila se v letech 1998 – 2002 o dalších 25%.</w:t>
      </w:r>
    </w:p>
    <w:p w:rsidR="006947C8" w:rsidRDefault="006947C8" w:rsidP="007D78D3">
      <w:pPr>
        <w:jc w:val="both"/>
      </w:pPr>
      <w:r>
        <w:t>Od roku 1996 byla daň z CO</w:t>
      </w:r>
      <w:r w:rsidRPr="00652EEE">
        <w:rPr>
          <w:sz w:val="20"/>
          <w:szCs w:val="20"/>
        </w:rPr>
        <w:t>2</w:t>
      </w:r>
      <w:r>
        <w:rPr>
          <w:sz w:val="20"/>
          <w:szCs w:val="20"/>
        </w:rPr>
        <w:t xml:space="preserve"> </w:t>
      </w:r>
      <w:r>
        <w:t xml:space="preserve">upravena i pro průmysl. Energetická spotřeba byla rozdělena v těchto oblastech: </w:t>
      </w:r>
    </w:p>
    <w:p w:rsidR="006947C8" w:rsidRDefault="006947C8" w:rsidP="005846F2">
      <w:pPr>
        <w:pStyle w:val="Odstavecseseznamem"/>
        <w:numPr>
          <w:ilvl w:val="0"/>
          <w:numId w:val="19"/>
        </w:numPr>
        <w:jc w:val="both"/>
      </w:pPr>
      <w:proofErr w:type="spellStart"/>
      <w:r>
        <w:t>Nízkovýhřevné</w:t>
      </w:r>
      <w:proofErr w:type="spellEnd"/>
      <w:r>
        <w:t xml:space="preserve"> procesy jako prostorové vytápění a horká voda,</w:t>
      </w:r>
    </w:p>
    <w:p w:rsidR="006947C8" w:rsidRDefault="006947C8" w:rsidP="005846F2">
      <w:pPr>
        <w:pStyle w:val="Odstavecseseznamem"/>
        <w:numPr>
          <w:ilvl w:val="0"/>
          <w:numId w:val="19"/>
        </w:numPr>
        <w:jc w:val="both"/>
      </w:pPr>
      <w:r>
        <w:t>Procesy energeticky náročného průmyslu.</w:t>
      </w:r>
    </w:p>
    <w:p w:rsidR="006947C8" w:rsidRDefault="006947C8" w:rsidP="007D78D3">
      <w:pPr>
        <w:jc w:val="both"/>
      </w:pPr>
      <w:r>
        <w:t xml:space="preserve">Sazby v těchto oblastech byly implementovány tak, aby do roku 2000 již nerostly a zůstaly konstantní. V oblasti </w:t>
      </w:r>
      <w:proofErr w:type="spellStart"/>
      <w:r>
        <w:t>nízkovýhřevné</w:t>
      </w:r>
      <w:proofErr w:type="spellEnd"/>
      <w:r>
        <w:t xml:space="preserve"> nedošlo ke snížení daňových sazeb a emise 1 tuny CO</w:t>
      </w:r>
      <w:r w:rsidRPr="000C6F73">
        <w:rPr>
          <w:sz w:val="16"/>
          <w:szCs w:val="16"/>
        </w:rPr>
        <w:t>2</w:t>
      </w:r>
      <w:r>
        <w:t xml:space="preserve"> stojí stejně domácnosti i průmysl DKK 600, v přepočtu € 79,76. Snížení daňové sazby zůstalo v oblastech výroby energie. Daňová sazba na energeticky náročné procesy byla snížena na symbolických DKK 3, v přepočtu € 0,40 na 1 tunu CO</w:t>
      </w:r>
      <w:r w:rsidRPr="000C6F73">
        <w:rPr>
          <w:sz w:val="16"/>
          <w:szCs w:val="16"/>
        </w:rPr>
        <w:t>2</w:t>
      </w:r>
      <w:r>
        <w:t>. Tyto výnosy pak byly alokovány na snižování mzdových nákladů průmyslu. Výnosy z energie se vracely podnikům ve formě investičních dotací. Od roku 2000, kdy tyto dotační programy tratily svou platnost se výnosy z daní z CO</w:t>
      </w:r>
      <w:r w:rsidRPr="000C6F73">
        <w:rPr>
          <w:sz w:val="16"/>
          <w:szCs w:val="16"/>
        </w:rPr>
        <w:t>2</w:t>
      </w:r>
      <w:r>
        <w:t xml:space="preserve"> využívaly už jen na snižování dodatečných mzdových nákladů. Výnosy z daní CO</w:t>
      </w:r>
      <w:r w:rsidRPr="000C6F73">
        <w:rPr>
          <w:sz w:val="16"/>
          <w:szCs w:val="16"/>
        </w:rPr>
        <w:t>2</w:t>
      </w:r>
      <w:r w:rsidRPr="000C6F73">
        <w:t xml:space="preserve"> </w:t>
      </w:r>
      <w:r>
        <w:t>činily v roce 1992 DKK 1,5 miliardy, v přepočtu € 200 mil., v roce 2000 už DKK 4,7 miliardy, v přepočtu € 602 mil.</w:t>
      </w:r>
    </w:p>
    <w:p w:rsidR="006947C8" w:rsidRDefault="006947C8" w:rsidP="007D78D3">
      <w:pPr>
        <w:jc w:val="both"/>
      </w:pPr>
      <w:r>
        <w:t xml:space="preserve">Další dotační programy, které byly implementovány, se týkají dálkového vytápění, decentralizovaných kogeneračních elektráren, </w:t>
      </w:r>
      <w:proofErr w:type="spellStart"/>
      <w:r>
        <w:t>biopaliv</w:t>
      </w:r>
      <w:proofErr w:type="spellEnd"/>
      <w:r>
        <w:t xml:space="preserve"> a úspory energie. Například v letech 1994 – 1997 se zvýšil na trhu podíl ekologicky úsporných lednic a to vlivem ekologických značek, „</w:t>
      </w:r>
      <w:proofErr w:type="spellStart"/>
      <w:r>
        <w:t>ecollabelingu</w:t>
      </w:r>
      <w:proofErr w:type="spellEnd"/>
      <w:r>
        <w:t>“, o kterém bylo pojednáno v kapitole 3.4. Díky této kampani se zvýšil podíl za likvidaci elektrických spotřebičů ze 42 % na 90%.</w:t>
      </w:r>
      <w:r>
        <w:rPr>
          <w:rStyle w:val="Znakapoznpodarou"/>
        </w:rPr>
        <w:footnoteReference w:id="34"/>
      </w:r>
    </w:p>
    <w:p w:rsidR="006947C8" w:rsidRPr="00652EEE" w:rsidRDefault="006947C8" w:rsidP="007D78D3">
      <w:pPr>
        <w:jc w:val="both"/>
      </w:pPr>
      <w:r>
        <w:t>Přínosy daňové ekologické reformě v Dánsku jsou patrné v poklesu energetické spotřeby domácností i firem, v nahrazování uhlí zemním plynem. Zvýšil se poměr obnovitelných zdrojů energie na primární energetické spotřebě a při výrobě energie. V průmyslu hraje daň z CO</w:t>
      </w:r>
      <w:r w:rsidRPr="000C6F73">
        <w:rPr>
          <w:sz w:val="16"/>
          <w:szCs w:val="16"/>
        </w:rPr>
        <w:t>2</w:t>
      </w:r>
      <w:r>
        <w:t xml:space="preserve"> velice důležitou roli při rozhodování o investicích do úspor energie. Daň z energie, která je vysoká zejména u vytápění navádí ke snížení využití této energie. Dánsko je příkladem toho, jak může vyjednávání se sektorem průmyslu podporovat inovace.</w:t>
      </w:r>
    </w:p>
    <w:p w:rsidR="006947C8" w:rsidRDefault="006947C8" w:rsidP="007D78D3">
      <w:pPr>
        <w:jc w:val="both"/>
        <w:rPr>
          <w:szCs w:val="24"/>
        </w:rPr>
      </w:pPr>
    </w:p>
    <w:p w:rsidR="006947C8" w:rsidRDefault="006947C8" w:rsidP="007D78D3">
      <w:pPr>
        <w:jc w:val="both"/>
        <w:rPr>
          <w:szCs w:val="24"/>
        </w:rPr>
      </w:pPr>
    </w:p>
    <w:p w:rsidR="006947C8" w:rsidRDefault="006947C8" w:rsidP="007D78D3">
      <w:pPr>
        <w:jc w:val="both"/>
        <w:rPr>
          <w:szCs w:val="24"/>
        </w:rPr>
      </w:pPr>
    </w:p>
    <w:p w:rsidR="006947C8" w:rsidRDefault="006947C8" w:rsidP="007D78D3">
      <w:pPr>
        <w:jc w:val="both"/>
        <w:rPr>
          <w:szCs w:val="24"/>
        </w:rPr>
      </w:pPr>
    </w:p>
    <w:p w:rsidR="006947C8" w:rsidRDefault="006947C8" w:rsidP="007D78D3">
      <w:pPr>
        <w:jc w:val="both"/>
        <w:rPr>
          <w:szCs w:val="24"/>
        </w:rPr>
      </w:pPr>
    </w:p>
    <w:p w:rsidR="006947C8" w:rsidRDefault="006947C8" w:rsidP="007D78D3">
      <w:pPr>
        <w:jc w:val="both"/>
        <w:rPr>
          <w:szCs w:val="24"/>
        </w:rPr>
      </w:pPr>
    </w:p>
    <w:p w:rsidR="006947C8" w:rsidRDefault="006947C8" w:rsidP="007D78D3">
      <w:pPr>
        <w:jc w:val="both"/>
        <w:rPr>
          <w:szCs w:val="24"/>
        </w:rPr>
      </w:pPr>
    </w:p>
    <w:p w:rsidR="004C08D3" w:rsidRDefault="004C08D3" w:rsidP="007D78D3">
      <w:pPr>
        <w:jc w:val="both"/>
        <w:rPr>
          <w:szCs w:val="24"/>
        </w:rPr>
      </w:pPr>
    </w:p>
    <w:p w:rsidR="004C08D3" w:rsidRDefault="004C08D3" w:rsidP="007D78D3">
      <w:pPr>
        <w:jc w:val="both"/>
        <w:rPr>
          <w:szCs w:val="24"/>
        </w:rPr>
      </w:pPr>
    </w:p>
    <w:p w:rsidR="004C08D3" w:rsidRDefault="004C08D3" w:rsidP="007D78D3">
      <w:pPr>
        <w:jc w:val="both"/>
        <w:rPr>
          <w:szCs w:val="24"/>
        </w:rPr>
      </w:pPr>
    </w:p>
    <w:p w:rsidR="006947C8" w:rsidRPr="0066739C" w:rsidRDefault="006947C8" w:rsidP="00EF7F68">
      <w:pPr>
        <w:pStyle w:val="2urovennadpisu"/>
      </w:pPr>
      <w:bookmarkStart w:id="26" w:name="_Toc291756467"/>
      <w:r w:rsidRPr="0066739C">
        <w:t>Nizozemí</w:t>
      </w:r>
      <w:bookmarkEnd w:id="26"/>
      <w:r w:rsidRPr="0066739C">
        <w:t xml:space="preserve"> </w:t>
      </w:r>
    </w:p>
    <w:p w:rsidR="006947C8" w:rsidRDefault="006947C8" w:rsidP="0024033E">
      <w:pPr>
        <w:jc w:val="both"/>
        <w:rPr>
          <w:szCs w:val="24"/>
        </w:rPr>
      </w:pPr>
      <w:r>
        <w:rPr>
          <w:szCs w:val="24"/>
        </w:rPr>
        <w:t>Daňová ekologická reforma byla v Nizozemí zavedena v roce 1988, kdy byly nahrazeny daně z emisí ze spalování pohonných hmot, z mazacích olejů a z chemického průmyslu. V letech 1994 – 1998 bylo změněno zhruba 27 daňových nástrojů a výnosy z ekologických daní vzrostly z NLG</w:t>
      </w:r>
      <w:r>
        <w:rPr>
          <w:rStyle w:val="Znakapoznpodarou"/>
          <w:szCs w:val="24"/>
        </w:rPr>
        <w:footnoteReference w:id="35"/>
      </w:r>
      <w:r>
        <w:rPr>
          <w:szCs w:val="24"/>
        </w:rPr>
        <w:t xml:space="preserve"> 16 miliard, v přepočtu € 7,21 miliard na NLG 24 miliard, v přepočtu € 10,84 miliard. Daně z energií a CO</w:t>
      </w:r>
      <w:r w:rsidRPr="000C6F73">
        <w:rPr>
          <w:sz w:val="16"/>
          <w:szCs w:val="16"/>
        </w:rPr>
        <w:t>2</w:t>
      </w:r>
      <w:r>
        <w:rPr>
          <w:szCs w:val="24"/>
        </w:rPr>
        <w:t xml:space="preserve"> byly vybírány převážně jako ekologické daně z paliv a regulační energetické daně na elektrickou energii, plyn a topné oleje.</w:t>
      </w:r>
    </w:p>
    <w:p w:rsidR="006947C8" w:rsidRDefault="006947C8" w:rsidP="0024033E">
      <w:pPr>
        <w:jc w:val="both"/>
        <w:rPr>
          <w:szCs w:val="24"/>
        </w:rPr>
      </w:pPr>
      <w:r>
        <w:rPr>
          <w:szCs w:val="24"/>
        </w:rPr>
        <w:t>Nová environmentální daň byla stejná jak pro CO</w:t>
      </w:r>
      <w:r w:rsidRPr="00DB1A1B">
        <w:rPr>
          <w:sz w:val="20"/>
          <w:szCs w:val="20"/>
        </w:rPr>
        <w:t>2</w:t>
      </w:r>
      <w:r>
        <w:rPr>
          <w:szCs w:val="24"/>
        </w:rPr>
        <w:t xml:space="preserve"> tak i pro paliva, avšak byla postupně zvyšována. V roce 1992 sazby vrostly a daň byla ještě rozšířena o pevný odpad, podzemní zdroje vody a uran. Výnosy z těchto daní činily v roce 1988 NLG 200 milionů, v roce 1994 již NLG 2,1 miliardy, v přepočtu € 0,95 miliard.</w:t>
      </w:r>
    </w:p>
    <w:p w:rsidR="006947C8" w:rsidRDefault="006947C8" w:rsidP="0024033E">
      <w:pPr>
        <w:jc w:val="both"/>
        <w:rPr>
          <w:szCs w:val="24"/>
        </w:rPr>
      </w:pPr>
      <w:r>
        <w:rPr>
          <w:szCs w:val="24"/>
        </w:rPr>
        <w:t>V roce 1996 byla zavedena regulační daň z energie. I přesto, že domácnosti i průmysl byl nejprve od daně z plynu, elektrické energie a topných olejů osvobozen, daň se zvyšovala. Každý rok byla zdaňována spotřeba energie mezi 800 a 50 000 kWh a zemního plynu mezi 800 a 170 000m3. Od roku 2001 podléhají dani jak domácnosti, tak i průmysl. Sazba na 1 tunu CO</w:t>
      </w:r>
      <w:r w:rsidRPr="00DB1A1B">
        <w:rPr>
          <w:sz w:val="20"/>
          <w:szCs w:val="20"/>
        </w:rPr>
        <w:t>2</w:t>
      </w:r>
      <w:r>
        <w:rPr>
          <w:sz w:val="20"/>
          <w:szCs w:val="20"/>
        </w:rPr>
        <w:t xml:space="preserve"> </w:t>
      </w:r>
      <w:r>
        <w:rPr>
          <w:szCs w:val="24"/>
        </w:rPr>
        <w:t>činila v roce 2000 NLG 66, v přepočtu € 30,68. Provozovatelům elektráren byla daň opět vrácena v podobě refundace. V průmyslovém odvětví dochází k dobrovolným dohodám v oblasti hospodaření s energií, z čehož vyplývá, že daňová ekologická reforma má za cíl změnit chování spotřebitelů. Výnosy z ekologických daní jsou domácnostem vráceny v podobě snížené daně z příjmu a podnikům zase přes nižší příspěvky na sociální pojištění.</w:t>
      </w:r>
    </w:p>
    <w:p w:rsidR="006947C8" w:rsidRDefault="006947C8" w:rsidP="0024033E">
      <w:pPr>
        <w:jc w:val="both"/>
        <w:rPr>
          <w:szCs w:val="24"/>
        </w:rPr>
      </w:pPr>
      <w:r>
        <w:rPr>
          <w:szCs w:val="24"/>
        </w:rPr>
        <w:t>Ekologický daňový systém je popsán v tzv. Třetím národním plánu politiky životního prostředí“ („NEPP3“), který zahrnuje tato doporučení:</w:t>
      </w:r>
    </w:p>
    <w:p w:rsidR="006947C8" w:rsidRDefault="006947C8" w:rsidP="005846F2">
      <w:pPr>
        <w:numPr>
          <w:ilvl w:val="0"/>
          <w:numId w:val="12"/>
        </w:numPr>
        <w:jc w:val="both"/>
        <w:rPr>
          <w:szCs w:val="24"/>
        </w:rPr>
      </w:pPr>
      <w:r>
        <w:rPr>
          <w:szCs w:val="24"/>
        </w:rPr>
        <w:t>Od 1. 1. 1999 jsou všechny ekologické daně fixovány s mírou inflace,</w:t>
      </w:r>
    </w:p>
    <w:p w:rsidR="006947C8" w:rsidRDefault="006947C8" w:rsidP="005846F2">
      <w:pPr>
        <w:numPr>
          <w:ilvl w:val="0"/>
          <w:numId w:val="12"/>
        </w:numPr>
        <w:jc w:val="both"/>
        <w:rPr>
          <w:szCs w:val="24"/>
        </w:rPr>
      </w:pPr>
      <w:r>
        <w:rPr>
          <w:szCs w:val="24"/>
        </w:rPr>
        <w:t>Energetická regulační daň je zvýšena o NLG 3,4 miliardy, v přepočtu € 1,53 mld. Z této sumy bylo využito NLG 500 mil. na obnovitelné zdroje energie a zbytek na snížení ostatních daní.</w:t>
      </w:r>
      <w:r>
        <w:rPr>
          <w:rStyle w:val="Znakapoznpodarou"/>
          <w:szCs w:val="24"/>
        </w:rPr>
        <w:footnoteReference w:id="36"/>
      </w:r>
    </w:p>
    <w:p w:rsidR="006947C8" w:rsidRDefault="006947C8" w:rsidP="00086A3E">
      <w:pPr>
        <w:jc w:val="both"/>
        <w:rPr>
          <w:szCs w:val="24"/>
        </w:rPr>
      </w:pPr>
      <w:r>
        <w:rPr>
          <w:szCs w:val="24"/>
        </w:rPr>
        <w:t>Daňová ekologická reforma v Nizozemí je specifická tím, že má speciální podmínky v oblasti jak sociální tak i průmyslové. Daň s neutrálním dopadem na konkurenceschopnost má pozitivní dopad na přijetí daňové ekologické reformy širokou veřejností i průmyslu.</w:t>
      </w:r>
    </w:p>
    <w:p w:rsidR="00DA13E5" w:rsidRDefault="00DA13E5" w:rsidP="00086A3E">
      <w:pPr>
        <w:jc w:val="both"/>
        <w:rPr>
          <w:szCs w:val="24"/>
        </w:rPr>
      </w:pPr>
    </w:p>
    <w:p w:rsidR="00DA13E5" w:rsidRDefault="00DA13E5" w:rsidP="00086A3E">
      <w:pPr>
        <w:jc w:val="both"/>
        <w:rPr>
          <w:szCs w:val="24"/>
        </w:rPr>
      </w:pPr>
    </w:p>
    <w:p w:rsidR="00DA13E5" w:rsidRDefault="00DA13E5" w:rsidP="00086A3E">
      <w:pPr>
        <w:jc w:val="both"/>
        <w:rPr>
          <w:szCs w:val="24"/>
        </w:rPr>
      </w:pPr>
    </w:p>
    <w:p w:rsidR="00DA13E5" w:rsidRDefault="00DA13E5" w:rsidP="00086A3E">
      <w:pPr>
        <w:jc w:val="both"/>
        <w:rPr>
          <w:szCs w:val="24"/>
        </w:rPr>
      </w:pPr>
    </w:p>
    <w:p w:rsidR="00DA13E5" w:rsidRDefault="00DA13E5" w:rsidP="00086A3E">
      <w:pPr>
        <w:jc w:val="both"/>
        <w:rPr>
          <w:szCs w:val="24"/>
        </w:rPr>
      </w:pPr>
    </w:p>
    <w:p w:rsidR="00DA13E5" w:rsidRDefault="00DA13E5" w:rsidP="00086A3E">
      <w:pPr>
        <w:jc w:val="both"/>
        <w:rPr>
          <w:szCs w:val="24"/>
        </w:rPr>
      </w:pPr>
    </w:p>
    <w:p w:rsidR="00DA13E5" w:rsidRDefault="00DA13E5" w:rsidP="00086A3E">
      <w:pPr>
        <w:jc w:val="both"/>
        <w:rPr>
          <w:szCs w:val="24"/>
        </w:rPr>
      </w:pPr>
    </w:p>
    <w:p w:rsidR="00DA13E5" w:rsidRDefault="00DA13E5" w:rsidP="00086A3E">
      <w:pPr>
        <w:jc w:val="both"/>
        <w:rPr>
          <w:szCs w:val="24"/>
        </w:rPr>
      </w:pPr>
    </w:p>
    <w:p w:rsidR="00DA13E5" w:rsidRDefault="00DA13E5" w:rsidP="00086A3E">
      <w:pPr>
        <w:jc w:val="both"/>
        <w:rPr>
          <w:szCs w:val="24"/>
        </w:rPr>
      </w:pPr>
    </w:p>
    <w:p w:rsidR="00DA13E5" w:rsidRDefault="00DA13E5" w:rsidP="00086A3E">
      <w:pPr>
        <w:jc w:val="both"/>
        <w:rPr>
          <w:szCs w:val="24"/>
        </w:rPr>
      </w:pPr>
    </w:p>
    <w:p w:rsidR="00DA13E5" w:rsidRDefault="00DA13E5" w:rsidP="00086A3E">
      <w:pPr>
        <w:jc w:val="both"/>
        <w:rPr>
          <w:szCs w:val="24"/>
        </w:rPr>
      </w:pPr>
    </w:p>
    <w:p w:rsidR="00DA13E5" w:rsidRDefault="00DA13E5" w:rsidP="00086A3E">
      <w:pPr>
        <w:jc w:val="both"/>
        <w:rPr>
          <w:szCs w:val="24"/>
        </w:rPr>
      </w:pPr>
    </w:p>
    <w:p w:rsidR="00DA13E5" w:rsidRDefault="00DA13E5" w:rsidP="00086A3E">
      <w:pPr>
        <w:jc w:val="both"/>
        <w:rPr>
          <w:szCs w:val="24"/>
        </w:rPr>
      </w:pPr>
    </w:p>
    <w:p w:rsidR="00DA13E5" w:rsidRDefault="00DA13E5" w:rsidP="00086A3E">
      <w:pPr>
        <w:jc w:val="both"/>
        <w:rPr>
          <w:szCs w:val="24"/>
        </w:rPr>
      </w:pPr>
    </w:p>
    <w:p w:rsidR="00DA13E5" w:rsidRDefault="00DA13E5" w:rsidP="00086A3E">
      <w:pPr>
        <w:jc w:val="both"/>
        <w:rPr>
          <w:szCs w:val="24"/>
        </w:rPr>
      </w:pPr>
    </w:p>
    <w:p w:rsidR="00DA13E5" w:rsidRDefault="00DA13E5" w:rsidP="00086A3E">
      <w:pPr>
        <w:jc w:val="both"/>
        <w:rPr>
          <w:szCs w:val="24"/>
        </w:rPr>
      </w:pPr>
    </w:p>
    <w:p w:rsidR="00DA13E5" w:rsidRDefault="00DA13E5" w:rsidP="00086A3E">
      <w:pPr>
        <w:jc w:val="both"/>
        <w:rPr>
          <w:szCs w:val="24"/>
        </w:rPr>
      </w:pPr>
    </w:p>
    <w:p w:rsidR="00DA13E5" w:rsidRDefault="00DA13E5" w:rsidP="00086A3E">
      <w:pPr>
        <w:jc w:val="both"/>
        <w:rPr>
          <w:szCs w:val="24"/>
        </w:rPr>
      </w:pPr>
    </w:p>
    <w:p w:rsidR="00DA13E5" w:rsidRPr="00086A3E" w:rsidRDefault="00DA13E5" w:rsidP="00086A3E">
      <w:pPr>
        <w:jc w:val="both"/>
        <w:rPr>
          <w:szCs w:val="24"/>
        </w:rPr>
      </w:pPr>
    </w:p>
    <w:p w:rsidR="006947C8" w:rsidRPr="0066739C" w:rsidRDefault="006947C8" w:rsidP="00086A3E">
      <w:pPr>
        <w:pStyle w:val="2urovennadpisu"/>
      </w:pPr>
      <w:bookmarkStart w:id="27" w:name="_Toc291756468"/>
      <w:r w:rsidRPr="0066739C">
        <w:t>Německo</w:t>
      </w:r>
      <w:bookmarkEnd w:id="27"/>
      <w:r w:rsidRPr="0066739C">
        <w:t xml:space="preserve"> </w:t>
      </w:r>
    </w:p>
    <w:p w:rsidR="006947C8" w:rsidRDefault="006947C8" w:rsidP="00FA3415">
      <w:pPr>
        <w:jc w:val="both"/>
        <w:rPr>
          <w:szCs w:val="24"/>
        </w:rPr>
      </w:pPr>
      <w:r>
        <w:rPr>
          <w:szCs w:val="24"/>
        </w:rPr>
        <w:t>Daňová ekologická reforma byla zahájena první fází a to k 1. dubnu 1999, kdy byl přijat Zákon a zahájení daňové ekologické reformy. Druhá až pátá fáze ekologické reformy začínala vždy k 1. dubnu a to v letech 2000 – 2003, kdy byl schválen Zákon o pokračování daňové ekologické reformy. 5. fáze  - modifikace, resp. odbourávání dotací, zde byl přijat Zákon o dalším vývoji daňové ekologické reformy.</w:t>
      </w:r>
    </w:p>
    <w:p w:rsidR="006947C8" w:rsidRDefault="006947C8" w:rsidP="00826F11">
      <w:pPr>
        <w:jc w:val="both"/>
        <w:rPr>
          <w:szCs w:val="24"/>
        </w:rPr>
      </w:pPr>
      <w:r w:rsidRPr="00DF5A0B">
        <w:rPr>
          <w:szCs w:val="24"/>
        </w:rPr>
        <w:t xml:space="preserve">Daňová ekologická reforma se řadí mezi nejvýznamnější </w:t>
      </w:r>
      <w:r>
        <w:rPr>
          <w:szCs w:val="24"/>
        </w:rPr>
        <w:t>úspěch Sociálně demokratické aliance, která vládla v 90. letech v Německu. Cílem této reformy bylo zvýšení energetických daní tak, aby ceny odrážely skutečné ekonomické náklady energie, tzv. internalizace externalit a to formou zdražení pohonných hmot, paliv a elektrické energie a dále přesun daňového zatížení z faktoru práce a to snížením sazby pojistného na důchodové pojištění s pomocí zvýšeného daňového výnosu tak, aby došlo ke zlepšení podmínek na trhu práce.</w:t>
      </w:r>
    </w:p>
    <w:p w:rsidR="006947C8" w:rsidRDefault="006947C8" w:rsidP="00FA3415">
      <w:pPr>
        <w:jc w:val="both"/>
        <w:rPr>
          <w:szCs w:val="24"/>
        </w:rPr>
      </w:pPr>
      <w:r>
        <w:rPr>
          <w:szCs w:val="24"/>
        </w:rPr>
        <w:t>Zákonem o zahájení daňové ekologické reformy byla zavedena daň na elektrickou energii „</w:t>
      </w:r>
      <w:proofErr w:type="spellStart"/>
      <w:r w:rsidRPr="00826F11">
        <w:rPr>
          <w:i/>
          <w:szCs w:val="24"/>
        </w:rPr>
        <w:t>Stromsteuer</w:t>
      </w:r>
      <w:proofErr w:type="spellEnd"/>
      <w:r>
        <w:rPr>
          <w:szCs w:val="24"/>
        </w:rPr>
        <w:t xml:space="preserve">“. Od této daně byly osvobozeny energie z obnovitelných zdrojů a pro průmyslová odvětví byla z důvodu zachování mezinárodní konkurenceschopnosti daň snížena. Daň z minerálních olejů byla v letech 1999 až 2003 několikrát zvýšena, ovšem za to obdržely podniky sníženou sazbu ve výši 40%. Tedy opět byla využita forma refundace. Bylo odsouhlaseno zvýšení o 6 </w:t>
      </w:r>
      <w:proofErr w:type="spellStart"/>
      <w:r>
        <w:rPr>
          <w:szCs w:val="24"/>
        </w:rPr>
        <w:t>pfennigů</w:t>
      </w:r>
      <w:proofErr w:type="spellEnd"/>
      <w:r>
        <w:rPr>
          <w:szCs w:val="24"/>
        </w:rPr>
        <w:t xml:space="preserve">, v přepočtu 3,07 centu, za 1 litr uhlovodíkových paliv, zvýšení o 4 </w:t>
      </w:r>
      <w:proofErr w:type="spellStart"/>
      <w:r>
        <w:rPr>
          <w:szCs w:val="24"/>
        </w:rPr>
        <w:t>pfennigy</w:t>
      </w:r>
      <w:proofErr w:type="spellEnd"/>
      <w:r>
        <w:rPr>
          <w:szCs w:val="24"/>
        </w:rPr>
        <w:t xml:space="preserve">, v přepočtu 2,05 centu, za 1 litr lehkých topných olejů a zvýšení u plynu o 0,3 </w:t>
      </w:r>
      <w:proofErr w:type="spellStart"/>
      <w:r>
        <w:rPr>
          <w:szCs w:val="24"/>
        </w:rPr>
        <w:t>pfennigů</w:t>
      </w:r>
      <w:proofErr w:type="spellEnd"/>
      <w:r>
        <w:rPr>
          <w:szCs w:val="24"/>
        </w:rPr>
        <w:t xml:space="preserve"> za 1 kWh, v přepočtu 0,16 centu. Následovalo zavedení daně z elektrické energie ve výši 2 </w:t>
      </w:r>
      <w:proofErr w:type="spellStart"/>
      <w:r>
        <w:rPr>
          <w:szCs w:val="24"/>
        </w:rPr>
        <w:t>pfennigů</w:t>
      </w:r>
      <w:proofErr w:type="spellEnd"/>
      <w:r>
        <w:rPr>
          <w:szCs w:val="24"/>
        </w:rPr>
        <w:t>, v přepočtu 1,02 centu. Očekávané výnosy ze zavedení těchto daní činily v roce 1999 DEM</w:t>
      </w:r>
      <w:r>
        <w:rPr>
          <w:rStyle w:val="Znakapoznpodarou"/>
          <w:szCs w:val="24"/>
        </w:rPr>
        <w:footnoteReference w:id="37"/>
      </w:r>
      <w:r>
        <w:rPr>
          <w:szCs w:val="24"/>
        </w:rPr>
        <w:t xml:space="preserve"> 8,3 miliardy, v přepočtu € 4,24 miliard a měly být využity na příspěvky na snížení důchodu o 0,8%. Pozitivního vlivu na životní prostředí mělo být dosaženo prostřednictvím programu tržních pobídek na podporu obnovitelných zdrojů energie. Tento projekt byl spuštěn v roce 1999 a měl roční fond ve výši DEM 200 milionů, v přepočtu € 102,26 milionů. Do roku 2003 měl tento program v zásobě DEM 1 miliardu, v přepočtu € 510 milionů a plán jeho využití byl především </w:t>
      </w:r>
      <w:proofErr w:type="gramStart"/>
      <w:r w:rsidR="004C08D3">
        <w:rPr>
          <w:szCs w:val="24"/>
        </w:rPr>
        <w:t>pro</w:t>
      </w:r>
      <w:r>
        <w:rPr>
          <w:szCs w:val="24"/>
        </w:rPr>
        <w:t xml:space="preserve">  podporu</w:t>
      </w:r>
      <w:proofErr w:type="gramEnd"/>
      <w:r>
        <w:rPr>
          <w:szCs w:val="24"/>
        </w:rPr>
        <w:t xml:space="preserve"> a rozvoj solárních kolektorů, výrobu energie z biomasy a bioplynu, úspory energie ve starých budovách, podpora malých vodních elektráren a tepelných čerpadel. </w:t>
      </w:r>
    </w:p>
    <w:p w:rsidR="006947C8" w:rsidRDefault="006947C8" w:rsidP="00FA3415">
      <w:pPr>
        <w:jc w:val="both"/>
        <w:rPr>
          <w:szCs w:val="24"/>
        </w:rPr>
      </w:pPr>
      <w:r>
        <w:rPr>
          <w:szCs w:val="24"/>
        </w:rPr>
        <w:t xml:space="preserve">Následující přijetí Zákonu o pokračování daňové ekologické reformy přineslo dočasné osvobození od daně z minerálních olejů pro elektrárny využívající plynovou a parní turbínu. Dále tento zákon upravoval některé podmínky ze zákona prvního a to proto, aby byly eliminovány nežádoucí účinky. </w:t>
      </w:r>
    </w:p>
    <w:p w:rsidR="006947C8" w:rsidRDefault="006947C8" w:rsidP="00FA3415">
      <w:pPr>
        <w:jc w:val="both"/>
        <w:rPr>
          <w:szCs w:val="24"/>
        </w:rPr>
      </w:pPr>
      <w:r>
        <w:rPr>
          <w:szCs w:val="24"/>
        </w:rPr>
        <w:t xml:space="preserve">Třetí fáze probíhala v letech 1994 až 1996. V této fázi byla navržena příjmově neutrální energetická daň na fosilní paliva a elektřinu. Tato daň měla každoročně vzrůst o 7%, což by znamenalo přibližně zdvojnásobení výnosů v následujících letech. Daňové výnosy měly být vráceny zpět do průmyslových odvětví v podobě dodatečných mzdových nákladů a domácnostem v podobě ekologických bonusů. </w:t>
      </w:r>
    </w:p>
    <w:p w:rsidR="006947C8" w:rsidRDefault="006947C8" w:rsidP="00FA3415">
      <w:pPr>
        <w:jc w:val="both"/>
        <w:rPr>
          <w:szCs w:val="24"/>
        </w:rPr>
      </w:pPr>
      <w:r>
        <w:rPr>
          <w:szCs w:val="24"/>
        </w:rPr>
        <w:t>Další plány daňové ekologické reformy, které měly probíhat v letech 2000 - 2003 byly následující:</w:t>
      </w:r>
    </w:p>
    <w:p w:rsidR="006947C8" w:rsidRDefault="006947C8" w:rsidP="005846F2">
      <w:pPr>
        <w:numPr>
          <w:ilvl w:val="0"/>
          <w:numId w:val="13"/>
        </w:numPr>
        <w:jc w:val="both"/>
        <w:rPr>
          <w:szCs w:val="24"/>
        </w:rPr>
      </w:pPr>
      <w:r>
        <w:rPr>
          <w:szCs w:val="24"/>
        </w:rPr>
        <w:t xml:space="preserve">Zvýšit daň z benzínu o 6 </w:t>
      </w:r>
      <w:proofErr w:type="spellStart"/>
      <w:r>
        <w:rPr>
          <w:szCs w:val="24"/>
        </w:rPr>
        <w:t>pfennigů</w:t>
      </w:r>
      <w:proofErr w:type="spellEnd"/>
      <w:r>
        <w:rPr>
          <w:szCs w:val="24"/>
        </w:rPr>
        <w:t xml:space="preserve"> za litr, v přepočtu € 3,07 centu,</w:t>
      </w:r>
    </w:p>
    <w:p w:rsidR="006947C8" w:rsidRDefault="006947C8" w:rsidP="005846F2">
      <w:pPr>
        <w:numPr>
          <w:ilvl w:val="0"/>
          <w:numId w:val="13"/>
        </w:numPr>
        <w:jc w:val="both"/>
        <w:rPr>
          <w:szCs w:val="24"/>
        </w:rPr>
      </w:pPr>
      <w:r>
        <w:rPr>
          <w:szCs w:val="24"/>
        </w:rPr>
        <w:t xml:space="preserve">Zvýšit daň z elektrické energie o 0,5 </w:t>
      </w:r>
      <w:proofErr w:type="spellStart"/>
      <w:r>
        <w:rPr>
          <w:szCs w:val="24"/>
        </w:rPr>
        <w:t>pfennigu</w:t>
      </w:r>
      <w:proofErr w:type="spellEnd"/>
      <w:r>
        <w:rPr>
          <w:szCs w:val="24"/>
        </w:rPr>
        <w:t xml:space="preserve"> za 1 kWh, v přepočtu 0,26 centu,</w:t>
      </w:r>
    </w:p>
    <w:p w:rsidR="006947C8" w:rsidRDefault="006947C8" w:rsidP="005846F2">
      <w:pPr>
        <w:numPr>
          <w:ilvl w:val="0"/>
          <w:numId w:val="13"/>
        </w:numPr>
        <w:jc w:val="both"/>
        <w:rPr>
          <w:szCs w:val="24"/>
        </w:rPr>
      </w:pPr>
      <w:r>
        <w:rPr>
          <w:szCs w:val="24"/>
        </w:rPr>
        <w:t xml:space="preserve">Osvobození od daně z nafty pro místní veřejnou </w:t>
      </w:r>
      <w:proofErr w:type="spellStart"/>
      <w:r>
        <w:rPr>
          <w:szCs w:val="24"/>
        </w:rPr>
        <w:t>veřejnou</w:t>
      </w:r>
      <w:proofErr w:type="spellEnd"/>
      <w:r>
        <w:rPr>
          <w:szCs w:val="24"/>
        </w:rPr>
        <w:t xml:space="preserve"> dopravu,</w:t>
      </w:r>
    </w:p>
    <w:p w:rsidR="006947C8" w:rsidRDefault="006947C8" w:rsidP="005846F2">
      <w:pPr>
        <w:numPr>
          <w:ilvl w:val="0"/>
          <w:numId w:val="13"/>
        </w:numPr>
        <w:jc w:val="both"/>
        <w:rPr>
          <w:szCs w:val="24"/>
        </w:rPr>
      </w:pPr>
      <w:r>
        <w:rPr>
          <w:szCs w:val="24"/>
        </w:rPr>
        <w:t>Osvobození od daně z elektrické energie vyráběné z obnovitelných zdrojů,</w:t>
      </w:r>
    </w:p>
    <w:p w:rsidR="006947C8" w:rsidRDefault="006947C8" w:rsidP="005846F2">
      <w:pPr>
        <w:numPr>
          <w:ilvl w:val="0"/>
          <w:numId w:val="13"/>
        </w:numPr>
        <w:jc w:val="both"/>
        <w:rPr>
          <w:szCs w:val="24"/>
        </w:rPr>
      </w:pPr>
      <w:r>
        <w:rPr>
          <w:szCs w:val="24"/>
        </w:rPr>
        <w:t>Nižší zdanění paliv s nízkým obsahem síry a poté i pro paliva bez obsahu síry.</w:t>
      </w:r>
    </w:p>
    <w:p w:rsidR="006947C8" w:rsidRDefault="006947C8" w:rsidP="00FA3415">
      <w:pPr>
        <w:jc w:val="both"/>
        <w:rPr>
          <w:szCs w:val="24"/>
        </w:rPr>
      </w:pPr>
      <w:r>
        <w:rPr>
          <w:szCs w:val="24"/>
        </w:rPr>
        <w:t>Očekávané úspory činily 1,53 centu za litr. Touto formou mohlo být dosaženo splnění standardů EU pro rok 2005. Z výsledků daňové ekologické reformy je zřejmé, že environmentální daně mají pozitivní dopad na energetickou efektivnost, rozvoj nových technologií a úsporné využívání energie. Došlo k poklesu emisí CO</w:t>
      </w:r>
      <w:r w:rsidRPr="008D2995">
        <w:rPr>
          <w:sz w:val="20"/>
          <w:szCs w:val="20"/>
        </w:rPr>
        <w:t>2</w:t>
      </w:r>
      <w:r>
        <w:rPr>
          <w:sz w:val="20"/>
          <w:szCs w:val="20"/>
        </w:rPr>
        <w:t xml:space="preserve">, </w:t>
      </w:r>
      <w:r>
        <w:rPr>
          <w:szCs w:val="24"/>
        </w:rPr>
        <w:t>daňových sazeb, nákladů na penzijní pojištění, závislosti na fosilních palivech. Současně došlo k nárůstu nových pracovních příležitostí a úsporných technologií.</w:t>
      </w:r>
      <w:r>
        <w:rPr>
          <w:rStyle w:val="Znakapoznpodarou"/>
          <w:szCs w:val="24"/>
        </w:rPr>
        <w:footnoteReference w:id="38"/>
      </w:r>
      <w:r>
        <w:rPr>
          <w:szCs w:val="24"/>
        </w:rPr>
        <w:t>Pro náročná odvětví jako jsou zpracovatelský průmysl, stavebnictví, zemědělství či důlní průmysl byly stanoveny některé výjimky, a to za předpokladu, že pokud by podnik platil ekologické daně, které by přesahovaly € 500 za rok, daňová sazba by se snížila o 20%.</w:t>
      </w:r>
    </w:p>
    <w:p w:rsidR="006947C8" w:rsidRDefault="006947C8" w:rsidP="00FA3415">
      <w:pPr>
        <w:jc w:val="both"/>
        <w:rPr>
          <w:szCs w:val="24"/>
        </w:rPr>
      </w:pPr>
      <w:r>
        <w:rPr>
          <w:szCs w:val="24"/>
        </w:rPr>
        <w:t xml:space="preserve">V Německu nebyly rozhodujícím faktorem pro zavedení daňové ekologické reformy problémy životního prostředí.  Velkou roli zde sehrála politická scéna a politiky federální vlády. Jak jinak si vysvětlit odsunutí daňové ekologické reformy těsně před jejím zahájením? I přesto, že Německo nebylo první v implementaci daňové ekologické reformy a stojí za Švédskem, Dánskem či Nizozemím, lze konstatovat, že se stalo jakýmsi vzorem pro ostatní země. Česká republika při implementaci daňové ekologické reformy také vycházela z reformy Německa, a proto je následující kapitola věnována komparaci energetických daní v České republice v porovnání s Německem. </w:t>
      </w:r>
    </w:p>
    <w:p w:rsidR="006947C8" w:rsidRDefault="006947C8" w:rsidP="00FA3415">
      <w:pPr>
        <w:jc w:val="both"/>
        <w:rPr>
          <w:szCs w:val="24"/>
        </w:rPr>
      </w:pPr>
    </w:p>
    <w:p w:rsidR="006947C8" w:rsidRDefault="006947C8" w:rsidP="00FA3415">
      <w:pPr>
        <w:jc w:val="both"/>
        <w:rPr>
          <w:szCs w:val="24"/>
        </w:rPr>
      </w:pPr>
    </w:p>
    <w:p w:rsidR="006947C8" w:rsidRDefault="006947C8" w:rsidP="00FA3415">
      <w:pPr>
        <w:jc w:val="both"/>
        <w:rPr>
          <w:szCs w:val="24"/>
        </w:rPr>
      </w:pPr>
    </w:p>
    <w:p w:rsidR="006947C8" w:rsidRDefault="006947C8" w:rsidP="00FA3415">
      <w:pPr>
        <w:jc w:val="both"/>
        <w:rPr>
          <w:szCs w:val="24"/>
        </w:rPr>
      </w:pPr>
    </w:p>
    <w:p w:rsidR="006947C8" w:rsidRDefault="006947C8" w:rsidP="00FA3415">
      <w:pPr>
        <w:jc w:val="both"/>
        <w:rPr>
          <w:szCs w:val="24"/>
        </w:rPr>
      </w:pPr>
    </w:p>
    <w:p w:rsidR="006947C8" w:rsidRDefault="006947C8" w:rsidP="00FA3415">
      <w:pPr>
        <w:jc w:val="both"/>
        <w:rPr>
          <w:szCs w:val="24"/>
        </w:rPr>
      </w:pPr>
    </w:p>
    <w:p w:rsidR="006947C8" w:rsidRDefault="006947C8" w:rsidP="00FA3415">
      <w:pPr>
        <w:jc w:val="both"/>
        <w:rPr>
          <w:szCs w:val="24"/>
        </w:rPr>
      </w:pPr>
    </w:p>
    <w:p w:rsidR="006947C8" w:rsidRDefault="006947C8" w:rsidP="00FA3415">
      <w:pPr>
        <w:jc w:val="both"/>
        <w:rPr>
          <w:szCs w:val="24"/>
        </w:rPr>
      </w:pPr>
    </w:p>
    <w:p w:rsidR="006947C8" w:rsidRDefault="006947C8" w:rsidP="00FA3415">
      <w:pPr>
        <w:jc w:val="both"/>
        <w:rPr>
          <w:szCs w:val="24"/>
        </w:rPr>
      </w:pPr>
    </w:p>
    <w:p w:rsidR="006947C8" w:rsidRDefault="006947C8" w:rsidP="00FA3415">
      <w:pPr>
        <w:jc w:val="both"/>
        <w:rPr>
          <w:szCs w:val="24"/>
        </w:rPr>
      </w:pPr>
    </w:p>
    <w:p w:rsidR="006947C8" w:rsidRDefault="006947C8" w:rsidP="00FA3415">
      <w:pPr>
        <w:jc w:val="both"/>
        <w:rPr>
          <w:szCs w:val="24"/>
        </w:rPr>
      </w:pPr>
    </w:p>
    <w:p w:rsidR="006947C8" w:rsidRDefault="006947C8" w:rsidP="00FA3415">
      <w:pPr>
        <w:jc w:val="both"/>
        <w:rPr>
          <w:szCs w:val="24"/>
        </w:rPr>
      </w:pPr>
    </w:p>
    <w:p w:rsidR="004C08D3" w:rsidRDefault="004C08D3" w:rsidP="00FA3415">
      <w:pPr>
        <w:jc w:val="both"/>
        <w:rPr>
          <w:szCs w:val="24"/>
        </w:rPr>
      </w:pPr>
    </w:p>
    <w:p w:rsidR="004C08D3" w:rsidRDefault="004C08D3" w:rsidP="00FA3415">
      <w:pPr>
        <w:jc w:val="both"/>
        <w:rPr>
          <w:szCs w:val="24"/>
        </w:rPr>
      </w:pPr>
    </w:p>
    <w:p w:rsidR="004C08D3" w:rsidRDefault="004C08D3" w:rsidP="00FA3415">
      <w:pPr>
        <w:jc w:val="both"/>
        <w:rPr>
          <w:szCs w:val="24"/>
        </w:rPr>
      </w:pPr>
    </w:p>
    <w:p w:rsidR="004C08D3" w:rsidRDefault="004C08D3" w:rsidP="00FA3415">
      <w:pPr>
        <w:jc w:val="both"/>
        <w:rPr>
          <w:szCs w:val="24"/>
        </w:rPr>
      </w:pPr>
    </w:p>
    <w:p w:rsidR="006947C8" w:rsidRPr="0066739C" w:rsidRDefault="006947C8" w:rsidP="000C38E4">
      <w:pPr>
        <w:pStyle w:val="1urovennadpisu"/>
        <w:jc w:val="both"/>
        <w:rPr>
          <w:sz w:val="40"/>
          <w:szCs w:val="40"/>
        </w:rPr>
      </w:pPr>
      <w:bookmarkStart w:id="28" w:name="_Toc291756469"/>
      <w:r w:rsidRPr="0066739C">
        <w:rPr>
          <w:sz w:val="40"/>
          <w:szCs w:val="40"/>
        </w:rPr>
        <w:t>KOMPARACE</w:t>
      </w:r>
      <w:r w:rsidR="00502BB2">
        <w:rPr>
          <w:sz w:val="40"/>
          <w:szCs w:val="40"/>
        </w:rPr>
        <w:t xml:space="preserve"> EKOLOGICKÉ DAŇOVÉ REFORMY V</w:t>
      </w:r>
      <w:r w:rsidR="00502BB2">
        <w:rPr>
          <w:sz w:val="40"/>
          <w:szCs w:val="40"/>
        </w:rPr>
        <w:tab/>
      </w:r>
      <w:r w:rsidRPr="0066739C">
        <w:rPr>
          <w:sz w:val="40"/>
          <w:szCs w:val="40"/>
        </w:rPr>
        <w:t xml:space="preserve"> Č</w:t>
      </w:r>
      <w:r>
        <w:rPr>
          <w:sz w:val="40"/>
          <w:szCs w:val="40"/>
        </w:rPr>
        <w:t>R</w:t>
      </w:r>
      <w:r w:rsidR="00502BB2">
        <w:rPr>
          <w:sz w:val="40"/>
          <w:szCs w:val="40"/>
        </w:rPr>
        <w:t xml:space="preserve"> A SRN</w:t>
      </w:r>
      <w:bookmarkEnd w:id="28"/>
      <w:r w:rsidRPr="0066739C">
        <w:rPr>
          <w:sz w:val="40"/>
          <w:szCs w:val="40"/>
        </w:rPr>
        <w:t xml:space="preserve"> </w:t>
      </w:r>
    </w:p>
    <w:p w:rsidR="006947C8" w:rsidRDefault="00502BB2" w:rsidP="00657C2F">
      <w:pPr>
        <w:jc w:val="both"/>
      </w:pPr>
      <w:r>
        <w:t>Tato část se zabývá</w:t>
      </w:r>
      <w:r w:rsidR="006947C8" w:rsidRPr="006B1DC4">
        <w:t xml:space="preserve"> komparac</w:t>
      </w:r>
      <w:r w:rsidR="006947C8">
        <w:t>í</w:t>
      </w:r>
      <w:r w:rsidR="006947C8" w:rsidRPr="006B1DC4">
        <w:t xml:space="preserve"> daň</w:t>
      </w:r>
      <w:r w:rsidR="006947C8">
        <w:t>ové ekologické reformy v České republi</w:t>
      </w:r>
      <w:r w:rsidR="006947C8" w:rsidRPr="006B1DC4">
        <w:t>ce v porovnání s</w:t>
      </w:r>
      <w:r w:rsidR="006947C8">
        <w:t> N</w:t>
      </w:r>
      <w:r w:rsidR="006947C8" w:rsidRPr="006B1DC4">
        <w:t>ěmeckem</w:t>
      </w:r>
      <w:r w:rsidR="006947C8">
        <w:t>, kde, jak již bylo zmíněno výše, jsou výsledky těchto reforem patrné a ekologické daně mají stále větší vliv. Země jako je Švédsko, Dánsko, Nizozemí či Německo mají v této oblasti bohaté zkušenosti, a proto je mohou ostatní země použít jako jakousi šablonu při zavedení EDR. Česk</w:t>
      </w:r>
      <w:r>
        <w:t>á republika</w:t>
      </w:r>
      <w:r w:rsidR="006947C8">
        <w:t xml:space="preserve"> převzal</w:t>
      </w:r>
      <w:r>
        <w:t>a</w:t>
      </w:r>
      <w:r w:rsidR="006947C8">
        <w:t xml:space="preserve"> některé prvky této reformy právě od Německa, proto b</w:t>
      </w:r>
      <w:r>
        <w:t>yla</w:t>
      </w:r>
      <w:r w:rsidR="006947C8">
        <w:t xml:space="preserve"> provedena komparace </w:t>
      </w:r>
      <w:r>
        <w:t xml:space="preserve">úspěšnosti zavedení ekologických </w:t>
      </w:r>
      <w:r w:rsidR="006947C8">
        <w:t>zejména energetických daní, kam se řadí daň z minerálních olejů, plynového oleje, těžkého topného oleje, benzinu či elektřiny</w:t>
      </w:r>
      <w:r>
        <w:t xml:space="preserve"> a dále </w:t>
      </w:r>
      <w:r w:rsidR="00E7724F">
        <w:t>porovnání</w:t>
      </w:r>
      <w:r>
        <w:t xml:space="preserve"> výše inkasa</w:t>
      </w:r>
      <w:r w:rsidR="006947C8">
        <w:t>.</w:t>
      </w:r>
      <w:r w:rsidR="00E7724F">
        <w:t xml:space="preserve"> </w:t>
      </w:r>
    </w:p>
    <w:p w:rsidR="006947C8" w:rsidRDefault="006947C8" w:rsidP="0090037E">
      <w:pPr>
        <w:jc w:val="both"/>
      </w:pPr>
      <w:r>
        <w:t xml:space="preserve">Porovnání ekologických daní a poplatků je nejprve zpracováno na základě databází Evropské Unie a databází OECD, protože OECD nahlíží na daně a poplatky odlišně. Praktická část této práce se zabývá komparací daní mezi Českou republikou a Německem a je zde podle statistik OECD vytvořen přehled poplatků a daní využívaných v obou zemích v závislosti na rozlišení, čímž je myšleno, co je považováno za poplatky a daně dle OECD. </w:t>
      </w:r>
    </w:p>
    <w:p w:rsidR="006947C8" w:rsidRDefault="006947C8" w:rsidP="0090037E">
      <w:pPr>
        <w:jc w:val="both"/>
      </w:pPr>
      <w:r>
        <w:t>D</w:t>
      </w:r>
      <w:r w:rsidRPr="007502C7">
        <w:t>o oblasti daní</w:t>
      </w:r>
      <w:r>
        <w:t xml:space="preserve"> jsou dle OECD </w:t>
      </w:r>
      <w:r w:rsidRPr="00BF4086">
        <w:t xml:space="preserve">v České </w:t>
      </w:r>
      <w:r>
        <w:t>republi</w:t>
      </w:r>
      <w:r w:rsidRPr="00BF4086">
        <w:t>ce</w:t>
      </w:r>
      <w:r>
        <w:t xml:space="preserve"> zahrnuty tyto položky:</w:t>
      </w:r>
    </w:p>
    <w:p w:rsidR="006947C8" w:rsidRDefault="006947C8" w:rsidP="0090037E">
      <w:pPr>
        <w:pStyle w:val="Odstavecseseznamem"/>
        <w:numPr>
          <w:ilvl w:val="0"/>
          <w:numId w:val="15"/>
        </w:numPr>
        <w:jc w:val="both"/>
      </w:pPr>
      <w:r>
        <w:t xml:space="preserve">Poplatek za znečištění ovzduší / </w:t>
      </w:r>
      <w:proofErr w:type="spellStart"/>
      <w:r w:rsidRPr="007D78D3">
        <w:rPr>
          <w:i/>
        </w:rPr>
        <w:t>Air</w:t>
      </w:r>
      <w:proofErr w:type="spellEnd"/>
      <w:r w:rsidRPr="007D78D3">
        <w:rPr>
          <w:i/>
        </w:rPr>
        <w:t xml:space="preserve"> </w:t>
      </w:r>
      <w:proofErr w:type="spellStart"/>
      <w:r w:rsidRPr="007D78D3">
        <w:rPr>
          <w:i/>
        </w:rPr>
        <w:t>pollution</w:t>
      </w:r>
      <w:proofErr w:type="spellEnd"/>
      <w:r w:rsidRPr="007D78D3">
        <w:rPr>
          <w:i/>
        </w:rPr>
        <w:t xml:space="preserve"> </w:t>
      </w:r>
      <w:proofErr w:type="spellStart"/>
      <w:r w:rsidRPr="007D78D3">
        <w:rPr>
          <w:i/>
        </w:rPr>
        <w:t>fee</w:t>
      </w:r>
      <w:proofErr w:type="spellEnd"/>
      <w:r>
        <w:t>,</w:t>
      </w:r>
    </w:p>
    <w:p w:rsidR="006947C8" w:rsidRPr="007502C7" w:rsidRDefault="006947C8" w:rsidP="0090037E">
      <w:pPr>
        <w:pStyle w:val="Odstavecseseznamem"/>
        <w:numPr>
          <w:ilvl w:val="0"/>
          <w:numId w:val="15"/>
        </w:numPr>
        <w:jc w:val="both"/>
      </w:pPr>
      <w:r>
        <w:t xml:space="preserve">Daň z minerálních olejů / </w:t>
      </w:r>
      <w:proofErr w:type="spellStart"/>
      <w:r w:rsidRPr="007D78D3">
        <w:rPr>
          <w:i/>
        </w:rPr>
        <w:t>Excises</w:t>
      </w:r>
      <w:proofErr w:type="spellEnd"/>
      <w:r w:rsidRPr="007D78D3">
        <w:rPr>
          <w:i/>
        </w:rPr>
        <w:t xml:space="preserve"> on </w:t>
      </w:r>
      <w:proofErr w:type="spellStart"/>
      <w:r w:rsidRPr="007D78D3">
        <w:rPr>
          <w:i/>
        </w:rPr>
        <w:t>hydrocarbon</w:t>
      </w:r>
      <w:proofErr w:type="spellEnd"/>
      <w:r w:rsidRPr="007D78D3">
        <w:rPr>
          <w:i/>
        </w:rPr>
        <w:t xml:space="preserve"> </w:t>
      </w:r>
      <w:proofErr w:type="spellStart"/>
      <w:r w:rsidRPr="007D78D3">
        <w:rPr>
          <w:i/>
        </w:rPr>
        <w:t>fuels</w:t>
      </w:r>
      <w:proofErr w:type="spellEnd"/>
      <w:r w:rsidRPr="007D78D3">
        <w:rPr>
          <w:i/>
        </w:rPr>
        <w:t xml:space="preserve"> </w:t>
      </w:r>
      <w:proofErr w:type="spellStart"/>
      <w:r w:rsidRPr="007D78D3">
        <w:rPr>
          <w:i/>
        </w:rPr>
        <w:t>and</w:t>
      </w:r>
      <w:proofErr w:type="spellEnd"/>
      <w:r w:rsidRPr="007D78D3">
        <w:rPr>
          <w:i/>
        </w:rPr>
        <w:t xml:space="preserve"> </w:t>
      </w:r>
      <w:proofErr w:type="spellStart"/>
      <w:r w:rsidRPr="007D78D3">
        <w:rPr>
          <w:i/>
        </w:rPr>
        <w:t>lubricants</w:t>
      </w:r>
      <w:proofErr w:type="spellEnd"/>
      <w:r w:rsidRPr="007D78D3">
        <w:rPr>
          <w:i/>
        </w:rPr>
        <w:t>,</w:t>
      </w:r>
    </w:p>
    <w:p w:rsidR="006947C8" w:rsidRPr="007D78D3" w:rsidRDefault="006947C8" w:rsidP="0090037E">
      <w:pPr>
        <w:pStyle w:val="Odstavecseseznamem"/>
        <w:numPr>
          <w:ilvl w:val="0"/>
          <w:numId w:val="15"/>
        </w:numPr>
        <w:jc w:val="both"/>
        <w:rPr>
          <w:i/>
        </w:rPr>
      </w:pPr>
      <w:r>
        <w:t xml:space="preserve">Poplatky za výrobu a dovoz regulovaných látek / </w:t>
      </w:r>
      <w:proofErr w:type="spellStart"/>
      <w:r w:rsidRPr="007D78D3">
        <w:rPr>
          <w:i/>
        </w:rPr>
        <w:t>Payments</w:t>
      </w:r>
      <w:proofErr w:type="spellEnd"/>
      <w:r w:rsidRPr="007D78D3">
        <w:rPr>
          <w:i/>
        </w:rPr>
        <w:t xml:space="preserve"> </w:t>
      </w:r>
      <w:proofErr w:type="spellStart"/>
      <w:r w:rsidRPr="007D78D3">
        <w:rPr>
          <w:i/>
        </w:rPr>
        <w:t>for</w:t>
      </w:r>
      <w:proofErr w:type="spellEnd"/>
      <w:r w:rsidRPr="007D78D3">
        <w:rPr>
          <w:i/>
        </w:rPr>
        <w:t xml:space="preserve"> </w:t>
      </w:r>
      <w:proofErr w:type="spellStart"/>
      <w:r w:rsidRPr="007D78D3">
        <w:rPr>
          <w:i/>
        </w:rPr>
        <w:t>production</w:t>
      </w:r>
      <w:proofErr w:type="spellEnd"/>
      <w:r w:rsidRPr="007D78D3">
        <w:rPr>
          <w:i/>
        </w:rPr>
        <w:t xml:space="preserve"> </w:t>
      </w:r>
      <w:proofErr w:type="spellStart"/>
      <w:r w:rsidRPr="007D78D3">
        <w:rPr>
          <w:i/>
        </w:rPr>
        <w:t>and</w:t>
      </w:r>
      <w:proofErr w:type="spellEnd"/>
      <w:r w:rsidRPr="007D78D3">
        <w:rPr>
          <w:i/>
        </w:rPr>
        <w:t xml:space="preserve"> import </w:t>
      </w:r>
      <w:proofErr w:type="spellStart"/>
      <w:r w:rsidRPr="007D78D3">
        <w:rPr>
          <w:i/>
        </w:rPr>
        <w:t>of</w:t>
      </w:r>
      <w:proofErr w:type="spellEnd"/>
      <w:r w:rsidRPr="007D78D3">
        <w:rPr>
          <w:i/>
        </w:rPr>
        <w:t xml:space="preserve"> </w:t>
      </w:r>
      <w:proofErr w:type="spellStart"/>
      <w:r w:rsidRPr="007D78D3">
        <w:rPr>
          <w:i/>
        </w:rPr>
        <w:t>controlled</w:t>
      </w:r>
      <w:proofErr w:type="spellEnd"/>
      <w:r w:rsidRPr="007D78D3">
        <w:rPr>
          <w:i/>
        </w:rPr>
        <w:t xml:space="preserve"> substance,</w:t>
      </w:r>
    </w:p>
    <w:p w:rsidR="006947C8" w:rsidRDefault="006947C8" w:rsidP="0090037E">
      <w:pPr>
        <w:pStyle w:val="Odstavecseseznamem"/>
        <w:numPr>
          <w:ilvl w:val="0"/>
          <w:numId w:val="15"/>
        </w:numPr>
        <w:jc w:val="both"/>
        <w:rPr>
          <w:i/>
        </w:rPr>
      </w:pPr>
      <w:r w:rsidRPr="007502C7">
        <w:t>Silniční daň</w:t>
      </w:r>
      <w:r w:rsidRPr="007D78D3">
        <w:rPr>
          <w:i/>
        </w:rPr>
        <w:t xml:space="preserve"> / </w:t>
      </w:r>
      <w:proofErr w:type="spellStart"/>
      <w:r w:rsidRPr="007D78D3">
        <w:rPr>
          <w:i/>
        </w:rPr>
        <w:t>Road</w:t>
      </w:r>
      <w:proofErr w:type="spellEnd"/>
      <w:r w:rsidRPr="007D78D3">
        <w:rPr>
          <w:i/>
        </w:rPr>
        <w:t xml:space="preserve"> tax.</w:t>
      </w:r>
    </w:p>
    <w:p w:rsidR="006947C8" w:rsidRPr="00C04EFC" w:rsidRDefault="006947C8" w:rsidP="0090037E">
      <w:pPr>
        <w:jc w:val="both"/>
      </w:pPr>
      <w:r>
        <w:t>Zde je zřejmé, že to, co je v  České republice chápáno jako poplatek</w:t>
      </w:r>
      <w:r w:rsidR="00502BB2">
        <w:t>,</w:t>
      </w:r>
      <w:r>
        <w:t xml:space="preserve"> má u OECD význam daně.</w:t>
      </w:r>
    </w:p>
    <w:p w:rsidR="006947C8" w:rsidRDefault="006947C8" w:rsidP="0090037E">
      <w:pPr>
        <w:jc w:val="both"/>
      </w:pPr>
      <w:r>
        <w:t xml:space="preserve">Jako </w:t>
      </w:r>
      <w:r w:rsidRPr="00515FCD">
        <w:t>poplatky</w:t>
      </w:r>
      <w:r>
        <w:t xml:space="preserve"> jsou dle OECD specifikovány:</w:t>
      </w:r>
    </w:p>
    <w:p w:rsidR="006947C8" w:rsidRPr="00E557BB" w:rsidRDefault="006947C8" w:rsidP="0090037E">
      <w:pPr>
        <w:pStyle w:val="Odstavecseseznamem"/>
        <w:numPr>
          <w:ilvl w:val="0"/>
          <w:numId w:val="16"/>
        </w:numPr>
        <w:jc w:val="both"/>
        <w:rPr>
          <w:i/>
        </w:rPr>
      </w:pPr>
      <w:r>
        <w:t xml:space="preserve">Poplatek za vyjmutí půdy ze zemědělského půdního fondu / </w:t>
      </w:r>
      <w:proofErr w:type="spellStart"/>
      <w:r w:rsidRPr="00E557BB">
        <w:rPr>
          <w:i/>
        </w:rPr>
        <w:t>Charge</w:t>
      </w:r>
      <w:proofErr w:type="spellEnd"/>
      <w:r w:rsidRPr="00E557BB">
        <w:rPr>
          <w:i/>
        </w:rPr>
        <w:t xml:space="preserve"> </w:t>
      </w:r>
      <w:proofErr w:type="spellStart"/>
      <w:r w:rsidRPr="00E557BB">
        <w:rPr>
          <w:i/>
        </w:rPr>
        <w:t>for</w:t>
      </w:r>
      <w:proofErr w:type="spellEnd"/>
      <w:r w:rsidRPr="00E557BB">
        <w:rPr>
          <w:i/>
        </w:rPr>
        <w:t xml:space="preserve"> </w:t>
      </w:r>
      <w:proofErr w:type="spellStart"/>
      <w:r w:rsidRPr="00E557BB">
        <w:rPr>
          <w:i/>
        </w:rPr>
        <w:t>removal</w:t>
      </w:r>
      <w:proofErr w:type="spellEnd"/>
      <w:r w:rsidRPr="00E557BB">
        <w:rPr>
          <w:i/>
        </w:rPr>
        <w:t xml:space="preserve"> </w:t>
      </w:r>
      <w:proofErr w:type="spellStart"/>
      <w:r w:rsidRPr="00E557BB">
        <w:rPr>
          <w:i/>
        </w:rPr>
        <w:t>of</w:t>
      </w:r>
      <w:proofErr w:type="spellEnd"/>
      <w:r w:rsidRPr="00E557BB">
        <w:rPr>
          <w:i/>
        </w:rPr>
        <w:t xml:space="preserve"> </w:t>
      </w:r>
      <w:proofErr w:type="spellStart"/>
      <w:r w:rsidRPr="00E557BB">
        <w:rPr>
          <w:i/>
        </w:rPr>
        <w:t>land</w:t>
      </w:r>
      <w:proofErr w:type="spellEnd"/>
      <w:r w:rsidRPr="00E557BB">
        <w:rPr>
          <w:i/>
        </w:rPr>
        <w:t xml:space="preserve"> </w:t>
      </w:r>
      <w:proofErr w:type="spellStart"/>
      <w:r w:rsidRPr="00E557BB">
        <w:rPr>
          <w:i/>
        </w:rPr>
        <w:t>from</w:t>
      </w:r>
      <w:proofErr w:type="spellEnd"/>
      <w:r w:rsidRPr="00E557BB">
        <w:rPr>
          <w:i/>
        </w:rPr>
        <w:t xml:space="preserve"> </w:t>
      </w:r>
      <w:proofErr w:type="spellStart"/>
      <w:r w:rsidRPr="00E557BB">
        <w:rPr>
          <w:i/>
        </w:rPr>
        <w:t>the</w:t>
      </w:r>
      <w:proofErr w:type="spellEnd"/>
      <w:r w:rsidRPr="00E557BB">
        <w:rPr>
          <w:i/>
        </w:rPr>
        <w:t xml:space="preserve"> </w:t>
      </w:r>
      <w:proofErr w:type="spellStart"/>
      <w:r w:rsidRPr="00E557BB">
        <w:rPr>
          <w:i/>
        </w:rPr>
        <w:t>agricultural</w:t>
      </w:r>
      <w:proofErr w:type="spellEnd"/>
      <w:r w:rsidRPr="00E557BB">
        <w:rPr>
          <w:i/>
        </w:rPr>
        <w:t xml:space="preserve"> </w:t>
      </w:r>
      <w:proofErr w:type="spellStart"/>
      <w:r w:rsidRPr="00E557BB">
        <w:rPr>
          <w:i/>
        </w:rPr>
        <w:t>land</w:t>
      </w:r>
      <w:proofErr w:type="spellEnd"/>
      <w:r w:rsidRPr="00E557BB">
        <w:rPr>
          <w:i/>
        </w:rPr>
        <w:t xml:space="preserve"> </w:t>
      </w:r>
      <w:proofErr w:type="spellStart"/>
      <w:r w:rsidRPr="00E557BB">
        <w:rPr>
          <w:i/>
        </w:rPr>
        <w:t>fund</w:t>
      </w:r>
      <w:proofErr w:type="spellEnd"/>
      <w:r w:rsidRPr="00E557BB">
        <w:rPr>
          <w:i/>
        </w:rPr>
        <w:t>,</w:t>
      </w:r>
    </w:p>
    <w:p w:rsidR="006947C8" w:rsidRPr="007D78D3" w:rsidRDefault="006947C8" w:rsidP="0090037E">
      <w:pPr>
        <w:pStyle w:val="Odstavecseseznamem"/>
        <w:numPr>
          <w:ilvl w:val="0"/>
          <w:numId w:val="16"/>
        </w:numPr>
        <w:jc w:val="both"/>
        <w:rPr>
          <w:i/>
        </w:rPr>
      </w:pPr>
      <w:r>
        <w:t xml:space="preserve">Poplatek za dodávky vody a za kanalizační síť a úpravu splaškových vod / </w:t>
      </w:r>
      <w:r w:rsidRPr="007D78D3">
        <w:rPr>
          <w:i/>
        </w:rPr>
        <w:t xml:space="preserve">User </w:t>
      </w:r>
      <w:proofErr w:type="spellStart"/>
      <w:r w:rsidRPr="007D78D3">
        <w:rPr>
          <w:i/>
        </w:rPr>
        <w:t>charge</w:t>
      </w:r>
      <w:proofErr w:type="spellEnd"/>
      <w:r w:rsidRPr="007D78D3">
        <w:rPr>
          <w:i/>
        </w:rPr>
        <w:t xml:space="preserve"> </w:t>
      </w:r>
      <w:proofErr w:type="spellStart"/>
      <w:r w:rsidRPr="007D78D3">
        <w:rPr>
          <w:i/>
        </w:rPr>
        <w:t>of</w:t>
      </w:r>
      <w:proofErr w:type="spellEnd"/>
      <w:r w:rsidRPr="007D78D3">
        <w:rPr>
          <w:i/>
        </w:rPr>
        <w:t xml:space="preserve"> </w:t>
      </w:r>
      <w:proofErr w:type="spellStart"/>
      <w:r w:rsidRPr="007D78D3">
        <w:rPr>
          <w:i/>
        </w:rPr>
        <w:t>water</w:t>
      </w:r>
      <w:proofErr w:type="spellEnd"/>
      <w:r w:rsidRPr="007D78D3">
        <w:rPr>
          <w:i/>
        </w:rPr>
        <w:t xml:space="preserve"> </w:t>
      </w:r>
      <w:proofErr w:type="spellStart"/>
      <w:r w:rsidRPr="007D78D3">
        <w:rPr>
          <w:i/>
        </w:rPr>
        <w:t>supply</w:t>
      </w:r>
      <w:proofErr w:type="spellEnd"/>
      <w:r w:rsidRPr="007D78D3">
        <w:rPr>
          <w:i/>
        </w:rPr>
        <w:t xml:space="preserve"> </w:t>
      </w:r>
      <w:proofErr w:type="spellStart"/>
      <w:r w:rsidRPr="007D78D3">
        <w:rPr>
          <w:i/>
        </w:rPr>
        <w:t>and</w:t>
      </w:r>
      <w:proofErr w:type="spellEnd"/>
      <w:r w:rsidRPr="007D78D3">
        <w:rPr>
          <w:i/>
        </w:rPr>
        <w:t xml:space="preserve"> </w:t>
      </w:r>
      <w:proofErr w:type="spellStart"/>
      <w:r w:rsidRPr="007D78D3">
        <w:rPr>
          <w:i/>
        </w:rPr>
        <w:t>for</w:t>
      </w:r>
      <w:proofErr w:type="spellEnd"/>
      <w:r w:rsidRPr="007D78D3">
        <w:rPr>
          <w:i/>
        </w:rPr>
        <w:t xml:space="preserve"> severce </w:t>
      </w:r>
      <w:proofErr w:type="spellStart"/>
      <w:r w:rsidRPr="007D78D3">
        <w:rPr>
          <w:i/>
        </w:rPr>
        <w:t>and</w:t>
      </w:r>
      <w:proofErr w:type="spellEnd"/>
      <w:r w:rsidRPr="007D78D3">
        <w:rPr>
          <w:i/>
        </w:rPr>
        <w:t xml:space="preserve"> severce </w:t>
      </w:r>
      <w:proofErr w:type="spellStart"/>
      <w:r w:rsidRPr="007D78D3">
        <w:rPr>
          <w:i/>
        </w:rPr>
        <w:t>treatment</w:t>
      </w:r>
      <w:proofErr w:type="spellEnd"/>
      <w:r w:rsidRPr="007D78D3">
        <w:rPr>
          <w:i/>
        </w:rPr>
        <w:t>,</w:t>
      </w:r>
    </w:p>
    <w:p w:rsidR="006947C8" w:rsidRPr="007D78D3" w:rsidRDefault="006947C8" w:rsidP="0090037E">
      <w:pPr>
        <w:pStyle w:val="Odstavecseseznamem"/>
        <w:numPr>
          <w:ilvl w:val="0"/>
          <w:numId w:val="16"/>
        </w:numPr>
        <w:jc w:val="both"/>
        <w:rPr>
          <w:i/>
        </w:rPr>
      </w:pPr>
      <w:r w:rsidRPr="007502C7">
        <w:t>Poplatek za odběr podzemní vody</w:t>
      </w:r>
      <w:r w:rsidRPr="007D78D3">
        <w:rPr>
          <w:i/>
        </w:rPr>
        <w:t xml:space="preserve"> / </w:t>
      </w:r>
      <w:proofErr w:type="spellStart"/>
      <w:r w:rsidRPr="007D78D3">
        <w:rPr>
          <w:i/>
        </w:rPr>
        <w:t>Charge</w:t>
      </w:r>
      <w:proofErr w:type="spellEnd"/>
      <w:r w:rsidRPr="007D78D3">
        <w:rPr>
          <w:i/>
        </w:rPr>
        <w:t xml:space="preserve"> </w:t>
      </w:r>
      <w:proofErr w:type="spellStart"/>
      <w:r w:rsidRPr="007D78D3">
        <w:rPr>
          <w:i/>
        </w:rPr>
        <w:t>for</w:t>
      </w:r>
      <w:proofErr w:type="spellEnd"/>
      <w:r w:rsidRPr="007D78D3">
        <w:rPr>
          <w:i/>
        </w:rPr>
        <w:t xml:space="preserve"> </w:t>
      </w:r>
      <w:proofErr w:type="spellStart"/>
      <w:r w:rsidRPr="007D78D3">
        <w:rPr>
          <w:i/>
        </w:rPr>
        <w:t>withdrawal</w:t>
      </w:r>
      <w:proofErr w:type="spellEnd"/>
      <w:r w:rsidRPr="007D78D3">
        <w:rPr>
          <w:i/>
        </w:rPr>
        <w:t xml:space="preserve"> </w:t>
      </w:r>
      <w:proofErr w:type="spellStart"/>
      <w:r w:rsidRPr="007D78D3">
        <w:rPr>
          <w:i/>
        </w:rPr>
        <w:t>of</w:t>
      </w:r>
      <w:proofErr w:type="spellEnd"/>
      <w:r w:rsidRPr="007D78D3">
        <w:rPr>
          <w:i/>
        </w:rPr>
        <w:t xml:space="preserve"> </w:t>
      </w:r>
      <w:proofErr w:type="spellStart"/>
      <w:r w:rsidRPr="007D78D3">
        <w:rPr>
          <w:i/>
        </w:rPr>
        <w:t>groundwater</w:t>
      </w:r>
      <w:proofErr w:type="spellEnd"/>
      <w:r w:rsidRPr="007D78D3">
        <w:rPr>
          <w:i/>
        </w:rPr>
        <w:t>,</w:t>
      </w:r>
    </w:p>
    <w:p w:rsidR="006947C8" w:rsidRPr="007D78D3" w:rsidRDefault="006947C8" w:rsidP="0090037E">
      <w:pPr>
        <w:pStyle w:val="Odstavecseseznamem"/>
        <w:numPr>
          <w:ilvl w:val="0"/>
          <w:numId w:val="16"/>
        </w:numPr>
        <w:jc w:val="both"/>
        <w:rPr>
          <w:i/>
        </w:rPr>
      </w:pPr>
      <w:r>
        <w:t xml:space="preserve">Poplatek za dovolené vypouštění odpadních vod do vod podzemních / </w:t>
      </w:r>
      <w:proofErr w:type="spellStart"/>
      <w:r w:rsidRPr="007D78D3">
        <w:rPr>
          <w:i/>
        </w:rPr>
        <w:t>Fee</w:t>
      </w:r>
      <w:proofErr w:type="spellEnd"/>
      <w:r w:rsidRPr="007D78D3">
        <w:rPr>
          <w:i/>
        </w:rPr>
        <w:t xml:space="preserve"> </w:t>
      </w:r>
      <w:proofErr w:type="spellStart"/>
      <w:r w:rsidRPr="007D78D3">
        <w:rPr>
          <w:i/>
        </w:rPr>
        <w:t>for</w:t>
      </w:r>
      <w:proofErr w:type="spellEnd"/>
      <w:r w:rsidRPr="007D78D3">
        <w:rPr>
          <w:i/>
        </w:rPr>
        <w:t xml:space="preserve"> </w:t>
      </w:r>
      <w:proofErr w:type="spellStart"/>
      <w:r w:rsidRPr="007D78D3">
        <w:rPr>
          <w:i/>
        </w:rPr>
        <w:t>permitted</w:t>
      </w:r>
      <w:proofErr w:type="spellEnd"/>
      <w:r w:rsidRPr="007D78D3">
        <w:rPr>
          <w:i/>
        </w:rPr>
        <w:t xml:space="preserve"> </w:t>
      </w:r>
      <w:proofErr w:type="spellStart"/>
      <w:r w:rsidRPr="007D78D3">
        <w:rPr>
          <w:i/>
        </w:rPr>
        <w:t>discharge</w:t>
      </w:r>
      <w:proofErr w:type="spellEnd"/>
      <w:r w:rsidRPr="007D78D3">
        <w:rPr>
          <w:i/>
        </w:rPr>
        <w:t xml:space="preserve"> </w:t>
      </w:r>
      <w:proofErr w:type="spellStart"/>
      <w:r w:rsidRPr="007D78D3">
        <w:rPr>
          <w:i/>
        </w:rPr>
        <w:t>of</w:t>
      </w:r>
      <w:proofErr w:type="spellEnd"/>
      <w:r w:rsidRPr="007D78D3">
        <w:rPr>
          <w:i/>
        </w:rPr>
        <w:t xml:space="preserve"> </w:t>
      </w:r>
      <w:proofErr w:type="spellStart"/>
      <w:r w:rsidRPr="007D78D3">
        <w:rPr>
          <w:i/>
        </w:rPr>
        <w:t>waste</w:t>
      </w:r>
      <w:proofErr w:type="spellEnd"/>
      <w:r w:rsidRPr="007D78D3">
        <w:rPr>
          <w:i/>
        </w:rPr>
        <w:t xml:space="preserve"> </w:t>
      </w:r>
      <w:proofErr w:type="spellStart"/>
      <w:r w:rsidRPr="007D78D3">
        <w:rPr>
          <w:i/>
        </w:rPr>
        <w:t>water</w:t>
      </w:r>
      <w:proofErr w:type="spellEnd"/>
      <w:r w:rsidRPr="007D78D3">
        <w:rPr>
          <w:i/>
        </w:rPr>
        <w:t xml:space="preserve"> </w:t>
      </w:r>
      <w:proofErr w:type="spellStart"/>
      <w:r w:rsidRPr="007D78D3">
        <w:rPr>
          <w:i/>
        </w:rPr>
        <w:t>into</w:t>
      </w:r>
      <w:proofErr w:type="spellEnd"/>
      <w:r w:rsidRPr="007D78D3">
        <w:rPr>
          <w:i/>
        </w:rPr>
        <w:t xml:space="preserve"> </w:t>
      </w:r>
      <w:proofErr w:type="spellStart"/>
      <w:r w:rsidRPr="007D78D3">
        <w:rPr>
          <w:i/>
        </w:rPr>
        <w:t>the</w:t>
      </w:r>
      <w:proofErr w:type="spellEnd"/>
      <w:r w:rsidRPr="007D78D3">
        <w:rPr>
          <w:i/>
        </w:rPr>
        <w:t xml:space="preserve"> </w:t>
      </w:r>
      <w:proofErr w:type="spellStart"/>
      <w:r w:rsidRPr="007D78D3">
        <w:rPr>
          <w:i/>
        </w:rPr>
        <w:t>groundwater</w:t>
      </w:r>
      <w:proofErr w:type="spellEnd"/>
      <w:r w:rsidRPr="007D78D3">
        <w:rPr>
          <w:i/>
        </w:rPr>
        <w:t xml:space="preserve">,  </w:t>
      </w:r>
    </w:p>
    <w:p w:rsidR="006947C8" w:rsidRPr="007D78D3" w:rsidRDefault="006947C8" w:rsidP="0090037E">
      <w:pPr>
        <w:pStyle w:val="Odstavecseseznamem"/>
        <w:numPr>
          <w:ilvl w:val="0"/>
          <w:numId w:val="16"/>
        </w:numPr>
        <w:jc w:val="both"/>
        <w:rPr>
          <w:i/>
        </w:rPr>
      </w:pPr>
      <w:r>
        <w:t xml:space="preserve">Poplatek za vypouštění odpadních vod do vod povrchových / </w:t>
      </w:r>
      <w:proofErr w:type="spellStart"/>
      <w:r w:rsidRPr="007D78D3">
        <w:rPr>
          <w:i/>
        </w:rPr>
        <w:t>Fee</w:t>
      </w:r>
      <w:proofErr w:type="spellEnd"/>
      <w:r w:rsidRPr="007D78D3">
        <w:rPr>
          <w:i/>
        </w:rPr>
        <w:t xml:space="preserve"> </w:t>
      </w:r>
      <w:proofErr w:type="spellStart"/>
      <w:r w:rsidRPr="007D78D3">
        <w:rPr>
          <w:i/>
        </w:rPr>
        <w:t>for</w:t>
      </w:r>
      <w:proofErr w:type="spellEnd"/>
      <w:r w:rsidRPr="007D78D3">
        <w:rPr>
          <w:i/>
        </w:rPr>
        <w:t xml:space="preserve"> </w:t>
      </w:r>
      <w:proofErr w:type="spellStart"/>
      <w:r w:rsidRPr="007D78D3">
        <w:rPr>
          <w:i/>
        </w:rPr>
        <w:t>discharge</w:t>
      </w:r>
      <w:proofErr w:type="spellEnd"/>
      <w:r w:rsidRPr="007D78D3">
        <w:rPr>
          <w:i/>
        </w:rPr>
        <w:t xml:space="preserve"> </w:t>
      </w:r>
      <w:proofErr w:type="spellStart"/>
      <w:r w:rsidRPr="007D78D3">
        <w:rPr>
          <w:i/>
        </w:rPr>
        <w:t>of</w:t>
      </w:r>
      <w:proofErr w:type="spellEnd"/>
      <w:r w:rsidRPr="007D78D3">
        <w:rPr>
          <w:i/>
        </w:rPr>
        <w:t xml:space="preserve"> </w:t>
      </w:r>
      <w:proofErr w:type="spellStart"/>
      <w:r w:rsidRPr="007D78D3">
        <w:rPr>
          <w:i/>
        </w:rPr>
        <w:t>waste</w:t>
      </w:r>
      <w:proofErr w:type="spellEnd"/>
      <w:r w:rsidRPr="007D78D3">
        <w:rPr>
          <w:i/>
        </w:rPr>
        <w:t xml:space="preserve"> </w:t>
      </w:r>
      <w:proofErr w:type="spellStart"/>
      <w:r w:rsidRPr="007D78D3">
        <w:rPr>
          <w:i/>
        </w:rPr>
        <w:t>watr</w:t>
      </w:r>
      <w:proofErr w:type="spellEnd"/>
      <w:r w:rsidRPr="007D78D3">
        <w:rPr>
          <w:i/>
        </w:rPr>
        <w:t xml:space="preserve"> </w:t>
      </w:r>
      <w:proofErr w:type="spellStart"/>
      <w:r w:rsidRPr="007D78D3">
        <w:rPr>
          <w:i/>
        </w:rPr>
        <w:t>into</w:t>
      </w:r>
      <w:proofErr w:type="spellEnd"/>
      <w:r w:rsidRPr="007D78D3">
        <w:rPr>
          <w:i/>
        </w:rPr>
        <w:t xml:space="preserve"> </w:t>
      </w:r>
      <w:proofErr w:type="spellStart"/>
      <w:r w:rsidRPr="007D78D3">
        <w:rPr>
          <w:i/>
        </w:rPr>
        <w:t>surfare</w:t>
      </w:r>
      <w:proofErr w:type="spellEnd"/>
      <w:r w:rsidRPr="007D78D3">
        <w:rPr>
          <w:i/>
        </w:rPr>
        <w:t xml:space="preserve"> </w:t>
      </w:r>
      <w:proofErr w:type="spellStart"/>
      <w:r w:rsidRPr="007D78D3">
        <w:rPr>
          <w:i/>
        </w:rPr>
        <w:t>water</w:t>
      </w:r>
      <w:proofErr w:type="spellEnd"/>
      <w:r w:rsidRPr="007D78D3">
        <w:rPr>
          <w:i/>
        </w:rPr>
        <w:t>,</w:t>
      </w:r>
    </w:p>
    <w:p w:rsidR="006947C8" w:rsidRPr="00937B65" w:rsidRDefault="006947C8" w:rsidP="0061688A">
      <w:pPr>
        <w:pStyle w:val="Odstavecseseznamem"/>
        <w:numPr>
          <w:ilvl w:val="0"/>
          <w:numId w:val="16"/>
        </w:numPr>
        <w:jc w:val="both"/>
      </w:pPr>
      <w:r w:rsidRPr="00BF4086">
        <w:t>Poplatek za výrobu a dovoz regulovaných látek</w:t>
      </w:r>
      <w:r w:rsidRPr="00937B65">
        <w:rPr>
          <w:i/>
        </w:rPr>
        <w:t xml:space="preserve"> / </w:t>
      </w:r>
      <w:proofErr w:type="spellStart"/>
      <w:r w:rsidRPr="00937B65">
        <w:rPr>
          <w:i/>
        </w:rPr>
        <w:t>Payments</w:t>
      </w:r>
      <w:proofErr w:type="spellEnd"/>
      <w:r w:rsidRPr="00937B65">
        <w:rPr>
          <w:i/>
        </w:rPr>
        <w:t xml:space="preserve"> </w:t>
      </w:r>
      <w:proofErr w:type="spellStart"/>
      <w:r w:rsidRPr="00937B65">
        <w:rPr>
          <w:i/>
        </w:rPr>
        <w:t>for</w:t>
      </w:r>
      <w:proofErr w:type="spellEnd"/>
      <w:r w:rsidRPr="00937B65">
        <w:rPr>
          <w:i/>
        </w:rPr>
        <w:t xml:space="preserve"> </w:t>
      </w:r>
      <w:proofErr w:type="spellStart"/>
      <w:r w:rsidRPr="00937B65">
        <w:rPr>
          <w:i/>
        </w:rPr>
        <w:t>productions</w:t>
      </w:r>
      <w:proofErr w:type="spellEnd"/>
      <w:r w:rsidRPr="00937B65">
        <w:rPr>
          <w:i/>
        </w:rPr>
        <w:t xml:space="preserve"> </w:t>
      </w:r>
      <w:proofErr w:type="spellStart"/>
      <w:r w:rsidRPr="00937B65">
        <w:rPr>
          <w:i/>
        </w:rPr>
        <w:t>and</w:t>
      </w:r>
      <w:proofErr w:type="spellEnd"/>
      <w:r w:rsidRPr="00937B65">
        <w:rPr>
          <w:i/>
        </w:rPr>
        <w:t xml:space="preserve"> import </w:t>
      </w:r>
      <w:proofErr w:type="spellStart"/>
      <w:r w:rsidRPr="00937B65">
        <w:rPr>
          <w:i/>
        </w:rPr>
        <w:t>of</w:t>
      </w:r>
      <w:proofErr w:type="spellEnd"/>
      <w:r w:rsidRPr="00937B65">
        <w:rPr>
          <w:i/>
        </w:rPr>
        <w:t xml:space="preserve"> </w:t>
      </w:r>
      <w:proofErr w:type="spellStart"/>
      <w:r w:rsidRPr="00937B65">
        <w:rPr>
          <w:i/>
        </w:rPr>
        <w:t>controlled</w:t>
      </w:r>
      <w:proofErr w:type="spellEnd"/>
      <w:r w:rsidRPr="00937B65">
        <w:rPr>
          <w:i/>
        </w:rPr>
        <w:t xml:space="preserve"> substance</w:t>
      </w:r>
    </w:p>
    <w:p w:rsidR="006947C8" w:rsidRDefault="006947C8" w:rsidP="00937B65">
      <w:pPr>
        <w:pStyle w:val="Odstavecseseznamem"/>
        <w:jc w:val="both"/>
      </w:pPr>
    </w:p>
    <w:p w:rsidR="006947C8" w:rsidRDefault="006947C8" w:rsidP="00937B65">
      <w:pPr>
        <w:pStyle w:val="Odstavecseseznamem"/>
        <w:jc w:val="both"/>
      </w:pPr>
      <w:r>
        <w:t>D</w:t>
      </w:r>
      <w:r w:rsidRPr="007502C7">
        <w:t>o oblasti daní</w:t>
      </w:r>
      <w:r>
        <w:t xml:space="preserve"> jsou dle OECD </w:t>
      </w:r>
      <w:r w:rsidRPr="00BF4086">
        <w:t>v</w:t>
      </w:r>
      <w:r>
        <w:t> Německu zahrnuty tyto položky:</w:t>
      </w:r>
    </w:p>
    <w:p w:rsidR="006947C8" w:rsidRDefault="006947C8" w:rsidP="0061688A">
      <w:pPr>
        <w:pStyle w:val="Odstavecseseznamem"/>
        <w:ind w:left="720"/>
        <w:jc w:val="both"/>
      </w:pPr>
    </w:p>
    <w:p w:rsidR="006947C8" w:rsidRDefault="006947C8" w:rsidP="0090037E">
      <w:pPr>
        <w:pStyle w:val="Odstavecseseznamem"/>
        <w:numPr>
          <w:ilvl w:val="0"/>
          <w:numId w:val="17"/>
        </w:numPr>
        <w:jc w:val="both"/>
      </w:pPr>
      <w:r>
        <w:t>Daň z elektrické energie / Tax</w:t>
      </w:r>
      <w:r w:rsidRPr="007D78D3">
        <w:rPr>
          <w:i/>
        </w:rPr>
        <w:t xml:space="preserve"> on elektricity</w:t>
      </w:r>
      <w:r>
        <w:t>,</w:t>
      </w:r>
    </w:p>
    <w:p w:rsidR="006947C8" w:rsidRDefault="006947C8" w:rsidP="0090037E">
      <w:pPr>
        <w:pStyle w:val="Odstavecseseznamem"/>
        <w:numPr>
          <w:ilvl w:val="0"/>
          <w:numId w:val="17"/>
        </w:numPr>
        <w:jc w:val="both"/>
      </w:pPr>
      <w:r>
        <w:t xml:space="preserve">Daň z minerálních olejů / </w:t>
      </w:r>
      <w:r w:rsidRPr="00E774AA">
        <w:rPr>
          <w:i/>
        </w:rPr>
        <w:t>Tax</w:t>
      </w:r>
      <w:r w:rsidRPr="007D78D3">
        <w:rPr>
          <w:i/>
        </w:rPr>
        <w:t xml:space="preserve"> on </w:t>
      </w:r>
      <w:proofErr w:type="spellStart"/>
      <w:r w:rsidRPr="007D78D3">
        <w:rPr>
          <w:i/>
        </w:rPr>
        <w:t>mineral</w:t>
      </w:r>
      <w:proofErr w:type="spellEnd"/>
      <w:r w:rsidRPr="007D78D3">
        <w:rPr>
          <w:i/>
        </w:rPr>
        <w:t xml:space="preserve"> </w:t>
      </w:r>
      <w:proofErr w:type="spellStart"/>
      <w:r w:rsidRPr="007D78D3">
        <w:rPr>
          <w:i/>
        </w:rPr>
        <w:t>oils</w:t>
      </w:r>
      <w:proofErr w:type="spellEnd"/>
      <w:r>
        <w:t>,</w:t>
      </w:r>
    </w:p>
    <w:p w:rsidR="006947C8" w:rsidRDefault="006947C8" w:rsidP="0090037E">
      <w:pPr>
        <w:pStyle w:val="Odstavecseseznamem"/>
        <w:numPr>
          <w:ilvl w:val="0"/>
          <w:numId w:val="17"/>
        </w:numPr>
        <w:jc w:val="both"/>
      </w:pPr>
      <w:r>
        <w:t xml:space="preserve">Daň z motorových vozidel / </w:t>
      </w:r>
      <w:r w:rsidRPr="007D78D3">
        <w:rPr>
          <w:i/>
        </w:rPr>
        <w:t xml:space="preserve">Motor </w:t>
      </w:r>
      <w:proofErr w:type="spellStart"/>
      <w:r w:rsidRPr="007D78D3">
        <w:rPr>
          <w:i/>
        </w:rPr>
        <w:t>vehicle</w:t>
      </w:r>
      <w:proofErr w:type="spellEnd"/>
      <w:r w:rsidRPr="007D78D3">
        <w:rPr>
          <w:i/>
        </w:rPr>
        <w:t xml:space="preserve"> tax</w:t>
      </w:r>
      <w:r>
        <w:t>.</w:t>
      </w:r>
    </w:p>
    <w:p w:rsidR="006947C8" w:rsidRDefault="006947C8" w:rsidP="0090037E">
      <w:pPr>
        <w:jc w:val="both"/>
      </w:pPr>
      <w:r>
        <w:t xml:space="preserve">Jako </w:t>
      </w:r>
      <w:r w:rsidRPr="00515FCD">
        <w:t>poplatky</w:t>
      </w:r>
      <w:r>
        <w:t xml:space="preserve"> jsou dle OECD specifikovány:</w:t>
      </w:r>
    </w:p>
    <w:p w:rsidR="006947C8" w:rsidRDefault="006947C8" w:rsidP="0090037E">
      <w:pPr>
        <w:pStyle w:val="Odstavecseseznamem"/>
        <w:numPr>
          <w:ilvl w:val="0"/>
          <w:numId w:val="18"/>
        </w:numPr>
        <w:jc w:val="both"/>
      </w:pPr>
      <w:r>
        <w:t xml:space="preserve">Poplatek z odpadních vod / </w:t>
      </w:r>
      <w:proofErr w:type="spellStart"/>
      <w:r w:rsidRPr="007D78D3">
        <w:rPr>
          <w:i/>
        </w:rPr>
        <w:t>Waste</w:t>
      </w:r>
      <w:proofErr w:type="spellEnd"/>
      <w:r w:rsidRPr="007D78D3">
        <w:rPr>
          <w:i/>
        </w:rPr>
        <w:t xml:space="preserve"> </w:t>
      </w:r>
      <w:proofErr w:type="spellStart"/>
      <w:r w:rsidRPr="007D78D3">
        <w:rPr>
          <w:i/>
        </w:rPr>
        <w:t>water</w:t>
      </w:r>
      <w:proofErr w:type="spellEnd"/>
      <w:r w:rsidRPr="007D78D3">
        <w:rPr>
          <w:i/>
        </w:rPr>
        <w:t xml:space="preserve"> </w:t>
      </w:r>
      <w:proofErr w:type="spellStart"/>
      <w:r w:rsidRPr="007D78D3">
        <w:rPr>
          <w:i/>
        </w:rPr>
        <w:t>charge</w:t>
      </w:r>
      <w:proofErr w:type="spellEnd"/>
      <w:r>
        <w:t>,</w:t>
      </w:r>
    </w:p>
    <w:p w:rsidR="006947C8" w:rsidRDefault="006947C8" w:rsidP="0090037E">
      <w:pPr>
        <w:pStyle w:val="Odstavecseseznamem"/>
        <w:numPr>
          <w:ilvl w:val="0"/>
          <w:numId w:val="18"/>
        </w:numPr>
        <w:jc w:val="both"/>
      </w:pPr>
      <w:r>
        <w:t xml:space="preserve">Poplatek za hluk způsobený leteckou dopravou / </w:t>
      </w:r>
      <w:proofErr w:type="spellStart"/>
      <w:r w:rsidRPr="007D78D3">
        <w:rPr>
          <w:i/>
        </w:rPr>
        <w:t>Aircraft</w:t>
      </w:r>
      <w:proofErr w:type="spellEnd"/>
      <w:r w:rsidRPr="007D78D3">
        <w:rPr>
          <w:i/>
        </w:rPr>
        <w:t xml:space="preserve"> </w:t>
      </w:r>
      <w:proofErr w:type="spellStart"/>
      <w:r w:rsidRPr="007D78D3">
        <w:rPr>
          <w:i/>
        </w:rPr>
        <w:t>noise</w:t>
      </w:r>
      <w:proofErr w:type="spellEnd"/>
      <w:r w:rsidRPr="007D78D3">
        <w:rPr>
          <w:i/>
        </w:rPr>
        <w:t xml:space="preserve"> </w:t>
      </w:r>
      <w:proofErr w:type="spellStart"/>
      <w:r w:rsidRPr="007D78D3">
        <w:rPr>
          <w:i/>
        </w:rPr>
        <w:t>charge</w:t>
      </w:r>
      <w:proofErr w:type="spellEnd"/>
      <w:r>
        <w:t>,</w:t>
      </w:r>
    </w:p>
    <w:p w:rsidR="006947C8" w:rsidRDefault="006947C8" w:rsidP="0090037E">
      <w:pPr>
        <w:pStyle w:val="Odstavecseseznamem"/>
        <w:numPr>
          <w:ilvl w:val="0"/>
          <w:numId w:val="18"/>
        </w:numPr>
        <w:jc w:val="both"/>
      </w:pPr>
      <w:r>
        <w:t xml:space="preserve">Poplatek za nebezpečný odpad / </w:t>
      </w:r>
      <w:proofErr w:type="spellStart"/>
      <w:r w:rsidRPr="007D78D3">
        <w:rPr>
          <w:i/>
        </w:rPr>
        <w:t>Charge</w:t>
      </w:r>
      <w:proofErr w:type="spellEnd"/>
      <w:r w:rsidRPr="007D78D3">
        <w:rPr>
          <w:i/>
        </w:rPr>
        <w:t xml:space="preserve"> </w:t>
      </w:r>
      <w:proofErr w:type="spellStart"/>
      <w:r w:rsidRPr="007D78D3">
        <w:rPr>
          <w:i/>
        </w:rPr>
        <w:t>of</w:t>
      </w:r>
      <w:proofErr w:type="spellEnd"/>
      <w:r w:rsidRPr="007D78D3">
        <w:rPr>
          <w:i/>
        </w:rPr>
        <w:t xml:space="preserve"> </w:t>
      </w:r>
      <w:proofErr w:type="spellStart"/>
      <w:r w:rsidRPr="007D78D3">
        <w:rPr>
          <w:i/>
        </w:rPr>
        <w:t>dangerous</w:t>
      </w:r>
      <w:proofErr w:type="spellEnd"/>
      <w:r w:rsidRPr="007D78D3">
        <w:rPr>
          <w:i/>
        </w:rPr>
        <w:t xml:space="preserve"> </w:t>
      </w:r>
      <w:proofErr w:type="spellStart"/>
      <w:r w:rsidRPr="007D78D3">
        <w:rPr>
          <w:i/>
        </w:rPr>
        <w:t>waste</w:t>
      </w:r>
      <w:proofErr w:type="spellEnd"/>
      <w:r>
        <w:t>,</w:t>
      </w:r>
    </w:p>
    <w:p w:rsidR="006947C8" w:rsidRDefault="006947C8" w:rsidP="0090037E">
      <w:pPr>
        <w:pStyle w:val="Odstavecseseznamem"/>
        <w:numPr>
          <w:ilvl w:val="0"/>
          <w:numId w:val="18"/>
        </w:numPr>
        <w:jc w:val="both"/>
      </w:pPr>
      <w:r>
        <w:t xml:space="preserve">Berlínský poplatek za odběr vody / </w:t>
      </w:r>
      <w:r w:rsidRPr="007D78D3">
        <w:rPr>
          <w:i/>
        </w:rPr>
        <w:t xml:space="preserve">Berlin – </w:t>
      </w:r>
      <w:proofErr w:type="spellStart"/>
      <w:r w:rsidRPr="007D78D3">
        <w:rPr>
          <w:i/>
        </w:rPr>
        <w:t>water</w:t>
      </w:r>
      <w:proofErr w:type="spellEnd"/>
      <w:r w:rsidRPr="007D78D3">
        <w:rPr>
          <w:i/>
        </w:rPr>
        <w:t xml:space="preserve"> </w:t>
      </w:r>
      <w:proofErr w:type="spellStart"/>
      <w:r w:rsidRPr="007D78D3">
        <w:rPr>
          <w:i/>
        </w:rPr>
        <w:t>abstraction</w:t>
      </w:r>
      <w:proofErr w:type="spellEnd"/>
      <w:r w:rsidRPr="007D78D3">
        <w:rPr>
          <w:i/>
        </w:rPr>
        <w:t xml:space="preserve"> </w:t>
      </w:r>
      <w:proofErr w:type="spellStart"/>
      <w:r w:rsidRPr="007D78D3">
        <w:rPr>
          <w:i/>
        </w:rPr>
        <w:t>charge</w:t>
      </w:r>
      <w:proofErr w:type="spellEnd"/>
      <w:r>
        <w:t>,</w:t>
      </w:r>
    </w:p>
    <w:p w:rsidR="006947C8" w:rsidRPr="007D78D3" w:rsidRDefault="006947C8" w:rsidP="0090037E">
      <w:pPr>
        <w:pStyle w:val="Odstavecseseznamem"/>
        <w:numPr>
          <w:ilvl w:val="0"/>
          <w:numId w:val="18"/>
        </w:numPr>
        <w:jc w:val="both"/>
        <w:rPr>
          <w:i/>
        </w:rPr>
      </w:pPr>
      <w:r>
        <w:t xml:space="preserve">Brandenburský poplatek za odběr vody / </w:t>
      </w:r>
      <w:proofErr w:type="spellStart"/>
      <w:r w:rsidRPr="007D78D3">
        <w:rPr>
          <w:i/>
        </w:rPr>
        <w:t>Brandenburt</w:t>
      </w:r>
      <w:proofErr w:type="spellEnd"/>
      <w:r w:rsidRPr="007D78D3">
        <w:rPr>
          <w:i/>
        </w:rPr>
        <w:t xml:space="preserve"> </w:t>
      </w:r>
      <w:proofErr w:type="spellStart"/>
      <w:r w:rsidRPr="007D78D3">
        <w:rPr>
          <w:i/>
        </w:rPr>
        <w:t>water</w:t>
      </w:r>
      <w:proofErr w:type="spellEnd"/>
      <w:r w:rsidRPr="007D78D3">
        <w:rPr>
          <w:i/>
        </w:rPr>
        <w:t xml:space="preserve"> </w:t>
      </w:r>
      <w:proofErr w:type="spellStart"/>
      <w:r w:rsidRPr="007D78D3">
        <w:rPr>
          <w:i/>
        </w:rPr>
        <w:t>anbstraction</w:t>
      </w:r>
      <w:proofErr w:type="spellEnd"/>
      <w:r w:rsidRPr="007D78D3">
        <w:rPr>
          <w:i/>
        </w:rPr>
        <w:t xml:space="preserve"> </w:t>
      </w:r>
      <w:proofErr w:type="spellStart"/>
      <w:r w:rsidRPr="007D78D3">
        <w:rPr>
          <w:i/>
        </w:rPr>
        <w:t>charge</w:t>
      </w:r>
      <w:proofErr w:type="spellEnd"/>
      <w:r w:rsidRPr="007D78D3">
        <w:rPr>
          <w:i/>
        </w:rPr>
        <w:t>,</w:t>
      </w:r>
    </w:p>
    <w:p w:rsidR="006947C8" w:rsidRDefault="006947C8" w:rsidP="0090037E">
      <w:pPr>
        <w:pStyle w:val="Odstavecseseznamem"/>
        <w:numPr>
          <w:ilvl w:val="0"/>
          <w:numId w:val="18"/>
        </w:numPr>
        <w:jc w:val="both"/>
      </w:pPr>
      <w:r>
        <w:t xml:space="preserve">Poplatek za užívání silnic / </w:t>
      </w:r>
      <w:proofErr w:type="spellStart"/>
      <w:r w:rsidRPr="007D78D3">
        <w:rPr>
          <w:i/>
        </w:rPr>
        <w:t>Motorway</w:t>
      </w:r>
      <w:proofErr w:type="spellEnd"/>
      <w:r w:rsidRPr="007D78D3">
        <w:rPr>
          <w:i/>
        </w:rPr>
        <w:t xml:space="preserve"> user </w:t>
      </w:r>
      <w:proofErr w:type="spellStart"/>
      <w:r w:rsidRPr="007D78D3">
        <w:rPr>
          <w:i/>
        </w:rPr>
        <w:t>charge</w:t>
      </w:r>
      <w:proofErr w:type="spellEnd"/>
      <w:r>
        <w:t>.</w:t>
      </w:r>
      <w:r>
        <w:rPr>
          <w:rStyle w:val="Znakapoznpodarou"/>
        </w:rPr>
        <w:footnoteReference w:id="39"/>
      </w:r>
    </w:p>
    <w:p w:rsidR="006947C8" w:rsidRDefault="006947C8" w:rsidP="0090037E">
      <w:pPr>
        <w:jc w:val="both"/>
      </w:pPr>
      <w:r w:rsidRPr="007D78D3">
        <w:t xml:space="preserve">Z výše uvedených přehledů vyplývá, že z hlediska OECD převažují spíše ekologické poplatky než daně. Podle OECD jsou v Německu považovány za daně tři výše zmíněné tituly, v České </w:t>
      </w:r>
      <w:r>
        <w:t>republi</w:t>
      </w:r>
      <w:r w:rsidRPr="007D78D3">
        <w:t xml:space="preserve">ce jsou tyto tituly čtyři. Daň z minerálních olejů je v obou případech stejná, to samé lze </w:t>
      </w:r>
      <w:r w:rsidR="00502BB2">
        <w:t>konstatovat</w:t>
      </w:r>
      <w:r w:rsidRPr="007D78D3">
        <w:t xml:space="preserve"> i u německé daně z motorových vozidel a české silniční dani. V přehledu daní, který </w:t>
      </w:r>
      <w:proofErr w:type="gramStart"/>
      <w:r w:rsidRPr="007D78D3">
        <w:t>je</w:t>
      </w:r>
      <w:proofErr w:type="gramEnd"/>
      <w:r w:rsidRPr="007D78D3">
        <w:t xml:space="preserve"> uveden v databázi OECD také vyplývá, že Německo využívá větší množství ekologických poplatků než Česká </w:t>
      </w:r>
      <w:r>
        <w:t>republi</w:t>
      </w:r>
      <w:r w:rsidRPr="007D78D3">
        <w:t>ka</w:t>
      </w:r>
      <w:r>
        <w:t>.</w:t>
      </w:r>
    </w:p>
    <w:p w:rsidR="006947C8" w:rsidRDefault="006947C8" w:rsidP="007D78D3">
      <w:r>
        <w:rPr>
          <w:b/>
        </w:rPr>
        <w:t xml:space="preserve">V prostředí </w:t>
      </w:r>
      <w:r w:rsidRPr="006F48CE">
        <w:rPr>
          <w:b/>
        </w:rPr>
        <w:t>Česk</w:t>
      </w:r>
      <w:r>
        <w:rPr>
          <w:b/>
        </w:rPr>
        <w:t>é</w:t>
      </w:r>
      <w:r w:rsidRPr="006F48CE">
        <w:rPr>
          <w:b/>
        </w:rPr>
        <w:t xml:space="preserve"> </w:t>
      </w:r>
      <w:r>
        <w:rPr>
          <w:b/>
        </w:rPr>
        <w:t>republi</w:t>
      </w:r>
      <w:r w:rsidRPr="006F48CE">
        <w:rPr>
          <w:b/>
        </w:rPr>
        <w:t>k</w:t>
      </w:r>
      <w:r>
        <w:rPr>
          <w:b/>
        </w:rPr>
        <w:t>y</w:t>
      </w:r>
      <w:r>
        <w:t xml:space="preserve"> vymezuje některé prvky k ochraně životního prostředí zákon 261/2007 o stabilizaci veřejných rozpočtů. Do tohoto zákona byla implementována dle českého právního řádu i Směrnice 2004/74/ES a to zejména v části jedenácté, která se dotýká změny zákona o spotřebních daních.  Každý z daňových titulů, který je v tomto zákoně uveden, nabízí určité možnosti v oblasti ochrany životního prostředí:</w:t>
      </w:r>
    </w:p>
    <w:p w:rsidR="006947C8" w:rsidRDefault="006947C8" w:rsidP="005846F2">
      <w:pPr>
        <w:pStyle w:val="Odstavecseseznamem"/>
        <w:numPr>
          <w:ilvl w:val="0"/>
          <w:numId w:val="14"/>
        </w:numPr>
        <w:jc w:val="both"/>
      </w:pPr>
      <w:r w:rsidRPr="006F48CE">
        <w:rPr>
          <w:b/>
        </w:rPr>
        <w:t>Daň z přidané hodnoty</w:t>
      </w:r>
      <w:r>
        <w:t xml:space="preserve"> - dále jen „DPH“ umožňuje stanovit rozdílné daňové sazby a to především k podpoře vybraných ekologických výrobků, kde by mohla být uplatněna například nižší daňová sazba,</w:t>
      </w:r>
    </w:p>
    <w:p w:rsidR="006947C8" w:rsidRPr="006B1DC4" w:rsidRDefault="006947C8" w:rsidP="005846F2">
      <w:pPr>
        <w:pStyle w:val="Odstavecseseznamem"/>
        <w:numPr>
          <w:ilvl w:val="0"/>
          <w:numId w:val="14"/>
        </w:numPr>
        <w:jc w:val="both"/>
      </w:pPr>
      <w:r>
        <w:t xml:space="preserve">V oblasti </w:t>
      </w:r>
      <w:r w:rsidRPr="006F48CE">
        <w:rPr>
          <w:b/>
        </w:rPr>
        <w:t>spotřebních daní</w:t>
      </w:r>
      <w:r>
        <w:t xml:space="preserve">, které postihují výrobky spotřební povahy lze uvést daň z minerálních olejů. U této daně lze využít daňové zvýhodnění, či úplné vyjmutí z předmětu daně u takových produktů jako je například bioplyn nebo zkapalněné plyny využívané jako pohonnou hmotu, </w:t>
      </w:r>
    </w:p>
    <w:p w:rsidR="006947C8" w:rsidRDefault="006947C8" w:rsidP="005846F2">
      <w:pPr>
        <w:pStyle w:val="Odstavecseseznamem"/>
        <w:numPr>
          <w:ilvl w:val="0"/>
          <w:numId w:val="14"/>
        </w:numPr>
      </w:pPr>
      <w:r w:rsidRPr="006F48CE">
        <w:rPr>
          <w:b/>
        </w:rPr>
        <w:t>Daň z nemovitostí</w:t>
      </w:r>
      <w:r>
        <w:t xml:space="preserve"> – zde lze uplatnit sníženou sazbu daně či úplné osvobození u staveb, které mají prokazatelně pozitivní vliv na životní prostředí a to například z hlediska vytápění plynem nebo elektřinou,</w:t>
      </w:r>
    </w:p>
    <w:p w:rsidR="006947C8" w:rsidRPr="003306A5" w:rsidRDefault="006947C8" w:rsidP="007D78D3">
      <w:pPr>
        <w:pStyle w:val="Odstavecseseznamem"/>
        <w:numPr>
          <w:ilvl w:val="0"/>
          <w:numId w:val="14"/>
        </w:numPr>
        <w:jc w:val="both"/>
        <w:rPr>
          <w:b/>
        </w:rPr>
      </w:pPr>
      <w:r w:rsidRPr="003306A5">
        <w:rPr>
          <w:b/>
        </w:rPr>
        <w:t>Daň z příjmů</w:t>
      </w:r>
      <w:r>
        <w:t xml:space="preserve"> – zvýhodnění v rámci ochrany životního prostředí lze využít u poplatníků daně také sníženou sazbou a to například z </w:t>
      </w:r>
      <w:r w:rsidR="00DA13E5">
        <w:t>realizace</w:t>
      </w:r>
      <w:r>
        <w:t xml:space="preserve"> solárních zařízení, zařízení na výrobu bioplynu, biomasy či příjmů z větrných elektráren.</w:t>
      </w:r>
    </w:p>
    <w:p w:rsidR="006947C8" w:rsidRDefault="006947C8" w:rsidP="007D78D3">
      <w:pPr>
        <w:jc w:val="both"/>
      </w:pPr>
      <w:r>
        <w:rPr>
          <w:b/>
        </w:rPr>
        <w:t xml:space="preserve">V prostředí </w:t>
      </w:r>
      <w:r w:rsidRPr="006F48CE">
        <w:rPr>
          <w:b/>
        </w:rPr>
        <w:t>Německ</w:t>
      </w:r>
      <w:r>
        <w:rPr>
          <w:b/>
        </w:rPr>
        <w:t xml:space="preserve">a </w:t>
      </w:r>
      <w:r w:rsidRPr="00657C2F">
        <w:t>existuje</w:t>
      </w:r>
      <w:r>
        <w:t xml:space="preserve"> nespočet daňových titulů a seznam je poměrně obsáhlý, následně jsou uvedeny pouze některé typy spotřebních daní, které nabízejí prvky k ochraně životního prostředí.</w:t>
      </w:r>
    </w:p>
    <w:p w:rsidR="006947C8" w:rsidRDefault="006947C8" w:rsidP="007D78D3">
      <w:pPr>
        <w:jc w:val="both"/>
      </w:pPr>
      <w:r>
        <w:t>U spotřebních daní to jsou daně z minerálních olejů, „</w:t>
      </w:r>
      <w:proofErr w:type="spellStart"/>
      <w:r w:rsidRPr="001D6B96">
        <w:rPr>
          <w:i/>
        </w:rPr>
        <w:t>Mineral</w:t>
      </w:r>
      <w:r w:rsidR="00AA6D4A">
        <w:rPr>
          <w:i/>
        </w:rPr>
        <w:t>ö</w:t>
      </w:r>
      <w:r>
        <w:rPr>
          <w:i/>
        </w:rPr>
        <w:t>i</w:t>
      </w:r>
      <w:r w:rsidRPr="001D6B96">
        <w:rPr>
          <w:i/>
        </w:rPr>
        <w:t>lsteuer</w:t>
      </w:r>
      <w:proofErr w:type="spellEnd"/>
      <w:r>
        <w:t xml:space="preserve">“, daň z motorových vozidel, „ </w:t>
      </w:r>
      <w:proofErr w:type="spellStart"/>
      <w:r w:rsidRPr="001D6B96">
        <w:rPr>
          <w:i/>
        </w:rPr>
        <w:t>Kraftfahrerzeugsteuer</w:t>
      </w:r>
      <w:proofErr w:type="spellEnd"/>
      <w:r>
        <w:t>“, daň z elektrické energie, „</w:t>
      </w:r>
      <w:proofErr w:type="spellStart"/>
      <w:r w:rsidRPr="001D6B96">
        <w:rPr>
          <w:i/>
        </w:rPr>
        <w:t>Stromsteuer</w:t>
      </w:r>
      <w:proofErr w:type="spellEnd"/>
      <w:r>
        <w:t>“, daně z emisí ve vodě či ovzduší, „</w:t>
      </w:r>
      <w:proofErr w:type="spellStart"/>
      <w:r w:rsidRPr="008A788A">
        <w:rPr>
          <w:i/>
        </w:rPr>
        <w:t>Steuern</w:t>
      </w:r>
      <w:proofErr w:type="spellEnd"/>
      <w:r w:rsidRPr="008A788A">
        <w:rPr>
          <w:i/>
        </w:rPr>
        <w:t xml:space="preserve"> </w:t>
      </w:r>
      <w:proofErr w:type="spellStart"/>
      <w:r w:rsidRPr="008A788A">
        <w:rPr>
          <w:i/>
        </w:rPr>
        <w:t>auf</w:t>
      </w:r>
      <w:proofErr w:type="spellEnd"/>
      <w:r w:rsidRPr="008A788A">
        <w:rPr>
          <w:i/>
        </w:rPr>
        <w:t xml:space="preserve"> </w:t>
      </w:r>
      <w:proofErr w:type="spellStart"/>
      <w:r w:rsidRPr="008A788A">
        <w:rPr>
          <w:i/>
        </w:rPr>
        <w:t>Emissionen</w:t>
      </w:r>
      <w:proofErr w:type="spellEnd"/>
      <w:r w:rsidRPr="008A788A">
        <w:rPr>
          <w:i/>
        </w:rPr>
        <w:t xml:space="preserve"> in </w:t>
      </w:r>
      <w:proofErr w:type="spellStart"/>
      <w:r w:rsidRPr="008A788A">
        <w:rPr>
          <w:i/>
        </w:rPr>
        <w:t>Wasser</w:t>
      </w:r>
      <w:proofErr w:type="spellEnd"/>
      <w:r>
        <w:t xml:space="preserve"> </w:t>
      </w:r>
      <w:r w:rsidRPr="008A788A">
        <w:rPr>
          <w:i/>
        </w:rPr>
        <w:t>oder Luft</w:t>
      </w:r>
      <w:r>
        <w:t>“, daně ze skládek a pesticidů, „</w:t>
      </w:r>
      <w:proofErr w:type="spellStart"/>
      <w:r w:rsidRPr="008A788A">
        <w:rPr>
          <w:i/>
        </w:rPr>
        <w:t>Deponiensteuern</w:t>
      </w:r>
      <w:proofErr w:type="spellEnd"/>
      <w:r w:rsidRPr="008A788A">
        <w:rPr>
          <w:i/>
        </w:rPr>
        <w:t xml:space="preserve"> </w:t>
      </w:r>
      <w:proofErr w:type="spellStart"/>
      <w:r>
        <w:rPr>
          <w:i/>
        </w:rPr>
        <w:t>u</w:t>
      </w:r>
      <w:r w:rsidRPr="008A788A">
        <w:rPr>
          <w:i/>
        </w:rPr>
        <w:t>nd</w:t>
      </w:r>
      <w:proofErr w:type="spellEnd"/>
      <w:r w:rsidRPr="008A788A">
        <w:rPr>
          <w:i/>
        </w:rPr>
        <w:t xml:space="preserve"> </w:t>
      </w:r>
      <w:proofErr w:type="spellStart"/>
      <w:r w:rsidRPr="008A788A">
        <w:rPr>
          <w:i/>
        </w:rPr>
        <w:t>Steuren</w:t>
      </w:r>
      <w:proofErr w:type="spellEnd"/>
      <w:r w:rsidRPr="008A788A">
        <w:rPr>
          <w:i/>
        </w:rPr>
        <w:t xml:space="preserve"> </w:t>
      </w:r>
      <w:proofErr w:type="spellStart"/>
      <w:r w:rsidRPr="008A788A">
        <w:rPr>
          <w:i/>
        </w:rPr>
        <w:t>auf</w:t>
      </w:r>
      <w:proofErr w:type="spellEnd"/>
      <w:r>
        <w:t xml:space="preserve"> </w:t>
      </w:r>
      <w:r w:rsidRPr="008A788A">
        <w:rPr>
          <w:i/>
        </w:rPr>
        <w:t>Pesticide</w:t>
      </w:r>
      <w:r>
        <w:t>“, daně z oxidu uhličitého,“</w:t>
      </w:r>
      <w:proofErr w:type="spellStart"/>
      <w:r w:rsidRPr="008A788A">
        <w:rPr>
          <w:i/>
        </w:rPr>
        <w:t>Steuern</w:t>
      </w:r>
      <w:proofErr w:type="spellEnd"/>
      <w:r w:rsidRPr="008A788A">
        <w:rPr>
          <w:i/>
        </w:rPr>
        <w:t xml:space="preserve"> </w:t>
      </w:r>
      <w:proofErr w:type="spellStart"/>
      <w:r w:rsidRPr="008A788A">
        <w:rPr>
          <w:i/>
        </w:rPr>
        <w:t>auf</w:t>
      </w:r>
      <w:proofErr w:type="spellEnd"/>
      <w:r w:rsidRPr="008A788A">
        <w:rPr>
          <w:i/>
        </w:rPr>
        <w:t xml:space="preserve"> </w:t>
      </w:r>
      <w:proofErr w:type="spellStart"/>
      <w:r w:rsidRPr="008A788A">
        <w:rPr>
          <w:i/>
        </w:rPr>
        <w:t>K</w:t>
      </w:r>
      <w:r>
        <w:rPr>
          <w:i/>
        </w:rPr>
        <w:t>ö</w:t>
      </w:r>
      <w:r w:rsidRPr="008A788A">
        <w:rPr>
          <w:i/>
        </w:rPr>
        <w:t>hlendioxid</w:t>
      </w:r>
      <w:proofErr w:type="spellEnd"/>
      <w:r>
        <w:t>“</w:t>
      </w:r>
      <w:r>
        <w:rPr>
          <w:rStyle w:val="Znakapoznpodarou"/>
        </w:rPr>
        <w:footnoteReference w:id="40"/>
      </w:r>
    </w:p>
    <w:p w:rsidR="006947C8" w:rsidRDefault="006947C8" w:rsidP="007D78D3">
      <w:pPr>
        <w:jc w:val="both"/>
      </w:pPr>
    </w:p>
    <w:p w:rsidR="006947C8" w:rsidRDefault="006947C8" w:rsidP="007D78D3">
      <w:pPr>
        <w:jc w:val="both"/>
      </w:pPr>
    </w:p>
    <w:p w:rsidR="006947C8" w:rsidRPr="000B5594" w:rsidRDefault="006947C8" w:rsidP="0061688A">
      <w:pPr>
        <w:jc w:val="both"/>
        <w:rPr>
          <w:szCs w:val="24"/>
        </w:rPr>
      </w:pPr>
      <w:r w:rsidRPr="000B5594">
        <w:rPr>
          <w:szCs w:val="24"/>
        </w:rPr>
        <w:t>Pro eliminaci emisí existují tři typy ekologických daní:</w:t>
      </w:r>
    </w:p>
    <w:p w:rsidR="006947C8" w:rsidRPr="000B5594" w:rsidRDefault="006947C8" w:rsidP="0061688A">
      <w:pPr>
        <w:pStyle w:val="Odstavecseseznamem"/>
        <w:numPr>
          <w:ilvl w:val="0"/>
          <w:numId w:val="2"/>
        </w:numPr>
        <w:jc w:val="both"/>
        <w:rPr>
          <w:szCs w:val="24"/>
        </w:rPr>
      </w:pPr>
      <w:r w:rsidRPr="000B5594">
        <w:rPr>
          <w:i/>
          <w:szCs w:val="24"/>
        </w:rPr>
        <w:t>Uhlíkové daně</w:t>
      </w:r>
      <w:r w:rsidRPr="000B5594">
        <w:rPr>
          <w:szCs w:val="24"/>
        </w:rPr>
        <w:t xml:space="preserve"> – jsou placeny ze spotřeby fosilních paliv v závislosti na objemu uhlíku, který vzniká při spalování fosilního paliva</w:t>
      </w:r>
      <w:r>
        <w:rPr>
          <w:szCs w:val="24"/>
        </w:rPr>
        <w:t>,</w:t>
      </w:r>
    </w:p>
    <w:p w:rsidR="006947C8" w:rsidRPr="000B5594" w:rsidRDefault="006947C8" w:rsidP="0061688A">
      <w:pPr>
        <w:pStyle w:val="Odstavecseseznamem"/>
        <w:numPr>
          <w:ilvl w:val="0"/>
          <w:numId w:val="2"/>
        </w:numPr>
        <w:jc w:val="both"/>
        <w:rPr>
          <w:szCs w:val="24"/>
        </w:rPr>
      </w:pPr>
      <w:r w:rsidRPr="000B5594">
        <w:rPr>
          <w:i/>
          <w:szCs w:val="24"/>
        </w:rPr>
        <w:t>CO</w:t>
      </w:r>
      <w:r w:rsidRPr="000B5594">
        <w:rPr>
          <w:i/>
          <w:sz w:val="16"/>
          <w:szCs w:val="16"/>
        </w:rPr>
        <w:t xml:space="preserve">2  </w:t>
      </w:r>
      <w:r w:rsidRPr="000B5594">
        <w:rPr>
          <w:i/>
          <w:szCs w:val="24"/>
        </w:rPr>
        <w:t>daně</w:t>
      </w:r>
      <w:r w:rsidRPr="000B5594">
        <w:rPr>
          <w:szCs w:val="24"/>
        </w:rPr>
        <w:t xml:space="preserve"> – jsou placeny z tuny emisí, mohou být brány stejně jako uhlíkové daně, kdy tuna uhlíku odpovídá 3,67 tunám CO</w:t>
      </w:r>
      <w:r w:rsidRPr="000B5594">
        <w:rPr>
          <w:sz w:val="16"/>
          <w:szCs w:val="16"/>
        </w:rPr>
        <w:t>2</w:t>
      </w:r>
      <w:r>
        <w:rPr>
          <w:sz w:val="16"/>
          <w:szCs w:val="16"/>
        </w:rPr>
        <w:t>,</w:t>
      </w:r>
    </w:p>
    <w:p w:rsidR="006947C8" w:rsidRPr="000B5594" w:rsidRDefault="006947C8" w:rsidP="0061688A">
      <w:pPr>
        <w:pStyle w:val="Odstavecseseznamem"/>
        <w:numPr>
          <w:ilvl w:val="0"/>
          <w:numId w:val="2"/>
        </w:numPr>
        <w:jc w:val="both"/>
        <w:rPr>
          <w:szCs w:val="24"/>
        </w:rPr>
      </w:pPr>
      <w:r w:rsidRPr="000B5594">
        <w:rPr>
          <w:i/>
          <w:szCs w:val="24"/>
        </w:rPr>
        <w:t>Energetické daně</w:t>
      </w:r>
      <w:r w:rsidRPr="000B5594">
        <w:rPr>
          <w:szCs w:val="24"/>
        </w:rPr>
        <w:t xml:space="preserve"> – na rozdíl od uhlíkových daní a CO</w:t>
      </w:r>
      <w:r w:rsidRPr="000B5594">
        <w:rPr>
          <w:sz w:val="16"/>
          <w:szCs w:val="16"/>
        </w:rPr>
        <w:t xml:space="preserve">2 </w:t>
      </w:r>
      <w:r w:rsidRPr="000B5594">
        <w:rPr>
          <w:szCs w:val="24"/>
        </w:rPr>
        <w:t>daní umožňují zahrnutí do předmětu daně i nukleární a obnovitelné zdroje energie.</w:t>
      </w:r>
    </w:p>
    <w:p w:rsidR="006947C8" w:rsidRPr="00EB32E9" w:rsidRDefault="006947C8" w:rsidP="0061688A">
      <w:pPr>
        <w:jc w:val="both"/>
        <w:rPr>
          <w:szCs w:val="24"/>
        </w:rPr>
      </w:pPr>
      <w:r>
        <w:rPr>
          <w:szCs w:val="24"/>
        </w:rPr>
        <w:t>Daně z CO</w:t>
      </w:r>
      <w:r w:rsidRPr="00406FDA">
        <w:rPr>
          <w:sz w:val="18"/>
          <w:szCs w:val="18"/>
        </w:rPr>
        <w:t>2</w:t>
      </w:r>
      <w:r>
        <w:rPr>
          <w:szCs w:val="24"/>
        </w:rPr>
        <w:t xml:space="preserve"> jsou v zemích Evropské </w:t>
      </w:r>
      <w:r w:rsidR="00E7724F">
        <w:rPr>
          <w:szCs w:val="24"/>
        </w:rPr>
        <w:t>u</w:t>
      </w:r>
      <w:r>
        <w:rPr>
          <w:szCs w:val="24"/>
        </w:rPr>
        <w:t xml:space="preserve">nie využívány především v oblasti energetiky a dopravy. V oblasti energetiky jsou uvalovány na spotřebovávané palivo, elektřinu a emise znečišťujících látek. V oblasti dopravy zase na vlastnictví, nákup či registraci legislativně určeného typu automobilu. </w:t>
      </w:r>
    </w:p>
    <w:p w:rsidR="006947C8" w:rsidRDefault="006947C8" w:rsidP="007D78D3">
      <w:pPr>
        <w:jc w:val="both"/>
      </w:pPr>
    </w:p>
    <w:p w:rsidR="006947C8" w:rsidRDefault="006947C8" w:rsidP="007D78D3">
      <w:pPr>
        <w:jc w:val="both"/>
      </w:pPr>
    </w:p>
    <w:p w:rsidR="006947C8" w:rsidRDefault="006947C8">
      <w:pPr>
        <w:spacing w:after="0" w:line="240" w:lineRule="auto"/>
      </w:pPr>
      <w:r>
        <w:br w:type="page"/>
      </w:r>
    </w:p>
    <w:p w:rsidR="006947C8" w:rsidRPr="00D20E3B" w:rsidRDefault="006947C8" w:rsidP="0082709C">
      <w:pPr>
        <w:pStyle w:val="2urovennadpisu"/>
        <w:rPr>
          <w:sz w:val="32"/>
          <w:szCs w:val="32"/>
        </w:rPr>
      </w:pPr>
      <w:bookmarkStart w:id="29" w:name="_Toc291756470"/>
      <w:r w:rsidRPr="00D20E3B">
        <w:rPr>
          <w:sz w:val="32"/>
          <w:szCs w:val="32"/>
        </w:rPr>
        <w:t>Daň z minerálních olejů</w:t>
      </w:r>
      <w:bookmarkEnd w:id="29"/>
    </w:p>
    <w:p w:rsidR="006947C8" w:rsidRDefault="006947C8" w:rsidP="007D78D3">
      <w:pPr>
        <w:jc w:val="both"/>
      </w:pPr>
      <w:r>
        <w:t xml:space="preserve">V následující analýze byla provedena komparace daní z minerálních olejů v České republice a v Německu. Obě tyto daně byly zmíněny v přehledech výše a také představují nejvyšší podíl v oblasti výnosů z environmentálních daní v obou zemích, téměř 80%. </w:t>
      </w:r>
    </w:p>
    <w:p w:rsidR="006947C8" w:rsidRDefault="006947C8" w:rsidP="007D78D3">
      <w:pPr>
        <w:jc w:val="both"/>
      </w:pPr>
      <w:r>
        <w:t>V České republice vstoupila v platnost dne 1. ledna 2006 novelizace zákona o spotřebních daních, kam byla nově zakomponována i daň z minerálních olejů. Sem se řadí daň z benzínu, kerosinu, plynového oleje, těžkého topného oleje, LPG a zemního plynu.</w:t>
      </w:r>
    </w:p>
    <w:p w:rsidR="006947C8" w:rsidRDefault="006947C8" w:rsidP="007D78D3">
      <w:pPr>
        <w:jc w:val="both"/>
      </w:pPr>
      <w:r>
        <w:t>V následujícím přehledu je zobrazeno, jak vybrané země dodržují minimální sazbu spotřební daně u olovnatého a bezolovnatého benzínu, která vyplývá ze Směrnice 2003/96/ES</w:t>
      </w:r>
      <w:r>
        <w:rPr>
          <w:rStyle w:val="Znakapoznpodarou"/>
          <w:b/>
        </w:rPr>
        <w:footnoteReference w:id="41"/>
      </w:r>
      <w:r>
        <w:t xml:space="preserve">. </w:t>
      </w:r>
    </w:p>
    <w:p w:rsidR="006947C8" w:rsidRDefault="006947C8" w:rsidP="007D78D3">
      <w:pPr>
        <w:jc w:val="both"/>
      </w:pPr>
      <w:r>
        <w:t>U olovnatého benzínu činila sazba dle Směrnice € 421 na 1000 l, u bezolovnatého činila sazba € 359 na 1000 l. Pro lepší přehlednost je uvedena daň v České republice také v měně EUR.</w:t>
      </w:r>
      <w:r w:rsidR="00E7724F">
        <w:t xml:space="preserve"> V této části práce byl použit kurz České národní banky k 24. dubnu 2011, který činil CZK 24,44/.</w:t>
      </w:r>
    </w:p>
    <w:p w:rsidR="006947C8" w:rsidRDefault="006947C8" w:rsidP="007D78D3">
      <w:pPr>
        <w:jc w:val="both"/>
      </w:pPr>
    </w:p>
    <w:p w:rsidR="006947C8" w:rsidRDefault="006947C8" w:rsidP="007D78D3">
      <w:pPr>
        <w:jc w:val="both"/>
      </w:pPr>
    </w:p>
    <w:p w:rsidR="006947C8" w:rsidRDefault="006947C8" w:rsidP="007D78D3">
      <w:pPr>
        <w:jc w:val="both"/>
      </w:pPr>
    </w:p>
    <w:p w:rsidR="006947C8" w:rsidRDefault="006947C8" w:rsidP="007D78D3">
      <w:pPr>
        <w:jc w:val="both"/>
      </w:pPr>
    </w:p>
    <w:p w:rsidR="006947C8" w:rsidRDefault="006947C8" w:rsidP="007D78D3">
      <w:pPr>
        <w:jc w:val="both"/>
      </w:pPr>
    </w:p>
    <w:p w:rsidR="006947C8" w:rsidRDefault="006947C8" w:rsidP="007D78D3">
      <w:pPr>
        <w:jc w:val="both"/>
      </w:pPr>
    </w:p>
    <w:p w:rsidR="006947C8" w:rsidRDefault="006947C8" w:rsidP="007D78D3">
      <w:pPr>
        <w:jc w:val="both"/>
      </w:pPr>
    </w:p>
    <w:p w:rsidR="006947C8" w:rsidRDefault="006947C8" w:rsidP="007D78D3">
      <w:pPr>
        <w:jc w:val="both"/>
      </w:pPr>
    </w:p>
    <w:p w:rsidR="006947C8" w:rsidRDefault="006947C8" w:rsidP="007D78D3">
      <w:pPr>
        <w:jc w:val="both"/>
      </w:pPr>
    </w:p>
    <w:p w:rsidR="006947C8" w:rsidRDefault="006947C8" w:rsidP="007D78D3">
      <w:pPr>
        <w:jc w:val="both"/>
      </w:pPr>
    </w:p>
    <w:p w:rsidR="006947C8" w:rsidRDefault="006947C8" w:rsidP="00CA6186">
      <w:pPr>
        <w:jc w:val="both"/>
      </w:pPr>
      <w:r>
        <w:t>V případě benzinu určuje Směrnice minimální úroveň zdanění u bezolovnatého benzinu sazbou € 359/ 1000 l, u olovnatého benzinu činí tato sazba € 421/ 1000 l.</w:t>
      </w:r>
    </w:p>
    <w:p w:rsidR="006947C8" w:rsidRPr="00952E4D" w:rsidRDefault="006947C8" w:rsidP="00CA6186">
      <w:pPr>
        <w:jc w:val="both"/>
      </w:pPr>
      <w:r w:rsidRPr="00CB5645">
        <w:t xml:space="preserve">Česká </w:t>
      </w:r>
      <w:r>
        <w:t>republi</w:t>
      </w:r>
      <w:r w:rsidRPr="00CB5645">
        <w:t>ka má stanovenou sazbu daně ve výši</w:t>
      </w:r>
      <w:r>
        <w:t xml:space="preserve"> u olovnatého benzinu – CZK 13 710, v přepočtu € 560,96, u bezolovnatého benzinu – CZK 12 840, v přepočtu € 523,36. </w:t>
      </w:r>
      <w:r w:rsidRPr="00CB5645">
        <w:t>Německo má nastavenou sazbu daně</w:t>
      </w:r>
      <w:r>
        <w:t xml:space="preserve"> u olovnatého benzinu - € 721, u bezolovnatého benzinu - € 670.</w:t>
      </w:r>
    </w:p>
    <w:tbl>
      <w:tblPr>
        <w:tblW w:w="10216" w:type="dxa"/>
        <w:tblInd w:w="70" w:type="dxa"/>
        <w:tblCellMar>
          <w:left w:w="70" w:type="dxa"/>
          <w:right w:w="70" w:type="dxa"/>
        </w:tblCellMar>
        <w:tblLook w:val="00A0"/>
      </w:tblPr>
      <w:tblGrid>
        <w:gridCol w:w="2620"/>
        <w:gridCol w:w="1496"/>
        <w:gridCol w:w="3296"/>
        <w:gridCol w:w="976"/>
        <w:gridCol w:w="976"/>
        <w:gridCol w:w="976"/>
      </w:tblGrid>
      <w:tr w:rsidR="006947C8" w:rsidRPr="00CB5645" w:rsidTr="00937B65">
        <w:trPr>
          <w:trHeight w:val="300"/>
        </w:trPr>
        <w:tc>
          <w:tcPr>
            <w:tcW w:w="249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149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329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r>
      <w:tr w:rsidR="006947C8" w:rsidRPr="00CB5645" w:rsidTr="00937B65">
        <w:trPr>
          <w:trHeight w:val="300"/>
        </w:trPr>
        <w:tc>
          <w:tcPr>
            <w:tcW w:w="2496" w:type="dxa"/>
            <w:tcBorders>
              <w:top w:val="nil"/>
              <w:left w:val="nil"/>
              <w:bottom w:val="nil"/>
              <w:right w:val="nil"/>
            </w:tcBorders>
            <w:noWrap/>
            <w:vAlign w:val="bottom"/>
          </w:tcPr>
          <w:p w:rsidR="006947C8" w:rsidRPr="00CB5645" w:rsidRDefault="003A29EA" w:rsidP="00937B65">
            <w:pPr>
              <w:spacing w:after="0" w:line="240" w:lineRule="auto"/>
              <w:rPr>
                <w:rFonts w:ascii="Calibri" w:hAnsi="Calibri"/>
                <w:color w:val="000000"/>
                <w:lang w:eastAsia="cs-CZ"/>
              </w:rPr>
            </w:pPr>
            <w:r w:rsidRPr="003A29EA">
              <w:rPr>
                <w:noProof/>
                <w:lang w:eastAsia="cs-CZ"/>
              </w:rPr>
              <w:pict>
                <v:shape id="Graf 22" o:spid="_x0000_s1027" type="#_x0000_t75" style="position:absolute;margin-left:27pt;margin-top:2pt;width:361.5pt;height:217.5pt;z-index:251659776;visibility:visible;mso-position-horizontal-relative:text;mso-position-vertical-relative:text" o:gfxdata="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">
                  <v:imagedata r:id="rId16" o:title=""/>
                  <o:lock v:ext="edit" aspectratio="f"/>
                </v:shape>
              </w:pict>
            </w:r>
          </w:p>
          <w:tbl>
            <w:tblPr>
              <w:tblW w:w="0" w:type="auto"/>
              <w:tblCellSpacing w:w="0" w:type="dxa"/>
              <w:tblCellMar>
                <w:left w:w="0" w:type="dxa"/>
                <w:right w:w="0" w:type="dxa"/>
              </w:tblCellMar>
              <w:tblLook w:val="00A0"/>
            </w:tblPr>
            <w:tblGrid>
              <w:gridCol w:w="2480"/>
            </w:tblGrid>
            <w:tr w:rsidR="006947C8" w:rsidRPr="00CB5645" w:rsidTr="00937B65">
              <w:trPr>
                <w:trHeight w:val="300"/>
                <w:tblCellSpacing w:w="0" w:type="dxa"/>
              </w:trPr>
              <w:tc>
                <w:tcPr>
                  <w:tcW w:w="2480"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r>
          </w:tbl>
          <w:p w:rsidR="006947C8" w:rsidRPr="00CB5645" w:rsidRDefault="006947C8" w:rsidP="00937B65">
            <w:pPr>
              <w:spacing w:after="0" w:line="240" w:lineRule="auto"/>
              <w:rPr>
                <w:rFonts w:ascii="Calibri" w:hAnsi="Calibri"/>
                <w:color w:val="000000"/>
                <w:lang w:eastAsia="cs-CZ"/>
              </w:rPr>
            </w:pPr>
          </w:p>
        </w:tc>
        <w:tc>
          <w:tcPr>
            <w:tcW w:w="149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329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r>
      <w:tr w:rsidR="006947C8" w:rsidRPr="00CB5645" w:rsidTr="00937B65">
        <w:trPr>
          <w:trHeight w:val="300"/>
        </w:trPr>
        <w:tc>
          <w:tcPr>
            <w:tcW w:w="249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149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329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r>
      <w:tr w:rsidR="006947C8" w:rsidRPr="00CB5645" w:rsidTr="00937B65">
        <w:trPr>
          <w:trHeight w:val="300"/>
        </w:trPr>
        <w:tc>
          <w:tcPr>
            <w:tcW w:w="249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149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329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r>
      <w:tr w:rsidR="006947C8" w:rsidRPr="00CB5645" w:rsidTr="00937B65">
        <w:trPr>
          <w:trHeight w:val="300"/>
        </w:trPr>
        <w:tc>
          <w:tcPr>
            <w:tcW w:w="249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149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329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r>
      <w:tr w:rsidR="006947C8" w:rsidRPr="00CB5645" w:rsidTr="00937B65">
        <w:trPr>
          <w:trHeight w:val="300"/>
        </w:trPr>
        <w:tc>
          <w:tcPr>
            <w:tcW w:w="249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149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329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r>
      <w:tr w:rsidR="006947C8" w:rsidRPr="00CB5645" w:rsidTr="00937B65">
        <w:trPr>
          <w:trHeight w:val="300"/>
        </w:trPr>
        <w:tc>
          <w:tcPr>
            <w:tcW w:w="249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149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329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r>
      <w:tr w:rsidR="006947C8" w:rsidRPr="00CB5645" w:rsidTr="00937B65">
        <w:trPr>
          <w:trHeight w:val="300"/>
        </w:trPr>
        <w:tc>
          <w:tcPr>
            <w:tcW w:w="249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149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329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r>
      <w:tr w:rsidR="006947C8" w:rsidRPr="00CB5645" w:rsidTr="00937B65">
        <w:trPr>
          <w:trHeight w:val="300"/>
        </w:trPr>
        <w:tc>
          <w:tcPr>
            <w:tcW w:w="249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149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329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r>
      <w:tr w:rsidR="006947C8" w:rsidRPr="00CB5645" w:rsidTr="00937B65">
        <w:trPr>
          <w:trHeight w:val="300"/>
        </w:trPr>
        <w:tc>
          <w:tcPr>
            <w:tcW w:w="249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149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329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r>
      <w:tr w:rsidR="006947C8" w:rsidRPr="00CB5645" w:rsidTr="00937B65">
        <w:trPr>
          <w:trHeight w:val="300"/>
        </w:trPr>
        <w:tc>
          <w:tcPr>
            <w:tcW w:w="249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149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329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r>
      <w:tr w:rsidR="006947C8" w:rsidRPr="00CB5645" w:rsidTr="00937B65">
        <w:trPr>
          <w:trHeight w:val="300"/>
        </w:trPr>
        <w:tc>
          <w:tcPr>
            <w:tcW w:w="249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149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329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r>
      <w:tr w:rsidR="006947C8" w:rsidRPr="00CB5645" w:rsidTr="00937B65">
        <w:trPr>
          <w:trHeight w:val="300"/>
        </w:trPr>
        <w:tc>
          <w:tcPr>
            <w:tcW w:w="249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149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329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r>
      <w:tr w:rsidR="006947C8" w:rsidRPr="00CB5645" w:rsidTr="00937B65">
        <w:trPr>
          <w:trHeight w:val="300"/>
        </w:trPr>
        <w:tc>
          <w:tcPr>
            <w:tcW w:w="249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149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329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r>
      <w:tr w:rsidR="006947C8" w:rsidRPr="00CB5645" w:rsidTr="00937B65">
        <w:trPr>
          <w:trHeight w:val="300"/>
        </w:trPr>
        <w:tc>
          <w:tcPr>
            <w:tcW w:w="249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149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329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r>
      <w:tr w:rsidR="006947C8" w:rsidRPr="00CB5645" w:rsidTr="00937B65">
        <w:trPr>
          <w:trHeight w:val="300"/>
        </w:trPr>
        <w:tc>
          <w:tcPr>
            <w:tcW w:w="249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149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329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r>
      <w:tr w:rsidR="006947C8" w:rsidRPr="00CB5645" w:rsidTr="00937B65">
        <w:trPr>
          <w:trHeight w:val="300"/>
        </w:trPr>
        <w:tc>
          <w:tcPr>
            <w:tcW w:w="249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149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329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CB5645" w:rsidRDefault="006947C8" w:rsidP="00937B65">
            <w:pPr>
              <w:spacing w:after="0" w:line="240" w:lineRule="auto"/>
              <w:rPr>
                <w:rFonts w:ascii="Calibri" w:hAnsi="Calibri"/>
                <w:color w:val="000000"/>
                <w:lang w:eastAsia="cs-CZ"/>
              </w:rPr>
            </w:pPr>
          </w:p>
        </w:tc>
      </w:tr>
    </w:tbl>
    <w:p w:rsidR="006947C8" w:rsidRPr="00CB5645" w:rsidRDefault="006947C8" w:rsidP="00CA6186">
      <w:pPr>
        <w:pStyle w:val="Titulek"/>
        <w:jc w:val="center"/>
        <w:rPr>
          <w:b w:val="0"/>
          <w:bCs w:val="0"/>
          <w:color w:val="auto"/>
          <w:sz w:val="24"/>
          <w:szCs w:val="22"/>
        </w:rPr>
      </w:pPr>
      <w:bookmarkStart w:id="30" w:name="_Toc291695094"/>
      <w:r w:rsidRPr="00CB5645">
        <w:rPr>
          <w:b w:val="0"/>
          <w:color w:val="auto"/>
          <w:sz w:val="24"/>
          <w:szCs w:val="24"/>
        </w:rPr>
        <w:t>Obr.</w:t>
      </w:r>
      <w:r>
        <w:rPr>
          <w:b w:val="0"/>
          <w:color w:val="auto"/>
          <w:sz w:val="24"/>
          <w:szCs w:val="24"/>
        </w:rPr>
        <w:t xml:space="preserve"> </w:t>
      </w:r>
      <w:r w:rsidR="003A29EA" w:rsidRPr="00CB5645">
        <w:rPr>
          <w:b w:val="0"/>
          <w:color w:val="auto"/>
          <w:sz w:val="24"/>
          <w:szCs w:val="24"/>
        </w:rPr>
        <w:fldChar w:fldCharType="begin"/>
      </w:r>
      <w:r w:rsidRPr="00CB5645">
        <w:rPr>
          <w:b w:val="0"/>
          <w:color w:val="auto"/>
          <w:sz w:val="24"/>
          <w:szCs w:val="24"/>
        </w:rPr>
        <w:instrText xml:space="preserve"> SEQ Obrázek \* ARABIC </w:instrText>
      </w:r>
      <w:r w:rsidR="003A29EA" w:rsidRPr="00CB5645">
        <w:rPr>
          <w:b w:val="0"/>
          <w:color w:val="auto"/>
          <w:sz w:val="24"/>
          <w:szCs w:val="24"/>
        </w:rPr>
        <w:fldChar w:fldCharType="separate"/>
      </w:r>
      <w:r w:rsidR="004F6913">
        <w:rPr>
          <w:b w:val="0"/>
          <w:noProof/>
          <w:color w:val="auto"/>
          <w:sz w:val="24"/>
          <w:szCs w:val="24"/>
        </w:rPr>
        <w:t>6</w:t>
      </w:r>
      <w:r w:rsidR="003A29EA" w:rsidRPr="00CB5645">
        <w:rPr>
          <w:b w:val="0"/>
          <w:color w:val="auto"/>
          <w:sz w:val="24"/>
          <w:szCs w:val="24"/>
        </w:rPr>
        <w:fldChar w:fldCharType="end"/>
      </w:r>
      <w:r w:rsidRPr="00CB5645">
        <w:rPr>
          <w:b w:val="0"/>
          <w:color w:val="auto"/>
          <w:sz w:val="24"/>
          <w:szCs w:val="24"/>
        </w:rPr>
        <w:t xml:space="preserve"> Zdanění</w:t>
      </w:r>
      <w:r>
        <w:rPr>
          <w:color w:val="auto"/>
          <w:sz w:val="24"/>
          <w:szCs w:val="24"/>
        </w:rPr>
        <w:t xml:space="preserve"> </w:t>
      </w:r>
      <w:r>
        <w:rPr>
          <w:b w:val="0"/>
          <w:bCs w:val="0"/>
          <w:color w:val="auto"/>
          <w:sz w:val="24"/>
          <w:szCs w:val="22"/>
        </w:rPr>
        <w:t>benzinu spotřební daní</w:t>
      </w:r>
      <w:r>
        <w:rPr>
          <w:rStyle w:val="Znakapoznpodarou"/>
          <w:b w:val="0"/>
          <w:bCs w:val="0"/>
          <w:color w:val="auto"/>
          <w:sz w:val="24"/>
          <w:szCs w:val="22"/>
        </w:rPr>
        <w:footnoteReference w:id="42"/>
      </w:r>
      <w:bookmarkEnd w:id="30"/>
    </w:p>
    <w:p w:rsidR="006947C8" w:rsidRDefault="006947C8" w:rsidP="00CA6186">
      <w:pPr>
        <w:jc w:val="both"/>
      </w:pPr>
    </w:p>
    <w:p w:rsidR="006947C8" w:rsidRDefault="006947C8" w:rsidP="00CA6186">
      <w:pPr>
        <w:jc w:val="both"/>
      </w:pPr>
      <w:r>
        <w:t>V obrázku, který znázorňuje zdanění olovnatého a bezolovnatého benzinu sazbou spotřební daně je jasné, že Německo opět převyšuje minimální sazbu požadovanou Směrnicí a to u bezolovnatého benzinu o € 311, tj. o 86,63%, v případě olovnatého benzinu činí tento rozdíl € 300, což je o převýšení o 71,25%. Česká republika také převyšuje požadavky Směrnice, nicméně ne v takovém rozsahu jako Německo. U bezolovnatého benzinu činí tento rozdíl se Směrnicí € 164,36, tj.45,78%, u olovnatého benzinu je tento rozdíl € 139,96, tj. o 33,24%. Pokud budou porovnány země mezi sebou, z komparace vyplývá, že Německo převyšuje Českou republiku ve zdanění bezolovnatého benzinu o 21,8%, u olovnatého benzinu je toto převýšení ve výši 22,2%.</w:t>
      </w:r>
    </w:p>
    <w:p w:rsidR="00DA13E5" w:rsidRDefault="00DA13E5" w:rsidP="00CA6186">
      <w:pPr>
        <w:jc w:val="both"/>
      </w:pPr>
    </w:p>
    <w:p w:rsidR="00DA13E5" w:rsidRDefault="00DA13E5" w:rsidP="00CA6186">
      <w:pPr>
        <w:jc w:val="both"/>
      </w:pPr>
    </w:p>
    <w:p w:rsidR="00DA13E5" w:rsidRDefault="00DA13E5" w:rsidP="00CA6186">
      <w:pPr>
        <w:jc w:val="both"/>
      </w:pPr>
    </w:p>
    <w:p w:rsidR="00DA13E5" w:rsidRDefault="00DA13E5" w:rsidP="00CA6186">
      <w:pPr>
        <w:jc w:val="both"/>
      </w:pPr>
    </w:p>
    <w:p w:rsidR="00DA13E5" w:rsidRDefault="00DA13E5" w:rsidP="00CA6186">
      <w:pPr>
        <w:jc w:val="both"/>
      </w:pPr>
    </w:p>
    <w:p w:rsidR="00DA13E5" w:rsidRDefault="00DA13E5" w:rsidP="00CA6186">
      <w:pPr>
        <w:jc w:val="both"/>
      </w:pPr>
    </w:p>
    <w:p w:rsidR="00DA13E5" w:rsidRDefault="00DA13E5" w:rsidP="00CA6186">
      <w:pPr>
        <w:jc w:val="both"/>
      </w:pPr>
    </w:p>
    <w:p w:rsidR="00DA13E5" w:rsidRDefault="00DA13E5" w:rsidP="00CA6186">
      <w:pPr>
        <w:jc w:val="both"/>
      </w:pPr>
    </w:p>
    <w:p w:rsidR="00DA13E5" w:rsidRDefault="00DA13E5" w:rsidP="00CA6186">
      <w:pPr>
        <w:jc w:val="both"/>
      </w:pPr>
    </w:p>
    <w:p w:rsidR="00DA13E5" w:rsidRDefault="00DA13E5" w:rsidP="00CA6186">
      <w:pPr>
        <w:jc w:val="both"/>
      </w:pPr>
    </w:p>
    <w:p w:rsidR="00DA13E5" w:rsidRDefault="00DA13E5" w:rsidP="00CA6186">
      <w:pPr>
        <w:jc w:val="both"/>
      </w:pPr>
    </w:p>
    <w:p w:rsidR="00DA13E5" w:rsidRDefault="00DA13E5" w:rsidP="00CA6186">
      <w:pPr>
        <w:jc w:val="both"/>
      </w:pPr>
    </w:p>
    <w:p w:rsidR="00DA13E5" w:rsidRDefault="00DA13E5" w:rsidP="00CA6186">
      <w:pPr>
        <w:jc w:val="both"/>
      </w:pPr>
    </w:p>
    <w:p w:rsidR="00DA13E5" w:rsidRDefault="00DA13E5" w:rsidP="00CA6186">
      <w:pPr>
        <w:jc w:val="both"/>
      </w:pPr>
    </w:p>
    <w:p w:rsidR="00DA13E5" w:rsidRDefault="00DA13E5" w:rsidP="00CA6186">
      <w:pPr>
        <w:jc w:val="both"/>
      </w:pPr>
    </w:p>
    <w:p w:rsidR="00DA13E5" w:rsidRDefault="00DA13E5" w:rsidP="00CA6186">
      <w:pPr>
        <w:jc w:val="both"/>
      </w:pPr>
    </w:p>
    <w:p w:rsidR="00DA13E5" w:rsidRDefault="00DA13E5" w:rsidP="00CA6186">
      <w:pPr>
        <w:jc w:val="both"/>
      </w:pPr>
    </w:p>
    <w:p w:rsidR="00DA13E5" w:rsidRDefault="00DA13E5" w:rsidP="00CA6186">
      <w:pPr>
        <w:jc w:val="both"/>
      </w:pPr>
    </w:p>
    <w:p w:rsidR="00DA13E5" w:rsidRDefault="00DA13E5" w:rsidP="00CA6186">
      <w:pPr>
        <w:jc w:val="both"/>
      </w:pPr>
    </w:p>
    <w:p w:rsidR="00DA13E5" w:rsidRDefault="00DA13E5" w:rsidP="00CA6186">
      <w:pPr>
        <w:jc w:val="both"/>
      </w:pPr>
    </w:p>
    <w:p w:rsidR="006947C8" w:rsidRPr="00C1371C" w:rsidRDefault="006947C8" w:rsidP="0082709C">
      <w:pPr>
        <w:pStyle w:val="2urovennadpisu"/>
        <w:rPr>
          <w:sz w:val="32"/>
          <w:szCs w:val="32"/>
        </w:rPr>
      </w:pPr>
      <w:bookmarkStart w:id="31" w:name="_Toc291756471"/>
      <w:r w:rsidRPr="00C1371C">
        <w:rPr>
          <w:sz w:val="32"/>
          <w:szCs w:val="32"/>
        </w:rPr>
        <w:t>Daň z plynového oleje</w:t>
      </w:r>
      <w:bookmarkEnd w:id="31"/>
    </w:p>
    <w:p w:rsidR="006947C8" w:rsidRDefault="006947C8" w:rsidP="00641A9A">
      <w:pPr>
        <w:jc w:val="both"/>
      </w:pPr>
      <w:r w:rsidRPr="00725261">
        <w:t>Energetické produkty používané jako pohonná hmota k některým průmyslovým a obchodním účelům a energetické produkty používané jako paliva se obvykle zdaňují nižšími sazbami, než jsou sazby uplatňované na energetické produkty používané jako pohonná hmota.</w:t>
      </w:r>
    </w:p>
    <w:p w:rsidR="006947C8" w:rsidRDefault="006947C8" w:rsidP="00641A9A">
      <w:pPr>
        <w:jc w:val="both"/>
      </w:pPr>
      <w:r>
        <w:t>Německo má dvě sazby u plynového oleje, neboť rozlišuje tuto komoditu podle obsahu síry. U plynového oleje s obsahem síry do 10 mg/ kg má sazbu € 470,40 a u plynového oleje s obsahem síry více než 10 mg/ kg je dána sazba ve výši € 485,70.</w:t>
      </w:r>
    </w:p>
    <w:p w:rsidR="006947C8" w:rsidRDefault="006947C8" w:rsidP="00641A9A">
      <w:pPr>
        <w:jc w:val="both"/>
      </w:pPr>
      <w:r>
        <w:t>V současné době činí minimální požadovaná úroveň zdanění z plynového oleje pro rok 2010, dle návrhu Komise € 330 na 1000 l</w:t>
      </w:r>
      <w:r>
        <w:rPr>
          <w:rStyle w:val="Znakapoznpodarou"/>
          <w:b/>
        </w:rPr>
        <w:footnoteReference w:id="43"/>
      </w:r>
      <w:r>
        <w:t xml:space="preserve">. Česká republika má jednotnou sazbu CZK 10 950 na 1000 l, což činí v přepočtu € 448,03. </w:t>
      </w:r>
    </w:p>
    <w:tbl>
      <w:tblPr>
        <w:tblW w:w="8857" w:type="dxa"/>
        <w:tblInd w:w="70" w:type="dxa"/>
        <w:tblCellMar>
          <w:left w:w="70" w:type="dxa"/>
          <w:right w:w="70" w:type="dxa"/>
        </w:tblCellMar>
        <w:tblLook w:val="00A0"/>
      </w:tblPr>
      <w:tblGrid>
        <w:gridCol w:w="7651"/>
        <w:gridCol w:w="173"/>
        <w:gridCol w:w="173"/>
        <w:gridCol w:w="172"/>
        <w:gridCol w:w="172"/>
        <w:gridCol w:w="172"/>
        <w:gridCol w:w="172"/>
        <w:gridCol w:w="172"/>
      </w:tblGrid>
      <w:tr w:rsidR="006947C8" w:rsidRPr="006B4C33" w:rsidTr="00CC5159">
        <w:trPr>
          <w:trHeight w:val="300"/>
        </w:trPr>
        <w:tc>
          <w:tcPr>
            <w:tcW w:w="7520" w:type="dxa"/>
            <w:tcBorders>
              <w:top w:val="nil"/>
              <w:left w:val="nil"/>
              <w:bottom w:val="nil"/>
              <w:right w:val="nil"/>
            </w:tcBorders>
            <w:noWrap/>
            <w:vAlign w:val="bottom"/>
          </w:tcPr>
          <w:tbl>
            <w:tblPr>
              <w:tblW w:w="6827" w:type="dxa"/>
              <w:tblCellMar>
                <w:left w:w="70" w:type="dxa"/>
                <w:right w:w="70" w:type="dxa"/>
              </w:tblCellMar>
              <w:tblLook w:val="00A0"/>
            </w:tblPr>
            <w:tblGrid>
              <w:gridCol w:w="6023"/>
              <w:gridCol w:w="186"/>
              <w:gridCol w:w="186"/>
              <w:gridCol w:w="186"/>
              <w:gridCol w:w="186"/>
              <w:gridCol w:w="186"/>
              <w:gridCol w:w="186"/>
              <w:gridCol w:w="186"/>
              <w:gridCol w:w="186"/>
            </w:tblGrid>
            <w:tr w:rsidR="006947C8" w:rsidRPr="00123BFE" w:rsidTr="00641A9A">
              <w:trPr>
                <w:trHeight w:val="300"/>
              </w:trPr>
              <w:tc>
                <w:tcPr>
                  <w:tcW w:w="5131" w:type="dxa"/>
                  <w:tcBorders>
                    <w:top w:val="nil"/>
                    <w:left w:val="nil"/>
                    <w:bottom w:val="nil"/>
                    <w:right w:val="nil"/>
                  </w:tcBorders>
                  <w:noWrap/>
                  <w:vAlign w:val="bottom"/>
                </w:tcPr>
                <w:p w:rsidR="006947C8" w:rsidRPr="00123BFE" w:rsidRDefault="006947C8" w:rsidP="003306A5">
                  <w:pPr>
                    <w:spacing w:after="0" w:line="240" w:lineRule="auto"/>
                    <w:jc w:val="both"/>
                    <w:rPr>
                      <w:rFonts w:ascii="Calibri" w:hAnsi="Calibri"/>
                      <w:color w:val="000000"/>
                      <w:lang w:eastAsia="cs-CZ"/>
                    </w:rPr>
                  </w:pPr>
                  <w:r>
                    <w:t>Daňové sazby z plynového oleje vyjadřuje tento obrázek.</w:t>
                  </w:r>
                  <w:r>
                    <w:rPr>
                      <w:rStyle w:val="Znakapoznpodarou"/>
                    </w:rPr>
                    <w:footnoteReference w:id="44"/>
                  </w:r>
                </w:p>
              </w:tc>
              <w:tc>
                <w:tcPr>
                  <w:tcW w:w="212" w:type="dxa"/>
                  <w:tcBorders>
                    <w:top w:val="nil"/>
                    <w:left w:val="nil"/>
                    <w:bottom w:val="nil"/>
                    <w:right w:val="nil"/>
                  </w:tcBorders>
                  <w:noWrap/>
                  <w:vAlign w:val="bottom"/>
                </w:tcPr>
                <w:p w:rsidR="006947C8" w:rsidRPr="00123BFE" w:rsidRDefault="006947C8" w:rsidP="00641A9A">
                  <w:pPr>
                    <w:spacing w:after="0" w:line="240" w:lineRule="auto"/>
                    <w:jc w:val="both"/>
                    <w:rPr>
                      <w:rFonts w:ascii="Calibri" w:hAnsi="Calibri"/>
                      <w:color w:val="000000"/>
                      <w:lang w:eastAsia="cs-CZ"/>
                    </w:rPr>
                  </w:pPr>
                </w:p>
              </w:tc>
              <w:tc>
                <w:tcPr>
                  <w:tcW w:w="212" w:type="dxa"/>
                  <w:tcBorders>
                    <w:top w:val="nil"/>
                    <w:left w:val="nil"/>
                    <w:bottom w:val="nil"/>
                    <w:right w:val="nil"/>
                  </w:tcBorders>
                  <w:noWrap/>
                  <w:vAlign w:val="bottom"/>
                </w:tcPr>
                <w:p w:rsidR="006947C8" w:rsidRPr="00123BFE" w:rsidRDefault="006947C8" w:rsidP="00641A9A">
                  <w:pPr>
                    <w:spacing w:after="0" w:line="240" w:lineRule="auto"/>
                    <w:jc w:val="both"/>
                    <w:rPr>
                      <w:rFonts w:ascii="Calibri" w:hAnsi="Calibri"/>
                      <w:color w:val="000000"/>
                      <w:lang w:eastAsia="cs-CZ"/>
                    </w:rPr>
                  </w:pPr>
                </w:p>
              </w:tc>
              <w:tc>
                <w:tcPr>
                  <w:tcW w:w="212" w:type="dxa"/>
                  <w:tcBorders>
                    <w:top w:val="nil"/>
                    <w:left w:val="nil"/>
                    <w:bottom w:val="nil"/>
                    <w:right w:val="nil"/>
                  </w:tcBorders>
                  <w:noWrap/>
                  <w:vAlign w:val="bottom"/>
                </w:tcPr>
                <w:p w:rsidR="006947C8" w:rsidRPr="00123BFE" w:rsidRDefault="006947C8" w:rsidP="00641A9A">
                  <w:pPr>
                    <w:spacing w:after="0" w:line="240" w:lineRule="auto"/>
                    <w:jc w:val="both"/>
                    <w:rPr>
                      <w:rFonts w:ascii="Calibri" w:hAnsi="Calibri"/>
                      <w:color w:val="000000"/>
                      <w:lang w:eastAsia="cs-CZ"/>
                    </w:rPr>
                  </w:pPr>
                </w:p>
              </w:tc>
              <w:tc>
                <w:tcPr>
                  <w:tcW w:w="212" w:type="dxa"/>
                  <w:tcBorders>
                    <w:top w:val="nil"/>
                    <w:left w:val="nil"/>
                    <w:bottom w:val="nil"/>
                    <w:right w:val="nil"/>
                  </w:tcBorders>
                  <w:noWrap/>
                  <w:vAlign w:val="bottom"/>
                </w:tcPr>
                <w:p w:rsidR="006947C8" w:rsidRPr="00123BFE" w:rsidRDefault="006947C8" w:rsidP="00641A9A">
                  <w:pPr>
                    <w:spacing w:after="0" w:line="240" w:lineRule="auto"/>
                    <w:jc w:val="both"/>
                    <w:rPr>
                      <w:rFonts w:ascii="Calibri" w:hAnsi="Calibri"/>
                      <w:color w:val="000000"/>
                      <w:lang w:eastAsia="cs-CZ"/>
                    </w:rPr>
                  </w:pPr>
                </w:p>
              </w:tc>
              <w:tc>
                <w:tcPr>
                  <w:tcW w:w="212" w:type="dxa"/>
                  <w:tcBorders>
                    <w:top w:val="nil"/>
                    <w:left w:val="nil"/>
                    <w:bottom w:val="nil"/>
                    <w:right w:val="nil"/>
                  </w:tcBorders>
                  <w:noWrap/>
                  <w:vAlign w:val="bottom"/>
                </w:tcPr>
                <w:p w:rsidR="006947C8" w:rsidRPr="00123BFE" w:rsidRDefault="006947C8" w:rsidP="00641A9A">
                  <w:pPr>
                    <w:spacing w:after="0" w:line="240" w:lineRule="auto"/>
                    <w:jc w:val="both"/>
                    <w:rPr>
                      <w:rFonts w:ascii="Calibri" w:hAnsi="Calibri"/>
                      <w:color w:val="000000"/>
                      <w:lang w:eastAsia="cs-CZ"/>
                    </w:rPr>
                  </w:pPr>
                </w:p>
              </w:tc>
              <w:tc>
                <w:tcPr>
                  <w:tcW w:w="212" w:type="dxa"/>
                  <w:tcBorders>
                    <w:top w:val="nil"/>
                    <w:left w:val="nil"/>
                    <w:bottom w:val="nil"/>
                    <w:right w:val="nil"/>
                  </w:tcBorders>
                  <w:noWrap/>
                  <w:vAlign w:val="bottom"/>
                </w:tcPr>
                <w:p w:rsidR="006947C8" w:rsidRPr="00123BFE" w:rsidRDefault="006947C8" w:rsidP="00641A9A">
                  <w:pPr>
                    <w:spacing w:after="0" w:line="240" w:lineRule="auto"/>
                    <w:jc w:val="both"/>
                    <w:rPr>
                      <w:rFonts w:ascii="Calibri" w:hAnsi="Calibri"/>
                      <w:color w:val="000000"/>
                      <w:lang w:eastAsia="cs-CZ"/>
                    </w:rPr>
                  </w:pPr>
                </w:p>
              </w:tc>
              <w:tc>
                <w:tcPr>
                  <w:tcW w:w="212" w:type="dxa"/>
                  <w:tcBorders>
                    <w:top w:val="nil"/>
                    <w:left w:val="nil"/>
                    <w:bottom w:val="nil"/>
                    <w:right w:val="nil"/>
                  </w:tcBorders>
                  <w:noWrap/>
                  <w:vAlign w:val="bottom"/>
                </w:tcPr>
                <w:p w:rsidR="006947C8" w:rsidRPr="00123BFE" w:rsidRDefault="006947C8" w:rsidP="00641A9A">
                  <w:pPr>
                    <w:spacing w:after="0" w:line="240" w:lineRule="auto"/>
                    <w:jc w:val="both"/>
                    <w:rPr>
                      <w:rFonts w:ascii="Calibri" w:hAnsi="Calibri"/>
                      <w:color w:val="000000"/>
                      <w:lang w:eastAsia="cs-CZ"/>
                    </w:rPr>
                  </w:pPr>
                </w:p>
              </w:tc>
              <w:tc>
                <w:tcPr>
                  <w:tcW w:w="212" w:type="dxa"/>
                  <w:tcBorders>
                    <w:top w:val="nil"/>
                    <w:left w:val="nil"/>
                    <w:bottom w:val="nil"/>
                    <w:right w:val="nil"/>
                  </w:tcBorders>
                  <w:noWrap/>
                  <w:vAlign w:val="bottom"/>
                </w:tcPr>
                <w:p w:rsidR="006947C8" w:rsidRPr="00123BFE" w:rsidRDefault="006947C8" w:rsidP="00641A9A">
                  <w:pPr>
                    <w:spacing w:after="0" w:line="240" w:lineRule="auto"/>
                    <w:jc w:val="both"/>
                    <w:rPr>
                      <w:rFonts w:ascii="Calibri" w:hAnsi="Calibri"/>
                      <w:color w:val="000000"/>
                      <w:lang w:eastAsia="cs-CZ"/>
                    </w:rPr>
                  </w:pPr>
                </w:p>
              </w:tc>
            </w:tr>
            <w:tr w:rsidR="006947C8" w:rsidRPr="00123BFE" w:rsidTr="00641A9A">
              <w:trPr>
                <w:trHeight w:val="300"/>
              </w:trPr>
              <w:tc>
                <w:tcPr>
                  <w:tcW w:w="5131" w:type="dxa"/>
                  <w:tcBorders>
                    <w:top w:val="nil"/>
                    <w:left w:val="nil"/>
                    <w:bottom w:val="nil"/>
                    <w:right w:val="nil"/>
                  </w:tcBorders>
                  <w:noWrap/>
                  <w:vAlign w:val="bottom"/>
                </w:tcPr>
                <w:tbl>
                  <w:tblPr>
                    <w:tblW w:w="5035" w:type="dxa"/>
                    <w:tblCellMar>
                      <w:left w:w="70" w:type="dxa"/>
                      <w:right w:w="70" w:type="dxa"/>
                    </w:tblCellMar>
                    <w:tblLook w:val="00A0"/>
                  </w:tblPr>
                  <w:tblGrid>
                    <w:gridCol w:w="4643"/>
                    <w:gridCol w:w="155"/>
                    <w:gridCol w:w="155"/>
                    <w:gridCol w:w="155"/>
                    <w:gridCol w:w="155"/>
                    <w:gridCol w:w="155"/>
                    <w:gridCol w:w="155"/>
                    <w:gridCol w:w="155"/>
                    <w:gridCol w:w="155"/>
                  </w:tblGrid>
                  <w:tr w:rsidR="006947C8" w:rsidRPr="00123BFE" w:rsidTr="00641A9A">
                    <w:trPr>
                      <w:trHeight w:val="300"/>
                    </w:trPr>
                    <w:tc>
                      <w:tcPr>
                        <w:tcW w:w="3726" w:type="dxa"/>
                        <w:tcBorders>
                          <w:top w:val="nil"/>
                          <w:left w:val="nil"/>
                          <w:bottom w:val="nil"/>
                          <w:right w:val="nil"/>
                        </w:tcBorders>
                        <w:noWrap/>
                        <w:vAlign w:val="bottom"/>
                      </w:tcPr>
                      <w:tbl>
                        <w:tblPr>
                          <w:tblW w:w="4603" w:type="dxa"/>
                          <w:tblCellMar>
                            <w:left w:w="70" w:type="dxa"/>
                            <w:right w:w="70" w:type="dxa"/>
                          </w:tblCellMar>
                          <w:tblLook w:val="00A0"/>
                        </w:tblPr>
                        <w:tblGrid>
                          <w:gridCol w:w="3430"/>
                          <w:gridCol w:w="154"/>
                          <w:gridCol w:w="154"/>
                          <w:gridCol w:w="153"/>
                          <w:gridCol w:w="153"/>
                          <w:gridCol w:w="153"/>
                          <w:gridCol w:w="153"/>
                          <w:gridCol w:w="153"/>
                        </w:tblGrid>
                        <w:tr w:rsidR="006947C8" w:rsidRPr="00641A9A" w:rsidTr="00CC5159">
                          <w:trPr>
                            <w:trHeight w:val="300"/>
                          </w:trPr>
                          <w:tc>
                            <w:tcPr>
                              <w:tcW w:w="3476" w:type="dxa"/>
                              <w:tcBorders>
                                <w:top w:val="nil"/>
                                <w:left w:val="nil"/>
                                <w:bottom w:val="nil"/>
                                <w:right w:val="nil"/>
                              </w:tcBorders>
                              <w:noWrap/>
                              <w:vAlign w:val="bottom"/>
                            </w:tcPr>
                            <w:tbl>
                              <w:tblPr>
                                <w:tblW w:w="3607" w:type="dxa"/>
                                <w:tblCellMar>
                                  <w:left w:w="70" w:type="dxa"/>
                                  <w:right w:w="70" w:type="dxa"/>
                                </w:tblCellMar>
                                <w:tblLook w:val="00A0"/>
                              </w:tblPr>
                              <w:tblGrid>
                                <w:gridCol w:w="1340"/>
                                <w:gridCol w:w="345"/>
                                <w:gridCol w:w="915"/>
                                <w:gridCol w:w="345"/>
                                <w:gridCol w:w="345"/>
                              </w:tblGrid>
                              <w:tr w:rsidR="006947C8" w:rsidRPr="00CC5159" w:rsidTr="00CC5159">
                                <w:trPr>
                                  <w:trHeight w:val="300"/>
                                </w:trPr>
                                <w:tc>
                                  <w:tcPr>
                                    <w:tcW w:w="865"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462"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1356"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462"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462"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r>
                              <w:tr w:rsidR="006947C8" w:rsidRPr="00CC5159" w:rsidTr="00CC5159">
                                <w:trPr>
                                  <w:trHeight w:val="300"/>
                                </w:trPr>
                                <w:tc>
                                  <w:tcPr>
                                    <w:tcW w:w="865" w:type="dxa"/>
                                    <w:tcBorders>
                                      <w:top w:val="nil"/>
                                      <w:left w:val="nil"/>
                                      <w:bottom w:val="nil"/>
                                      <w:right w:val="nil"/>
                                    </w:tcBorders>
                                    <w:noWrap/>
                                    <w:vAlign w:val="bottom"/>
                                  </w:tcPr>
                                  <w:p w:rsidR="006947C8" w:rsidRPr="00CC5159" w:rsidRDefault="003A29EA" w:rsidP="00CC5159">
                                    <w:pPr>
                                      <w:spacing w:after="0" w:line="240" w:lineRule="auto"/>
                                      <w:rPr>
                                        <w:rFonts w:ascii="Calibri" w:hAnsi="Calibri"/>
                                        <w:color w:val="000000"/>
                                        <w:lang w:eastAsia="cs-CZ"/>
                                      </w:rPr>
                                    </w:pPr>
                                    <w:r w:rsidRPr="003A29EA">
                                      <w:rPr>
                                        <w:noProof/>
                                        <w:lang w:eastAsia="cs-CZ"/>
                                      </w:rPr>
                                      <w:pict>
                                        <v:shape id="Graf 12" o:spid="_x0000_s1028" type="#_x0000_t75" style="position:absolute;margin-left:4.5pt;margin-top:0;width:361.5pt;height:217.5pt;z-index:251656704;visibility:visible;mso-position-horizontal-relative:text;mso-position-vertical-relative:text" o:gfxdata="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">
                                          <v:imagedata r:id="rId17" o:title=""/>
                                          <o:lock v:ext="edit" aspectratio="f"/>
                                        </v:shape>
                                      </w:pict>
                                    </w:r>
                                  </w:p>
                                  <w:tbl>
                                    <w:tblPr>
                                      <w:tblW w:w="0" w:type="auto"/>
                                      <w:tblCellSpacing w:w="0" w:type="dxa"/>
                                      <w:tblCellMar>
                                        <w:left w:w="0" w:type="dxa"/>
                                        <w:right w:w="0" w:type="dxa"/>
                                      </w:tblCellMar>
                                      <w:tblLook w:val="00A0"/>
                                    </w:tblPr>
                                    <w:tblGrid>
                                      <w:gridCol w:w="1200"/>
                                    </w:tblGrid>
                                    <w:tr w:rsidR="006947C8" w:rsidRPr="00CC5159">
                                      <w:trPr>
                                        <w:trHeight w:val="300"/>
                                        <w:tblCellSpacing w:w="0" w:type="dxa"/>
                                      </w:trPr>
                                      <w:tc>
                                        <w:tcPr>
                                          <w:tcW w:w="1880"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r>
                                  </w:tbl>
                                  <w:p w:rsidR="006947C8" w:rsidRPr="00CC5159" w:rsidRDefault="006947C8" w:rsidP="00CC5159">
                                    <w:pPr>
                                      <w:spacing w:after="0" w:line="240" w:lineRule="auto"/>
                                      <w:rPr>
                                        <w:rFonts w:ascii="Calibri" w:hAnsi="Calibri"/>
                                        <w:color w:val="000000"/>
                                        <w:lang w:eastAsia="cs-CZ"/>
                                      </w:rPr>
                                    </w:pPr>
                                  </w:p>
                                </w:tc>
                                <w:tc>
                                  <w:tcPr>
                                    <w:tcW w:w="462"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1356"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462"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462"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r>
                              <w:tr w:rsidR="006947C8" w:rsidRPr="00CC5159" w:rsidTr="00CC5159">
                                <w:trPr>
                                  <w:trHeight w:val="300"/>
                                </w:trPr>
                                <w:tc>
                                  <w:tcPr>
                                    <w:tcW w:w="865"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462"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1356"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462"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462"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r>
                              <w:tr w:rsidR="006947C8" w:rsidRPr="00CC5159" w:rsidTr="00CC5159">
                                <w:trPr>
                                  <w:trHeight w:val="300"/>
                                </w:trPr>
                                <w:tc>
                                  <w:tcPr>
                                    <w:tcW w:w="865"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462"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1356"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462"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462"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r>
                              <w:tr w:rsidR="006947C8" w:rsidRPr="00CC5159" w:rsidTr="00CC5159">
                                <w:trPr>
                                  <w:trHeight w:val="300"/>
                                </w:trPr>
                                <w:tc>
                                  <w:tcPr>
                                    <w:tcW w:w="865"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462"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1356"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462"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462"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r>
                              <w:tr w:rsidR="006947C8" w:rsidRPr="00CC5159" w:rsidTr="00CC5159">
                                <w:trPr>
                                  <w:trHeight w:val="300"/>
                                </w:trPr>
                                <w:tc>
                                  <w:tcPr>
                                    <w:tcW w:w="865"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462"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1356"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462"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462"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r>
                              <w:tr w:rsidR="006947C8" w:rsidRPr="00CC5159" w:rsidTr="00CC5159">
                                <w:trPr>
                                  <w:trHeight w:val="300"/>
                                </w:trPr>
                                <w:tc>
                                  <w:tcPr>
                                    <w:tcW w:w="865"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462"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1356"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462"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462"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r>
                              <w:tr w:rsidR="006947C8" w:rsidRPr="00CC5159" w:rsidTr="00CC5159">
                                <w:trPr>
                                  <w:trHeight w:val="300"/>
                                </w:trPr>
                                <w:tc>
                                  <w:tcPr>
                                    <w:tcW w:w="865"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462"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1356"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462"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462"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r>
                              <w:tr w:rsidR="006947C8" w:rsidRPr="00CC5159" w:rsidTr="00CC5159">
                                <w:trPr>
                                  <w:trHeight w:val="300"/>
                                </w:trPr>
                                <w:tc>
                                  <w:tcPr>
                                    <w:tcW w:w="865"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462"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1356"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462"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462"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r>
                              <w:tr w:rsidR="006947C8" w:rsidRPr="00CC5159" w:rsidTr="00CC5159">
                                <w:trPr>
                                  <w:trHeight w:val="300"/>
                                </w:trPr>
                                <w:tc>
                                  <w:tcPr>
                                    <w:tcW w:w="865"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462"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1356"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462"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462"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r>
                              <w:tr w:rsidR="006947C8" w:rsidRPr="00CC5159" w:rsidTr="00CC5159">
                                <w:trPr>
                                  <w:trHeight w:val="300"/>
                                </w:trPr>
                                <w:tc>
                                  <w:tcPr>
                                    <w:tcW w:w="865"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462"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1356"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462"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462"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r>
                              <w:tr w:rsidR="006947C8" w:rsidRPr="00CC5159" w:rsidTr="00CC5159">
                                <w:trPr>
                                  <w:trHeight w:val="300"/>
                                </w:trPr>
                                <w:tc>
                                  <w:tcPr>
                                    <w:tcW w:w="865"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462"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1356"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462"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462"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r>
                              <w:tr w:rsidR="006947C8" w:rsidRPr="00CC5159" w:rsidTr="00CC5159">
                                <w:trPr>
                                  <w:trHeight w:val="300"/>
                                </w:trPr>
                                <w:tc>
                                  <w:tcPr>
                                    <w:tcW w:w="865"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462"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1356"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462"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462"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r>
                              <w:tr w:rsidR="006947C8" w:rsidRPr="00CC5159" w:rsidTr="00CC5159">
                                <w:trPr>
                                  <w:trHeight w:val="300"/>
                                </w:trPr>
                                <w:tc>
                                  <w:tcPr>
                                    <w:tcW w:w="865"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462"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1356"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462"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462"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r>
                              <w:tr w:rsidR="006947C8" w:rsidRPr="00CC5159" w:rsidTr="00CC5159">
                                <w:trPr>
                                  <w:trHeight w:val="300"/>
                                </w:trPr>
                                <w:tc>
                                  <w:tcPr>
                                    <w:tcW w:w="865"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462"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1356"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462"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462"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r>
                              <w:tr w:rsidR="006947C8" w:rsidRPr="00CC5159" w:rsidTr="00CC5159">
                                <w:trPr>
                                  <w:trHeight w:val="300"/>
                                </w:trPr>
                                <w:tc>
                                  <w:tcPr>
                                    <w:tcW w:w="865"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462"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1356"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462"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c>
                                  <w:tcPr>
                                    <w:tcW w:w="462" w:type="dxa"/>
                                    <w:tcBorders>
                                      <w:top w:val="nil"/>
                                      <w:left w:val="nil"/>
                                      <w:bottom w:val="nil"/>
                                      <w:right w:val="nil"/>
                                    </w:tcBorders>
                                    <w:noWrap/>
                                    <w:vAlign w:val="bottom"/>
                                  </w:tcPr>
                                  <w:p w:rsidR="006947C8" w:rsidRPr="00CC5159" w:rsidRDefault="006947C8" w:rsidP="00CC5159">
                                    <w:pPr>
                                      <w:spacing w:after="0" w:line="240" w:lineRule="auto"/>
                                      <w:rPr>
                                        <w:rFonts w:ascii="Calibri" w:hAnsi="Calibri"/>
                                        <w:color w:val="000000"/>
                                        <w:lang w:eastAsia="cs-CZ"/>
                                      </w:rPr>
                                    </w:pPr>
                                  </w:p>
                                </w:tc>
                              </w:tr>
                            </w:tbl>
                            <w:p w:rsidR="006947C8" w:rsidRPr="00641A9A" w:rsidRDefault="006947C8" w:rsidP="00641A9A">
                              <w:pPr>
                                <w:spacing w:after="0" w:line="240" w:lineRule="auto"/>
                                <w:jc w:val="both"/>
                                <w:rPr>
                                  <w:rFonts w:ascii="Calibri" w:hAnsi="Calibri"/>
                                  <w:color w:val="000000"/>
                                  <w:lang w:eastAsia="cs-CZ"/>
                                </w:rPr>
                              </w:pPr>
                            </w:p>
                          </w:tc>
                          <w:tc>
                            <w:tcPr>
                              <w:tcW w:w="161" w:type="dxa"/>
                              <w:tcBorders>
                                <w:top w:val="nil"/>
                                <w:left w:val="nil"/>
                                <w:bottom w:val="nil"/>
                                <w:right w:val="nil"/>
                              </w:tcBorders>
                              <w:noWrap/>
                              <w:vAlign w:val="bottom"/>
                            </w:tcPr>
                            <w:p w:rsidR="006947C8" w:rsidRPr="00641A9A" w:rsidRDefault="006947C8" w:rsidP="00641A9A">
                              <w:pPr>
                                <w:spacing w:after="0" w:line="240" w:lineRule="auto"/>
                                <w:jc w:val="both"/>
                                <w:rPr>
                                  <w:rFonts w:ascii="Calibri" w:hAnsi="Calibri"/>
                                  <w:color w:val="000000"/>
                                  <w:lang w:eastAsia="cs-CZ"/>
                                </w:rPr>
                              </w:pPr>
                            </w:p>
                          </w:tc>
                          <w:tc>
                            <w:tcPr>
                              <w:tcW w:w="161" w:type="dxa"/>
                              <w:tcBorders>
                                <w:top w:val="nil"/>
                                <w:left w:val="nil"/>
                                <w:bottom w:val="nil"/>
                                <w:right w:val="nil"/>
                              </w:tcBorders>
                              <w:noWrap/>
                              <w:vAlign w:val="bottom"/>
                            </w:tcPr>
                            <w:p w:rsidR="006947C8" w:rsidRPr="00641A9A" w:rsidRDefault="006947C8" w:rsidP="00641A9A">
                              <w:pPr>
                                <w:spacing w:after="0" w:line="240" w:lineRule="auto"/>
                                <w:jc w:val="both"/>
                                <w:rPr>
                                  <w:rFonts w:ascii="Calibri" w:hAnsi="Calibri"/>
                                  <w:color w:val="000000"/>
                                  <w:lang w:eastAsia="cs-CZ"/>
                                </w:rPr>
                              </w:pPr>
                            </w:p>
                          </w:tc>
                          <w:tc>
                            <w:tcPr>
                              <w:tcW w:w="161" w:type="dxa"/>
                              <w:tcBorders>
                                <w:top w:val="nil"/>
                                <w:left w:val="nil"/>
                                <w:bottom w:val="nil"/>
                                <w:right w:val="nil"/>
                              </w:tcBorders>
                              <w:noWrap/>
                              <w:vAlign w:val="bottom"/>
                            </w:tcPr>
                            <w:p w:rsidR="006947C8" w:rsidRPr="00641A9A" w:rsidRDefault="006947C8" w:rsidP="00641A9A">
                              <w:pPr>
                                <w:spacing w:after="0" w:line="240" w:lineRule="auto"/>
                                <w:jc w:val="both"/>
                                <w:rPr>
                                  <w:rFonts w:ascii="Calibri" w:hAnsi="Calibri"/>
                                  <w:color w:val="000000"/>
                                  <w:lang w:eastAsia="cs-CZ"/>
                                </w:rPr>
                              </w:pPr>
                            </w:p>
                          </w:tc>
                          <w:tc>
                            <w:tcPr>
                              <w:tcW w:w="161" w:type="dxa"/>
                              <w:tcBorders>
                                <w:top w:val="nil"/>
                                <w:left w:val="nil"/>
                                <w:bottom w:val="nil"/>
                                <w:right w:val="nil"/>
                              </w:tcBorders>
                              <w:noWrap/>
                              <w:vAlign w:val="bottom"/>
                            </w:tcPr>
                            <w:p w:rsidR="006947C8" w:rsidRPr="00641A9A" w:rsidRDefault="006947C8" w:rsidP="00641A9A">
                              <w:pPr>
                                <w:spacing w:after="0" w:line="240" w:lineRule="auto"/>
                                <w:jc w:val="both"/>
                                <w:rPr>
                                  <w:rFonts w:ascii="Calibri" w:hAnsi="Calibri"/>
                                  <w:color w:val="000000"/>
                                  <w:lang w:eastAsia="cs-CZ"/>
                                </w:rPr>
                              </w:pPr>
                            </w:p>
                          </w:tc>
                          <w:tc>
                            <w:tcPr>
                              <w:tcW w:w="161" w:type="dxa"/>
                              <w:tcBorders>
                                <w:top w:val="nil"/>
                                <w:left w:val="nil"/>
                                <w:bottom w:val="nil"/>
                                <w:right w:val="nil"/>
                              </w:tcBorders>
                              <w:noWrap/>
                              <w:vAlign w:val="bottom"/>
                            </w:tcPr>
                            <w:p w:rsidR="006947C8" w:rsidRPr="00641A9A" w:rsidRDefault="006947C8" w:rsidP="00641A9A">
                              <w:pPr>
                                <w:spacing w:after="0" w:line="240" w:lineRule="auto"/>
                                <w:jc w:val="both"/>
                                <w:rPr>
                                  <w:rFonts w:ascii="Calibri" w:hAnsi="Calibri"/>
                                  <w:color w:val="000000"/>
                                  <w:lang w:eastAsia="cs-CZ"/>
                                </w:rPr>
                              </w:pPr>
                            </w:p>
                          </w:tc>
                          <w:tc>
                            <w:tcPr>
                              <w:tcW w:w="161" w:type="dxa"/>
                              <w:tcBorders>
                                <w:top w:val="nil"/>
                                <w:left w:val="nil"/>
                                <w:bottom w:val="nil"/>
                                <w:right w:val="nil"/>
                              </w:tcBorders>
                              <w:noWrap/>
                              <w:vAlign w:val="bottom"/>
                            </w:tcPr>
                            <w:p w:rsidR="006947C8" w:rsidRPr="00641A9A" w:rsidRDefault="006947C8" w:rsidP="00641A9A">
                              <w:pPr>
                                <w:spacing w:after="0" w:line="240" w:lineRule="auto"/>
                                <w:jc w:val="both"/>
                                <w:rPr>
                                  <w:rFonts w:ascii="Calibri" w:hAnsi="Calibri"/>
                                  <w:color w:val="000000"/>
                                  <w:lang w:eastAsia="cs-CZ"/>
                                </w:rPr>
                              </w:pPr>
                            </w:p>
                          </w:tc>
                          <w:tc>
                            <w:tcPr>
                              <w:tcW w:w="161" w:type="dxa"/>
                              <w:tcBorders>
                                <w:top w:val="nil"/>
                                <w:left w:val="nil"/>
                                <w:bottom w:val="nil"/>
                                <w:right w:val="nil"/>
                              </w:tcBorders>
                              <w:noWrap/>
                              <w:vAlign w:val="bottom"/>
                            </w:tcPr>
                            <w:p w:rsidR="006947C8" w:rsidRPr="00641A9A" w:rsidRDefault="006947C8" w:rsidP="00641A9A">
                              <w:pPr>
                                <w:spacing w:after="0" w:line="240" w:lineRule="auto"/>
                                <w:jc w:val="both"/>
                                <w:rPr>
                                  <w:rFonts w:ascii="Calibri" w:hAnsi="Calibri"/>
                                  <w:color w:val="000000"/>
                                  <w:lang w:eastAsia="cs-CZ"/>
                                </w:rPr>
                              </w:pPr>
                            </w:p>
                          </w:tc>
                        </w:tr>
                      </w:tbl>
                      <w:p w:rsidR="006947C8" w:rsidRPr="00123BFE" w:rsidRDefault="006947C8" w:rsidP="00641A9A">
                        <w:pPr>
                          <w:spacing w:after="0" w:line="240" w:lineRule="auto"/>
                          <w:jc w:val="both"/>
                          <w:rPr>
                            <w:rFonts w:ascii="Calibri" w:hAnsi="Calibri"/>
                            <w:color w:val="000000"/>
                            <w:lang w:eastAsia="cs-CZ"/>
                          </w:rPr>
                        </w:pPr>
                      </w:p>
                    </w:tc>
                    <w:tc>
                      <w:tcPr>
                        <w:tcW w:w="163" w:type="dxa"/>
                        <w:tcBorders>
                          <w:top w:val="nil"/>
                          <w:left w:val="nil"/>
                          <w:bottom w:val="nil"/>
                          <w:right w:val="nil"/>
                        </w:tcBorders>
                        <w:noWrap/>
                        <w:vAlign w:val="bottom"/>
                      </w:tcPr>
                      <w:p w:rsidR="006947C8" w:rsidRPr="00123BFE" w:rsidRDefault="006947C8" w:rsidP="00641A9A">
                        <w:pPr>
                          <w:spacing w:after="0" w:line="240" w:lineRule="auto"/>
                          <w:jc w:val="both"/>
                          <w:rPr>
                            <w:rFonts w:ascii="Calibri" w:hAnsi="Calibri"/>
                            <w:color w:val="000000"/>
                            <w:lang w:eastAsia="cs-CZ"/>
                          </w:rPr>
                        </w:pPr>
                      </w:p>
                    </w:tc>
                    <w:tc>
                      <w:tcPr>
                        <w:tcW w:w="163" w:type="dxa"/>
                        <w:tcBorders>
                          <w:top w:val="nil"/>
                          <w:left w:val="nil"/>
                          <w:bottom w:val="nil"/>
                          <w:right w:val="nil"/>
                        </w:tcBorders>
                        <w:noWrap/>
                        <w:vAlign w:val="bottom"/>
                      </w:tcPr>
                      <w:p w:rsidR="006947C8" w:rsidRPr="00123BFE" w:rsidRDefault="006947C8" w:rsidP="00641A9A">
                        <w:pPr>
                          <w:spacing w:after="0" w:line="240" w:lineRule="auto"/>
                          <w:jc w:val="both"/>
                          <w:rPr>
                            <w:rFonts w:ascii="Calibri" w:hAnsi="Calibri"/>
                            <w:color w:val="000000"/>
                            <w:lang w:eastAsia="cs-CZ"/>
                          </w:rPr>
                        </w:pPr>
                      </w:p>
                    </w:tc>
                    <w:tc>
                      <w:tcPr>
                        <w:tcW w:w="163" w:type="dxa"/>
                        <w:tcBorders>
                          <w:top w:val="nil"/>
                          <w:left w:val="nil"/>
                          <w:bottom w:val="nil"/>
                          <w:right w:val="nil"/>
                        </w:tcBorders>
                        <w:noWrap/>
                        <w:vAlign w:val="bottom"/>
                      </w:tcPr>
                      <w:p w:rsidR="006947C8" w:rsidRPr="00123BFE" w:rsidRDefault="006947C8" w:rsidP="00641A9A">
                        <w:pPr>
                          <w:spacing w:after="0" w:line="240" w:lineRule="auto"/>
                          <w:jc w:val="both"/>
                          <w:rPr>
                            <w:rFonts w:ascii="Calibri" w:hAnsi="Calibri"/>
                            <w:color w:val="000000"/>
                            <w:lang w:eastAsia="cs-CZ"/>
                          </w:rPr>
                        </w:pPr>
                      </w:p>
                    </w:tc>
                    <w:tc>
                      <w:tcPr>
                        <w:tcW w:w="164" w:type="dxa"/>
                        <w:tcBorders>
                          <w:top w:val="nil"/>
                          <w:left w:val="nil"/>
                          <w:bottom w:val="nil"/>
                          <w:right w:val="nil"/>
                        </w:tcBorders>
                        <w:noWrap/>
                        <w:vAlign w:val="bottom"/>
                      </w:tcPr>
                      <w:p w:rsidR="006947C8" w:rsidRPr="00123BFE" w:rsidRDefault="006947C8" w:rsidP="00641A9A">
                        <w:pPr>
                          <w:spacing w:after="0" w:line="240" w:lineRule="auto"/>
                          <w:jc w:val="both"/>
                          <w:rPr>
                            <w:rFonts w:ascii="Calibri" w:hAnsi="Calibri"/>
                            <w:color w:val="000000"/>
                            <w:lang w:eastAsia="cs-CZ"/>
                          </w:rPr>
                        </w:pPr>
                      </w:p>
                    </w:tc>
                    <w:tc>
                      <w:tcPr>
                        <w:tcW w:w="164" w:type="dxa"/>
                        <w:tcBorders>
                          <w:top w:val="nil"/>
                          <w:left w:val="nil"/>
                          <w:bottom w:val="nil"/>
                          <w:right w:val="nil"/>
                        </w:tcBorders>
                        <w:noWrap/>
                        <w:vAlign w:val="bottom"/>
                      </w:tcPr>
                      <w:p w:rsidR="006947C8" w:rsidRPr="00123BFE" w:rsidRDefault="006947C8" w:rsidP="00641A9A">
                        <w:pPr>
                          <w:spacing w:after="0" w:line="240" w:lineRule="auto"/>
                          <w:jc w:val="both"/>
                          <w:rPr>
                            <w:rFonts w:ascii="Calibri" w:hAnsi="Calibri"/>
                            <w:color w:val="000000"/>
                            <w:lang w:eastAsia="cs-CZ"/>
                          </w:rPr>
                        </w:pPr>
                      </w:p>
                    </w:tc>
                    <w:tc>
                      <w:tcPr>
                        <w:tcW w:w="164" w:type="dxa"/>
                        <w:tcBorders>
                          <w:top w:val="nil"/>
                          <w:left w:val="nil"/>
                          <w:bottom w:val="nil"/>
                          <w:right w:val="nil"/>
                        </w:tcBorders>
                        <w:noWrap/>
                        <w:vAlign w:val="bottom"/>
                      </w:tcPr>
                      <w:p w:rsidR="006947C8" w:rsidRPr="00123BFE" w:rsidRDefault="006947C8" w:rsidP="00641A9A">
                        <w:pPr>
                          <w:spacing w:after="0" w:line="240" w:lineRule="auto"/>
                          <w:jc w:val="both"/>
                          <w:rPr>
                            <w:rFonts w:ascii="Calibri" w:hAnsi="Calibri"/>
                            <w:color w:val="000000"/>
                            <w:lang w:eastAsia="cs-CZ"/>
                          </w:rPr>
                        </w:pPr>
                      </w:p>
                    </w:tc>
                    <w:tc>
                      <w:tcPr>
                        <w:tcW w:w="164" w:type="dxa"/>
                        <w:tcBorders>
                          <w:top w:val="nil"/>
                          <w:left w:val="nil"/>
                          <w:bottom w:val="nil"/>
                          <w:right w:val="nil"/>
                        </w:tcBorders>
                        <w:noWrap/>
                        <w:vAlign w:val="bottom"/>
                      </w:tcPr>
                      <w:p w:rsidR="006947C8" w:rsidRPr="00123BFE" w:rsidRDefault="006947C8" w:rsidP="00641A9A">
                        <w:pPr>
                          <w:spacing w:after="0" w:line="240" w:lineRule="auto"/>
                          <w:jc w:val="both"/>
                          <w:rPr>
                            <w:rFonts w:ascii="Calibri" w:hAnsi="Calibri"/>
                            <w:color w:val="000000"/>
                            <w:lang w:eastAsia="cs-CZ"/>
                          </w:rPr>
                        </w:pPr>
                      </w:p>
                    </w:tc>
                    <w:tc>
                      <w:tcPr>
                        <w:tcW w:w="164" w:type="dxa"/>
                        <w:tcBorders>
                          <w:top w:val="nil"/>
                          <w:left w:val="nil"/>
                          <w:bottom w:val="nil"/>
                          <w:right w:val="nil"/>
                        </w:tcBorders>
                        <w:noWrap/>
                        <w:vAlign w:val="bottom"/>
                      </w:tcPr>
                      <w:p w:rsidR="006947C8" w:rsidRPr="00123BFE" w:rsidRDefault="006947C8" w:rsidP="00641A9A">
                        <w:pPr>
                          <w:spacing w:after="0" w:line="240" w:lineRule="auto"/>
                          <w:jc w:val="both"/>
                          <w:rPr>
                            <w:rFonts w:ascii="Calibri" w:hAnsi="Calibri"/>
                            <w:color w:val="000000"/>
                            <w:lang w:eastAsia="cs-CZ"/>
                          </w:rPr>
                        </w:pPr>
                      </w:p>
                    </w:tc>
                  </w:tr>
                </w:tbl>
                <w:p w:rsidR="006947C8" w:rsidRPr="00123BFE" w:rsidRDefault="006947C8" w:rsidP="00641A9A">
                  <w:pPr>
                    <w:spacing w:after="0" w:line="240" w:lineRule="auto"/>
                    <w:jc w:val="both"/>
                    <w:rPr>
                      <w:rFonts w:ascii="Calibri" w:hAnsi="Calibri"/>
                      <w:color w:val="000000"/>
                      <w:lang w:eastAsia="cs-CZ"/>
                    </w:rPr>
                  </w:pPr>
                </w:p>
              </w:tc>
              <w:tc>
                <w:tcPr>
                  <w:tcW w:w="1696" w:type="dxa"/>
                  <w:gridSpan w:val="8"/>
                  <w:vMerge w:val="restart"/>
                  <w:tcBorders>
                    <w:top w:val="nil"/>
                    <w:left w:val="nil"/>
                    <w:bottom w:val="nil"/>
                    <w:right w:val="nil"/>
                  </w:tcBorders>
                  <w:noWrap/>
                  <w:vAlign w:val="bottom"/>
                </w:tcPr>
                <w:p w:rsidR="006947C8" w:rsidRPr="00123BFE" w:rsidRDefault="006947C8" w:rsidP="00641A9A">
                  <w:pPr>
                    <w:spacing w:after="0" w:line="240" w:lineRule="auto"/>
                    <w:jc w:val="both"/>
                    <w:rPr>
                      <w:rFonts w:ascii="Calibri" w:hAnsi="Calibri"/>
                      <w:color w:val="000000"/>
                      <w:lang w:eastAsia="cs-CZ"/>
                    </w:rPr>
                  </w:pPr>
                </w:p>
              </w:tc>
            </w:tr>
            <w:tr w:rsidR="006947C8" w:rsidRPr="00123BFE" w:rsidTr="00641A9A">
              <w:trPr>
                <w:trHeight w:val="300"/>
              </w:trPr>
              <w:tc>
                <w:tcPr>
                  <w:tcW w:w="5131" w:type="dxa"/>
                  <w:tcBorders>
                    <w:top w:val="nil"/>
                    <w:left w:val="nil"/>
                    <w:bottom w:val="nil"/>
                    <w:right w:val="nil"/>
                  </w:tcBorders>
                  <w:noWrap/>
                  <w:vAlign w:val="bottom"/>
                </w:tcPr>
                <w:p w:rsidR="006947C8" w:rsidRPr="00123BFE" w:rsidRDefault="003A29EA" w:rsidP="00641A9A">
                  <w:pPr>
                    <w:spacing w:after="0" w:line="240" w:lineRule="auto"/>
                    <w:jc w:val="both"/>
                    <w:rPr>
                      <w:rFonts w:ascii="Calibri" w:hAnsi="Calibri"/>
                      <w:color w:val="000000"/>
                      <w:lang w:eastAsia="cs-CZ"/>
                    </w:rPr>
                  </w:pPr>
                  <w:r w:rsidRPr="003A29EA">
                    <w:rPr>
                      <w:noProof/>
                      <w:lang w:eastAsia="cs-CZ"/>
                    </w:rPr>
                    <w:pict>
                      <v:shapetype id="_x0000_t202" coordsize="21600,21600" o:spt="202" path="m,l,21600r21600,l21600,xe">
                        <v:stroke joinstyle="miter"/>
                        <v:path gradientshapeok="t" o:connecttype="rect"/>
                      </v:shapetype>
                      <v:shape id="_x0000_s1029" type="#_x0000_t202" style="position:absolute;left:0;text-align:left;margin-left:28pt;margin-top:2.05pt;width:362.25pt;height:43.3pt;z-index:251655680;mso-position-horizontal-relative:text;mso-position-vertical-relative:text" stroked="f">
                        <v:textbox style="mso-next-textbox:#_x0000_s1029" inset="0,0,0,0">
                          <w:txbxContent>
                            <w:p w:rsidR="00C7625F" w:rsidRPr="00524BA0" w:rsidRDefault="00C7625F" w:rsidP="00524BA0">
                              <w:pPr>
                                <w:pStyle w:val="Titulek"/>
                                <w:jc w:val="center"/>
                                <w:rPr>
                                  <w:rFonts w:ascii="Calibri" w:hAnsi="Calibri"/>
                                  <w:b w:val="0"/>
                                  <w:noProof/>
                                  <w:color w:val="auto"/>
                                  <w:sz w:val="24"/>
                                  <w:szCs w:val="24"/>
                                </w:rPr>
                              </w:pPr>
                              <w:bookmarkStart w:id="32" w:name="_Toc291695095"/>
                              <w:r w:rsidRPr="00524BA0">
                                <w:rPr>
                                  <w:b w:val="0"/>
                                  <w:color w:val="auto"/>
                                  <w:sz w:val="24"/>
                                  <w:szCs w:val="24"/>
                                </w:rPr>
                                <w:t xml:space="preserve">Obr. </w:t>
                              </w:r>
                              <w:r w:rsidRPr="00524BA0">
                                <w:rPr>
                                  <w:b w:val="0"/>
                                  <w:color w:val="auto"/>
                                  <w:sz w:val="24"/>
                                  <w:szCs w:val="24"/>
                                </w:rPr>
                                <w:fldChar w:fldCharType="begin"/>
                              </w:r>
                              <w:r w:rsidRPr="00524BA0">
                                <w:rPr>
                                  <w:b w:val="0"/>
                                  <w:color w:val="auto"/>
                                  <w:sz w:val="24"/>
                                  <w:szCs w:val="24"/>
                                </w:rPr>
                                <w:instrText xml:space="preserve"> SEQ Obrázek \* ARABIC </w:instrText>
                              </w:r>
                              <w:r w:rsidRPr="00524BA0">
                                <w:rPr>
                                  <w:b w:val="0"/>
                                  <w:color w:val="auto"/>
                                  <w:sz w:val="24"/>
                                  <w:szCs w:val="24"/>
                                </w:rPr>
                                <w:fldChar w:fldCharType="separate"/>
                              </w:r>
                              <w:r w:rsidR="004F6913">
                                <w:rPr>
                                  <w:b w:val="0"/>
                                  <w:noProof/>
                                  <w:color w:val="auto"/>
                                  <w:sz w:val="24"/>
                                  <w:szCs w:val="24"/>
                                </w:rPr>
                                <w:t>7</w:t>
                              </w:r>
                              <w:r w:rsidRPr="00524BA0">
                                <w:rPr>
                                  <w:b w:val="0"/>
                                  <w:color w:val="auto"/>
                                  <w:sz w:val="24"/>
                                  <w:szCs w:val="24"/>
                                </w:rPr>
                                <w:fldChar w:fldCharType="end"/>
                              </w:r>
                              <w:r w:rsidRPr="00524BA0">
                                <w:rPr>
                                  <w:b w:val="0"/>
                                  <w:color w:val="auto"/>
                                  <w:sz w:val="24"/>
                                  <w:szCs w:val="24"/>
                                </w:rPr>
                                <w:t xml:space="preserve"> Zdanění plynového oleje spotřební daní.</w:t>
                              </w:r>
                              <w:bookmarkEnd w:id="32"/>
                            </w:p>
                          </w:txbxContent>
                        </v:textbox>
                      </v:shape>
                    </w:pict>
                  </w:r>
                </w:p>
              </w:tc>
              <w:tc>
                <w:tcPr>
                  <w:tcW w:w="1696" w:type="dxa"/>
                  <w:gridSpan w:val="8"/>
                  <w:vMerge/>
                  <w:tcBorders>
                    <w:top w:val="nil"/>
                    <w:left w:val="nil"/>
                    <w:bottom w:val="nil"/>
                    <w:right w:val="nil"/>
                  </w:tcBorders>
                  <w:vAlign w:val="center"/>
                </w:tcPr>
                <w:p w:rsidR="006947C8" w:rsidRPr="00123BFE" w:rsidRDefault="006947C8" w:rsidP="00641A9A">
                  <w:pPr>
                    <w:spacing w:after="0" w:line="240" w:lineRule="auto"/>
                    <w:jc w:val="both"/>
                    <w:rPr>
                      <w:rFonts w:ascii="Calibri" w:hAnsi="Calibri"/>
                      <w:color w:val="000000"/>
                      <w:lang w:eastAsia="cs-CZ"/>
                    </w:rPr>
                  </w:pPr>
                </w:p>
              </w:tc>
            </w:tr>
          </w:tbl>
          <w:p w:rsidR="006947C8" w:rsidRPr="006B4C33" w:rsidRDefault="006947C8" w:rsidP="00641A9A">
            <w:pPr>
              <w:spacing w:after="0" w:line="240" w:lineRule="auto"/>
              <w:jc w:val="both"/>
              <w:rPr>
                <w:rFonts w:ascii="Calibri" w:hAnsi="Calibri"/>
                <w:color w:val="000000"/>
                <w:lang w:eastAsia="cs-CZ"/>
              </w:rPr>
            </w:pPr>
          </w:p>
          <w:tbl>
            <w:tblPr>
              <w:tblW w:w="0" w:type="auto"/>
              <w:tblCellSpacing w:w="0" w:type="dxa"/>
              <w:tblCellMar>
                <w:left w:w="0" w:type="dxa"/>
                <w:right w:w="0" w:type="dxa"/>
              </w:tblCellMar>
              <w:tblLook w:val="00A0"/>
            </w:tblPr>
            <w:tblGrid>
              <w:gridCol w:w="960"/>
            </w:tblGrid>
            <w:tr w:rsidR="006947C8" w:rsidRPr="006B4C33">
              <w:trPr>
                <w:trHeight w:val="300"/>
                <w:tblCellSpacing w:w="0" w:type="dxa"/>
              </w:trPr>
              <w:tc>
                <w:tcPr>
                  <w:tcW w:w="960" w:type="dxa"/>
                  <w:tcBorders>
                    <w:top w:val="nil"/>
                    <w:left w:val="nil"/>
                    <w:bottom w:val="nil"/>
                    <w:right w:val="nil"/>
                  </w:tcBorders>
                  <w:noWrap/>
                  <w:vAlign w:val="bottom"/>
                </w:tcPr>
                <w:p w:rsidR="006947C8" w:rsidRPr="006B4C33" w:rsidRDefault="006947C8" w:rsidP="00641A9A">
                  <w:pPr>
                    <w:spacing w:after="0" w:line="240" w:lineRule="auto"/>
                    <w:jc w:val="both"/>
                    <w:rPr>
                      <w:rFonts w:ascii="Calibri" w:hAnsi="Calibri"/>
                      <w:color w:val="000000"/>
                      <w:lang w:eastAsia="cs-CZ"/>
                    </w:rPr>
                  </w:pPr>
                </w:p>
              </w:tc>
            </w:tr>
          </w:tbl>
          <w:p w:rsidR="006947C8" w:rsidRPr="006B4C33" w:rsidRDefault="006947C8" w:rsidP="00641A9A">
            <w:pPr>
              <w:spacing w:after="0" w:line="240" w:lineRule="auto"/>
              <w:jc w:val="both"/>
              <w:rPr>
                <w:rFonts w:ascii="Calibri" w:hAnsi="Calibri"/>
                <w:color w:val="000000"/>
                <w:lang w:eastAsia="cs-CZ"/>
              </w:rPr>
            </w:pPr>
          </w:p>
        </w:tc>
        <w:tc>
          <w:tcPr>
            <w:tcW w:w="191" w:type="dxa"/>
            <w:tcBorders>
              <w:top w:val="nil"/>
              <w:left w:val="nil"/>
              <w:bottom w:val="nil"/>
              <w:right w:val="nil"/>
            </w:tcBorders>
            <w:noWrap/>
            <w:vAlign w:val="bottom"/>
          </w:tcPr>
          <w:p w:rsidR="006947C8" w:rsidRPr="006B4C33" w:rsidRDefault="006947C8" w:rsidP="00641A9A">
            <w:pPr>
              <w:spacing w:after="0" w:line="240" w:lineRule="auto"/>
              <w:jc w:val="both"/>
              <w:rPr>
                <w:rFonts w:ascii="Calibri" w:hAnsi="Calibri"/>
                <w:color w:val="000000"/>
                <w:lang w:eastAsia="cs-CZ"/>
              </w:rPr>
            </w:pPr>
          </w:p>
        </w:tc>
        <w:tc>
          <w:tcPr>
            <w:tcW w:w="191" w:type="dxa"/>
            <w:tcBorders>
              <w:top w:val="nil"/>
              <w:left w:val="nil"/>
              <w:bottom w:val="nil"/>
              <w:right w:val="nil"/>
            </w:tcBorders>
            <w:noWrap/>
            <w:vAlign w:val="bottom"/>
          </w:tcPr>
          <w:p w:rsidR="006947C8" w:rsidRPr="006B4C33" w:rsidRDefault="006947C8" w:rsidP="00641A9A">
            <w:pPr>
              <w:spacing w:after="0" w:line="240" w:lineRule="auto"/>
              <w:jc w:val="both"/>
              <w:rPr>
                <w:rFonts w:ascii="Calibri" w:hAnsi="Calibri"/>
                <w:color w:val="000000"/>
                <w:lang w:eastAsia="cs-CZ"/>
              </w:rPr>
            </w:pPr>
          </w:p>
        </w:tc>
        <w:tc>
          <w:tcPr>
            <w:tcW w:w="191" w:type="dxa"/>
            <w:tcBorders>
              <w:top w:val="nil"/>
              <w:left w:val="nil"/>
              <w:bottom w:val="nil"/>
              <w:right w:val="nil"/>
            </w:tcBorders>
            <w:noWrap/>
            <w:vAlign w:val="bottom"/>
          </w:tcPr>
          <w:p w:rsidR="006947C8" w:rsidRPr="006B4C33" w:rsidRDefault="006947C8" w:rsidP="00641A9A">
            <w:pPr>
              <w:spacing w:after="0" w:line="240" w:lineRule="auto"/>
              <w:jc w:val="both"/>
              <w:rPr>
                <w:rFonts w:ascii="Calibri" w:hAnsi="Calibri"/>
                <w:color w:val="000000"/>
                <w:lang w:eastAsia="cs-CZ"/>
              </w:rPr>
            </w:pPr>
          </w:p>
        </w:tc>
        <w:tc>
          <w:tcPr>
            <w:tcW w:w="191" w:type="dxa"/>
            <w:tcBorders>
              <w:top w:val="nil"/>
              <w:left w:val="nil"/>
              <w:bottom w:val="nil"/>
              <w:right w:val="nil"/>
            </w:tcBorders>
            <w:noWrap/>
            <w:vAlign w:val="bottom"/>
          </w:tcPr>
          <w:p w:rsidR="006947C8" w:rsidRPr="006B4C33" w:rsidRDefault="006947C8" w:rsidP="00641A9A">
            <w:pPr>
              <w:spacing w:after="0" w:line="240" w:lineRule="auto"/>
              <w:jc w:val="both"/>
              <w:rPr>
                <w:rFonts w:ascii="Calibri" w:hAnsi="Calibri"/>
                <w:color w:val="000000"/>
                <w:lang w:eastAsia="cs-CZ"/>
              </w:rPr>
            </w:pPr>
          </w:p>
        </w:tc>
        <w:tc>
          <w:tcPr>
            <w:tcW w:w="191" w:type="dxa"/>
            <w:tcBorders>
              <w:top w:val="nil"/>
              <w:left w:val="nil"/>
              <w:bottom w:val="nil"/>
              <w:right w:val="nil"/>
            </w:tcBorders>
            <w:noWrap/>
            <w:vAlign w:val="bottom"/>
          </w:tcPr>
          <w:p w:rsidR="006947C8" w:rsidRPr="006B4C33" w:rsidRDefault="006947C8" w:rsidP="00641A9A">
            <w:pPr>
              <w:spacing w:after="0" w:line="240" w:lineRule="auto"/>
              <w:jc w:val="both"/>
              <w:rPr>
                <w:rFonts w:ascii="Calibri" w:hAnsi="Calibri"/>
                <w:color w:val="000000"/>
                <w:lang w:eastAsia="cs-CZ"/>
              </w:rPr>
            </w:pPr>
          </w:p>
        </w:tc>
        <w:tc>
          <w:tcPr>
            <w:tcW w:w="191" w:type="dxa"/>
            <w:tcBorders>
              <w:top w:val="nil"/>
              <w:left w:val="nil"/>
              <w:bottom w:val="nil"/>
              <w:right w:val="nil"/>
            </w:tcBorders>
            <w:noWrap/>
            <w:vAlign w:val="bottom"/>
          </w:tcPr>
          <w:p w:rsidR="006947C8" w:rsidRPr="006B4C33" w:rsidRDefault="006947C8" w:rsidP="00641A9A">
            <w:pPr>
              <w:spacing w:after="0" w:line="240" w:lineRule="auto"/>
              <w:jc w:val="both"/>
              <w:rPr>
                <w:rFonts w:ascii="Calibri" w:hAnsi="Calibri"/>
                <w:color w:val="000000"/>
                <w:lang w:eastAsia="cs-CZ"/>
              </w:rPr>
            </w:pPr>
          </w:p>
        </w:tc>
        <w:tc>
          <w:tcPr>
            <w:tcW w:w="191" w:type="dxa"/>
            <w:tcBorders>
              <w:top w:val="nil"/>
              <w:left w:val="nil"/>
              <w:bottom w:val="nil"/>
              <w:right w:val="nil"/>
            </w:tcBorders>
            <w:noWrap/>
            <w:vAlign w:val="bottom"/>
          </w:tcPr>
          <w:p w:rsidR="006947C8" w:rsidRPr="006B4C33" w:rsidRDefault="006947C8" w:rsidP="00641A9A">
            <w:pPr>
              <w:spacing w:after="0" w:line="240" w:lineRule="auto"/>
              <w:jc w:val="both"/>
              <w:rPr>
                <w:rFonts w:ascii="Calibri" w:hAnsi="Calibri"/>
                <w:color w:val="000000"/>
                <w:lang w:eastAsia="cs-CZ"/>
              </w:rPr>
            </w:pPr>
          </w:p>
        </w:tc>
      </w:tr>
    </w:tbl>
    <w:p w:rsidR="006947C8" w:rsidRDefault="006947C8" w:rsidP="00641A9A">
      <w:pPr>
        <w:jc w:val="both"/>
      </w:pPr>
    </w:p>
    <w:p w:rsidR="006947C8" w:rsidRDefault="006947C8" w:rsidP="00641A9A">
      <w:pPr>
        <w:jc w:val="both"/>
      </w:pPr>
      <w:r>
        <w:t xml:space="preserve">Při komparaci obou zemí společně se Směrnicí </w:t>
      </w:r>
      <w:r w:rsidR="00891154">
        <w:t>lze dojít k závěru,</w:t>
      </w:r>
      <w:r>
        <w:t xml:space="preserve"> že Česká republika zdaňuje tento produkt výše, než činí požadovaná minimální sazba Směrnice a to o € 118,03, tedy o 35,7%. V případě Německa je tento trend obdobný. Směrnici převyšuje u obsahu síry do 10mg /kg o € 140,40, tj. o 42,5%, a u obsahu síry více než 10 mg/kg o € 155,70, což je o 47,1%.</w:t>
      </w:r>
    </w:p>
    <w:p w:rsidR="006947C8" w:rsidRDefault="006947C8" w:rsidP="00641A9A">
      <w:pPr>
        <w:jc w:val="both"/>
      </w:pPr>
      <w:r>
        <w:t xml:space="preserve">Při komparaci obou zemí navzájem vyplývá, že Česká republika má nižší sazbu z plynového oleje v průměru o 6,25% </w:t>
      </w:r>
      <w:r w:rsidR="00E7724F">
        <w:t xml:space="preserve"> </w:t>
      </w:r>
      <w:r>
        <w:t>než Německo.</w:t>
      </w:r>
    </w:p>
    <w:p w:rsidR="006947C8" w:rsidRDefault="006947C8" w:rsidP="00641A9A">
      <w:pPr>
        <w:jc w:val="both"/>
      </w:pPr>
    </w:p>
    <w:p w:rsidR="006947C8" w:rsidRDefault="006947C8" w:rsidP="00641A9A">
      <w:pPr>
        <w:jc w:val="both"/>
      </w:pPr>
    </w:p>
    <w:p w:rsidR="006947C8" w:rsidRDefault="006947C8" w:rsidP="00641A9A">
      <w:pPr>
        <w:jc w:val="both"/>
      </w:pPr>
    </w:p>
    <w:p w:rsidR="006947C8" w:rsidRDefault="006947C8" w:rsidP="00641A9A">
      <w:pPr>
        <w:jc w:val="both"/>
      </w:pPr>
    </w:p>
    <w:p w:rsidR="006947C8" w:rsidRDefault="006947C8" w:rsidP="00641A9A">
      <w:pPr>
        <w:jc w:val="both"/>
      </w:pPr>
    </w:p>
    <w:p w:rsidR="006947C8" w:rsidRDefault="006947C8" w:rsidP="00641A9A">
      <w:pPr>
        <w:jc w:val="both"/>
      </w:pPr>
    </w:p>
    <w:p w:rsidR="006947C8" w:rsidRDefault="006947C8" w:rsidP="00641A9A">
      <w:pPr>
        <w:jc w:val="both"/>
      </w:pPr>
    </w:p>
    <w:p w:rsidR="006947C8" w:rsidRDefault="006947C8" w:rsidP="00641A9A">
      <w:pPr>
        <w:jc w:val="both"/>
      </w:pPr>
    </w:p>
    <w:p w:rsidR="006947C8" w:rsidRDefault="006947C8" w:rsidP="00641A9A">
      <w:pPr>
        <w:jc w:val="both"/>
      </w:pPr>
    </w:p>
    <w:p w:rsidR="006947C8" w:rsidRDefault="006947C8" w:rsidP="00641A9A">
      <w:pPr>
        <w:jc w:val="both"/>
      </w:pPr>
    </w:p>
    <w:p w:rsidR="006947C8" w:rsidRDefault="006947C8" w:rsidP="00641A9A">
      <w:pPr>
        <w:jc w:val="both"/>
      </w:pPr>
    </w:p>
    <w:p w:rsidR="006947C8" w:rsidRDefault="006947C8" w:rsidP="00641A9A">
      <w:pPr>
        <w:jc w:val="both"/>
      </w:pPr>
    </w:p>
    <w:p w:rsidR="006947C8" w:rsidRDefault="006947C8" w:rsidP="00641A9A">
      <w:pPr>
        <w:jc w:val="both"/>
      </w:pPr>
    </w:p>
    <w:p w:rsidR="006947C8" w:rsidRDefault="006947C8" w:rsidP="00641A9A">
      <w:pPr>
        <w:jc w:val="both"/>
      </w:pPr>
    </w:p>
    <w:p w:rsidR="006947C8" w:rsidRDefault="006947C8" w:rsidP="00641A9A">
      <w:pPr>
        <w:jc w:val="both"/>
      </w:pPr>
    </w:p>
    <w:p w:rsidR="006947C8" w:rsidRDefault="006947C8" w:rsidP="00641A9A">
      <w:pPr>
        <w:jc w:val="both"/>
      </w:pPr>
    </w:p>
    <w:p w:rsidR="006947C8" w:rsidRPr="00C1371C" w:rsidRDefault="006947C8" w:rsidP="000E693B">
      <w:pPr>
        <w:pStyle w:val="2urovennadpisu"/>
        <w:rPr>
          <w:sz w:val="32"/>
          <w:szCs w:val="32"/>
        </w:rPr>
      </w:pPr>
      <w:bookmarkStart w:id="33" w:name="_Toc291756472"/>
      <w:r w:rsidRPr="00C1371C">
        <w:rPr>
          <w:sz w:val="32"/>
          <w:szCs w:val="32"/>
        </w:rPr>
        <w:t>Daň z těžkého topného oleje</w:t>
      </w:r>
      <w:bookmarkEnd w:id="33"/>
    </w:p>
    <w:p w:rsidR="006947C8" w:rsidRDefault="006947C8" w:rsidP="000E693B">
      <w:r>
        <w:t>V minulosti patřily topné oleje mezi nejvíce produkované ropné výrobky. S rozvojem plynofikace se ovšem jejich podíl na trhu výrazně snížil a je zřejmý klesající trend v oblasti využívání topných olejů.</w:t>
      </w:r>
    </w:p>
    <w:p w:rsidR="006947C8" w:rsidRDefault="006947C8" w:rsidP="000E693B">
      <w:r>
        <w:t>Sazba daně dle Komise činí € 15 za 1 tunu a to jak pro obchodní tak i pro neobchodní použití. V České republice byla pro rok 2010 stanovena jednotná sazba ve výši CZK 472 za 1 tunu, v přepočtu € 19,31, Německo má stanovenu také jednotnou sazbu a to až ve výši € 130 na 1 tunu.</w:t>
      </w:r>
    </w:p>
    <w:tbl>
      <w:tblPr>
        <w:tblW w:w="10216" w:type="dxa"/>
        <w:tblInd w:w="70" w:type="dxa"/>
        <w:tblCellMar>
          <w:left w:w="70" w:type="dxa"/>
          <w:right w:w="70" w:type="dxa"/>
        </w:tblCellMar>
        <w:tblLook w:val="00A0"/>
      </w:tblPr>
      <w:tblGrid>
        <w:gridCol w:w="2620"/>
        <w:gridCol w:w="1496"/>
        <w:gridCol w:w="3296"/>
        <w:gridCol w:w="976"/>
        <w:gridCol w:w="976"/>
        <w:gridCol w:w="976"/>
      </w:tblGrid>
      <w:tr w:rsidR="006947C8" w:rsidRPr="00305013" w:rsidTr="00305013">
        <w:trPr>
          <w:trHeight w:val="300"/>
        </w:trPr>
        <w:tc>
          <w:tcPr>
            <w:tcW w:w="2496" w:type="dxa"/>
            <w:tcBorders>
              <w:top w:val="nil"/>
              <w:left w:val="nil"/>
              <w:bottom w:val="nil"/>
              <w:right w:val="nil"/>
            </w:tcBorders>
            <w:noWrap/>
            <w:vAlign w:val="bottom"/>
          </w:tcPr>
          <w:p w:rsidR="006947C8" w:rsidRPr="00305013" w:rsidRDefault="003A29EA" w:rsidP="00305013">
            <w:pPr>
              <w:spacing w:after="0" w:line="240" w:lineRule="auto"/>
              <w:rPr>
                <w:rFonts w:ascii="Calibri" w:hAnsi="Calibri"/>
                <w:color w:val="000000"/>
                <w:lang w:eastAsia="cs-CZ"/>
              </w:rPr>
            </w:pPr>
            <w:r w:rsidRPr="003A29EA">
              <w:rPr>
                <w:noProof/>
                <w:lang w:eastAsia="cs-CZ"/>
              </w:rPr>
              <w:pict>
                <v:shape id="_x0000_s1030" type="#_x0000_t75" style="position:absolute;margin-left:35pt;margin-top:7.55pt;width:361.5pt;height:217.5pt;z-index:251658752;visibility:visible" o:gfxdata="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">
                  <v:imagedata r:id="rId18" o:title=""/>
                  <o:lock v:ext="edit" aspectratio="f"/>
                </v:shape>
              </w:pict>
            </w:r>
          </w:p>
        </w:tc>
        <w:tc>
          <w:tcPr>
            <w:tcW w:w="149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329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r>
      <w:tr w:rsidR="006947C8" w:rsidRPr="00305013" w:rsidTr="00305013">
        <w:trPr>
          <w:trHeight w:val="300"/>
        </w:trPr>
        <w:tc>
          <w:tcPr>
            <w:tcW w:w="249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bl>
            <w:tblPr>
              <w:tblW w:w="0" w:type="auto"/>
              <w:tblCellSpacing w:w="0" w:type="dxa"/>
              <w:tblCellMar>
                <w:left w:w="0" w:type="dxa"/>
                <w:right w:w="0" w:type="dxa"/>
              </w:tblCellMar>
              <w:tblLook w:val="00A0"/>
            </w:tblPr>
            <w:tblGrid>
              <w:gridCol w:w="2480"/>
            </w:tblGrid>
            <w:tr w:rsidR="006947C8" w:rsidRPr="00305013">
              <w:trPr>
                <w:trHeight w:val="300"/>
                <w:tblCellSpacing w:w="0" w:type="dxa"/>
              </w:trPr>
              <w:tc>
                <w:tcPr>
                  <w:tcW w:w="2480"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r>
          </w:tbl>
          <w:p w:rsidR="006947C8" w:rsidRPr="00305013" w:rsidRDefault="006947C8" w:rsidP="00305013">
            <w:pPr>
              <w:spacing w:after="0" w:line="240" w:lineRule="auto"/>
              <w:rPr>
                <w:rFonts w:ascii="Calibri" w:hAnsi="Calibri"/>
                <w:color w:val="000000"/>
                <w:lang w:eastAsia="cs-CZ"/>
              </w:rPr>
            </w:pPr>
          </w:p>
        </w:tc>
        <w:tc>
          <w:tcPr>
            <w:tcW w:w="149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329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r>
      <w:tr w:rsidR="006947C8" w:rsidRPr="00305013" w:rsidTr="00305013">
        <w:trPr>
          <w:trHeight w:val="300"/>
        </w:trPr>
        <w:tc>
          <w:tcPr>
            <w:tcW w:w="249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149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329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r>
      <w:tr w:rsidR="006947C8" w:rsidRPr="00305013" w:rsidTr="00305013">
        <w:trPr>
          <w:trHeight w:val="300"/>
        </w:trPr>
        <w:tc>
          <w:tcPr>
            <w:tcW w:w="249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149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329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r>
      <w:tr w:rsidR="006947C8" w:rsidRPr="00305013" w:rsidTr="00305013">
        <w:trPr>
          <w:trHeight w:val="300"/>
        </w:trPr>
        <w:tc>
          <w:tcPr>
            <w:tcW w:w="249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149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329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r>
      <w:tr w:rsidR="006947C8" w:rsidRPr="00305013" w:rsidTr="00305013">
        <w:trPr>
          <w:trHeight w:val="300"/>
        </w:trPr>
        <w:tc>
          <w:tcPr>
            <w:tcW w:w="249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149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329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r>
      <w:tr w:rsidR="006947C8" w:rsidRPr="00305013" w:rsidTr="00305013">
        <w:trPr>
          <w:trHeight w:val="300"/>
        </w:trPr>
        <w:tc>
          <w:tcPr>
            <w:tcW w:w="249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149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329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r>
      <w:tr w:rsidR="006947C8" w:rsidRPr="00305013" w:rsidTr="00305013">
        <w:trPr>
          <w:trHeight w:val="300"/>
        </w:trPr>
        <w:tc>
          <w:tcPr>
            <w:tcW w:w="249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149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329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r>
      <w:tr w:rsidR="006947C8" w:rsidRPr="00305013" w:rsidTr="00305013">
        <w:trPr>
          <w:trHeight w:val="300"/>
        </w:trPr>
        <w:tc>
          <w:tcPr>
            <w:tcW w:w="249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149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329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r>
      <w:tr w:rsidR="006947C8" w:rsidRPr="00305013" w:rsidTr="00305013">
        <w:trPr>
          <w:trHeight w:val="300"/>
        </w:trPr>
        <w:tc>
          <w:tcPr>
            <w:tcW w:w="249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149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329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r>
      <w:tr w:rsidR="006947C8" w:rsidRPr="00305013" w:rsidTr="00305013">
        <w:trPr>
          <w:trHeight w:val="300"/>
        </w:trPr>
        <w:tc>
          <w:tcPr>
            <w:tcW w:w="249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149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329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r>
      <w:tr w:rsidR="006947C8" w:rsidRPr="00305013" w:rsidTr="00305013">
        <w:trPr>
          <w:trHeight w:val="300"/>
        </w:trPr>
        <w:tc>
          <w:tcPr>
            <w:tcW w:w="249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149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329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r>
      <w:tr w:rsidR="006947C8" w:rsidRPr="00305013" w:rsidTr="00305013">
        <w:trPr>
          <w:trHeight w:val="300"/>
        </w:trPr>
        <w:tc>
          <w:tcPr>
            <w:tcW w:w="249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149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329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r>
      <w:tr w:rsidR="006947C8" w:rsidRPr="00305013" w:rsidTr="00305013">
        <w:trPr>
          <w:trHeight w:val="300"/>
        </w:trPr>
        <w:tc>
          <w:tcPr>
            <w:tcW w:w="249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149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329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r>
      <w:tr w:rsidR="006947C8" w:rsidRPr="00305013" w:rsidTr="00305013">
        <w:trPr>
          <w:trHeight w:val="300"/>
        </w:trPr>
        <w:tc>
          <w:tcPr>
            <w:tcW w:w="249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149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329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r>
      <w:tr w:rsidR="006947C8" w:rsidRPr="00305013" w:rsidTr="00305013">
        <w:trPr>
          <w:trHeight w:val="300"/>
        </w:trPr>
        <w:tc>
          <w:tcPr>
            <w:tcW w:w="249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149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329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05013" w:rsidRDefault="006947C8" w:rsidP="00305013">
            <w:pPr>
              <w:spacing w:after="0" w:line="240" w:lineRule="auto"/>
              <w:rPr>
                <w:rFonts w:ascii="Calibri" w:hAnsi="Calibri"/>
                <w:color w:val="000000"/>
                <w:lang w:eastAsia="cs-CZ"/>
              </w:rPr>
            </w:pPr>
          </w:p>
        </w:tc>
      </w:tr>
    </w:tbl>
    <w:p w:rsidR="006947C8" w:rsidRPr="00305013" w:rsidRDefault="006947C8" w:rsidP="00305013">
      <w:pPr>
        <w:pStyle w:val="Titulek"/>
        <w:jc w:val="center"/>
        <w:rPr>
          <w:b w:val="0"/>
          <w:color w:val="auto"/>
          <w:sz w:val="24"/>
          <w:szCs w:val="24"/>
        </w:rPr>
      </w:pPr>
      <w:bookmarkStart w:id="34" w:name="_Toc291695096"/>
      <w:r w:rsidRPr="00305013">
        <w:rPr>
          <w:b w:val="0"/>
          <w:color w:val="auto"/>
          <w:sz w:val="24"/>
          <w:szCs w:val="24"/>
        </w:rPr>
        <w:t xml:space="preserve">Obr. </w:t>
      </w:r>
      <w:r w:rsidR="003A29EA" w:rsidRPr="00305013">
        <w:rPr>
          <w:b w:val="0"/>
          <w:color w:val="auto"/>
          <w:sz w:val="24"/>
          <w:szCs w:val="24"/>
        </w:rPr>
        <w:fldChar w:fldCharType="begin"/>
      </w:r>
      <w:r w:rsidRPr="00305013">
        <w:rPr>
          <w:b w:val="0"/>
          <w:color w:val="auto"/>
          <w:sz w:val="24"/>
          <w:szCs w:val="24"/>
        </w:rPr>
        <w:instrText xml:space="preserve"> SEQ Obrázek \* ARABIC </w:instrText>
      </w:r>
      <w:r w:rsidR="003A29EA" w:rsidRPr="00305013">
        <w:rPr>
          <w:b w:val="0"/>
          <w:color w:val="auto"/>
          <w:sz w:val="24"/>
          <w:szCs w:val="24"/>
        </w:rPr>
        <w:fldChar w:fldCharType="separate"/>
      </w:r>
      <w:r w:rsidR="004F6913">
        <w:rPr>
          <w:b w:val="0"/>
          <w:noProof/>
          <w:color w:val="auto"/>
          <w:sz w:val="24"/>
          <w:szCs w:val="24"/>
        </w:rPr>
        <w:t>8</w:t>
      </w:r>
      <w:r w:rsidR="003A29EA" w:rsidRPr="00305013">
        <w:rPr>
          <w:b w:val="0"/>
          <w:color w:val="auto"/>
          <w:sz w:val="24"/>
          <w:szCs w:val="24"/>
        </w:rPr>
        <w:fldChar w:fldCharType="end"/>
      </w:r>
      <w:r w:rsidRPr="00305013">
        <w:rPr>
          <w:b w:val="0"/>
          <w:color w:val="auto"/>
          <w:sz w:val="24"/>
          <w:szCs w:val="24"/>
        </w:rPr>
        <w:t xml:space="preserve"> Zdanění těžkého topného oleje spotřební daní</w:t>
      </w:r>
      <w:r w:rsidRPr="00305013">
        <w:rPr>
          <w:rStyle w:val="Znakapoznpodarou"/>
          <w:b w:val="0"/>
          <w:color w:val="auto"/>
          <w:sz w:val="24"/>
          <w:szCs w:val="24"/>
        </w:rPr>
        <w:footnoteReference w:id="45"/>
      </w:r>
      <w:bookmarkEnd w:id="34"/>
    </w:p>
    <w:p w:rsidR="006947C8" w:rsidRDefault="006947C8" w:rsidP="00DB1D01"/>
    <w:p w:rsidR="006947C8" w:rsidRPr="00305013" w:rsidRDefault="006947C8" w:rsidP="00DB1D01">
      <w:r w:rsidRPr="00305013">
        <w:t xml:space="preserve">Je zřejmé, že v případě zdanění těžkého topného oleje se Česká </w:t>
      </w:r>
      <w:r>
        <w:t>republi</w:t>
      </w:r>
      <w:r w:rsidRPr="00305013">
        <w:t xml:space="preserve">ka drží u hranice požadované Komisí.  Z obrázku 8 je opět zřejmé, že Česká </w:t>
      </w:r>
      <w:r>
        <w:t>republi</w:t>
      </w:r>
      <w:r w:rsidRPr="00305013">
        <w:t xml:space="preserve">ka převyšuje sazbu daně určenou Komisí o € 4,31, tj. o 28,7%, oproti tomu Německo převyšuje požadavek Komise o € 115, tedy o </w:t>
      </w:r>
      <w:r>
        <w:t>88,46</w:t>
      </w:r>
      <w:r w:rsidRPr="00305013">
        <w:t xml:space="preserve">% a Českou </w:t>
      </w:r>
      <w:r>
        <w:t>republi</w:t>
      </w:r>
      <w:r w:rsidRPr="00305013">
        <w:t xml:space="preserve">ku o € </w:t>
      </w:r>
      <w:r>
        <w:t>110</w:t>
      </w:r>
      <w:r w:rsidRPr="00305013">
        <w:t xml:space="preserve">,69, tj. o </w:t>
      </w:r>
      <w:r>
        <w:t>85,14</w:t>
      </w:r>
      <w:r w:rsidRPr="00305013">
        <w:t>%.</w:t>
      </w:r>
    </w:p>
    <w:p w:rsidR="006947C8" w:rsidRDefault="006947C8" w:rsidP="000E693B"/>
    <w:p w:rsidR="006947C8" w:rsidRDefault="006947C8" w:rsidP="0045147D">
      <w:pPr>
        <w:pStyle w:val="2urovennadpisu"/>
        <w:rPr>
          <w:sz w:val="32"/>
          <w:szCs w:val="32"/>
        </w:rPr>
      </w:pPr>
      <w:bookmarkStart w:id="35" w:name="_Toc291756473"/>
      <w:r>
        <w:rPr>
          <w:sz w:val="32"/>
          <w:szCs w:val="32"/>
        </w:rPr>
        <w:t>Daň z</w:t>
      </w:r>
      <w:r w:rsidRPr="0045147D">
        <w:rPr>
          <w:sz w:val="32"/>
          <w:szCs w:val="32"/>
        </w:rPr>
        <w:t xml:space="preserve"> pevných paliv</w:t>
      </w:r>
      <w:bookmarkEnd w:id="35"/>
    </w:p>
    <w:p w:rsidR="006947C8" w:rsidRPr="0045147D" w:rsidRDefault="006947C8" w:rsidP="00D0381B">
      <w:pPr>
        <w:jc w:val="both"/>
      </w:pPr>
      <w:r w:rsidRPr="00D0381B">
        <w:t xml:space="preserve">V případě zdanění pevných paliv, kam se řadí uhlí a koks jsou dle Směrnice stanoveny dvě sazby a to pro obchodní užití ve výši € 0,15 na 1 GJ spalného tepla a pro neobchodní užití ve výši € 0,3 na 1 GJ spalného tepla. V České </w:t>
      </w:r>
      <w:r>
        <w:t>r</w:t>
      </w:r>
      <w:r w:rsidRPr="00D0381B">
        <w:t>epublice je stanovena jednotná daň ve výši CZK 8,50 na 1 GJ spalného tepla, což je v přepočtu € 0,35. V Německu je stanovena také jednotná sazba ve výši € 0,33 na 1 GJ spalného tepla</w:t>
      </w:r>
      <w:r>
        <w:t>.</w:t>
      </w:r>
    </w:p>
    <w:tbl>
      <w:tblPr>
        <w:tblW w:w="8328" w:type="dxa"/>
        <w:tblInd w:w="70" w:type="dxa"/>
        <w:tblCellMar>
          <w:left w:w="70" w:type="dxa"/>
          <w:right w:w="70" w:type="dxa"/>
        </w:tblCellMar>
        <w:tblLook w:val="00A0"/>
      </w:tblPr>
      <w:tblGrid>
        <w:gridCol w:w="1620"/>
        <w:gridCol w:w="976"/>
        <w:gridCol w:w="976"/>
        <w:gridCol w:w="976"/>
        <w:gridCol w:w="976"/>
        <w:gridCol w:w="976"/>
        <w:gridCol w:w="976"/>
        <w:gridCol w:w="976"/>
      </w:tblGrid>
      <w:tr w:rsidR="006947C8" w:rsidRPr="00937B65" w:rsidTr="00937B65">
        <w:trPr>
          <w:trHeight w:val="300"/>
        </w:trPr>
        <w:tc>
          <w:tcPr>
            <w:tcW w:w="149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r>
      <w:tr w:rsidR="006947C8" w:rsidRPr="00937B65" w:rsidTr="00937B65">
        <w:trPr>
          <w:trHeight w:val="300"/>
        </w:trPr>
        <w:tc>
          <w:tcPr>
            <w:tcW w:w="1496" w:type="dxa"/>
            <w:tcBorders>
              <w:top w:val="nil"/>
              <w:left w:val="nil"/>
              <w:bottom w:val="nil"/>
              <w:right w:val="nil"/>
            </w:tcBorders>
            <w:noWrap/>
            <w:vAlign w:val="bottom"/>
          </w:tcPr>
          <w:p w:rsidR="006947C8" w:rsidRPr="00937B65" w:rsidRDefault="003A29EA" w:rsidP="00937B65">
            <w:pPr>
              <w:spacing w:after="0" w:line="240" w:lineRule="auto"/>
              <w:rPr>
                <w:rFonts w:ascii="Calibri" w:hAnsi="Calibri"/>
                <w:color w:val="000000"/>
                <w:lang w:eastAsia="cs-CZ"/>
              </w:rPr>
            </w:pPr>
            <w:r w:rsidRPr="003A29EA">
              <w:rPr>
                <w:noProof/>
                <w:lang w:eastAsia="cs-CZ"/>
              </w:rPr>
              <w:pict>
                <v:shape id="Graf 1" o:spid="_x0000_s1031" type="#_x0000_t75" style="position:absolute;margin-left:7.5pt;margin-top:8.25pt;width:362.25pt;height:217.5pt;z-index:251660800;visibility:visible;mso-position-horizontal-relative:text;mso-position-vertical-relative:text" o:gfxdata="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">
                  <v:imagedata r:id="rId19" o:title=""/>
                  <o:lock v:ext="edit" aspectratio="f"/>
                </v:shape>
              </w:pict>
            </w:r>
          </w:p>
          <w:tbl>
            <w:tblPr>
              <w:tblW w:w="0" w:type="auto"/>
              <w:tblCellSpacing w:w="0" w:type="dxa"/>
              <w:tblCellMar>
                <w:left w:w="0" w:type="dxa"/>
                <w:right w:w="0" w:type="dxa"/>
              </w:tblCellMar>
              <w:tblLook w:val="00A0"/>
            </w:tblPr>
            <w:tblGrid>
              <w:gridCol w:w="1480"/>
            </w:tblGrid>
            <w:tr w:rsidR="006947C8" w:rsidRPr="00937B65">
              <w:trPr>
                <w:trHeight w:val="300"/>
                <w:tblCellSpacing w:w="0" w:type="dxa"/>
              </w:trPr>
              <w:tc>
                <w:tcPr>
                  <w:tcW w:w="1480"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r>
          </w:tbl>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r>
      <w:tr w:rsidR="006947C8" w:rsidRPr="00937B65" w:rsidTr="00937B65">
        <w:trPr>
          <w:trHeight w:val="300"/>
        </w:trPr>
        <w:tc>
          <w:tcPr>
            <w:tcW w:w="149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r>
      <w:tr w:rsidR="006947C8" w:rsidRPr="00937B65" w:rsidTr="00937B65">
        <w:trPr>
          <w:trHeight w:val="300"/>
        </w:trPr>
        <w:tc>
          <w:tcPr>
            <w:tcW w:w="149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r>
      <w:tr w:rsidR="006947C8" w:rsidRPr="00937B65" w:rsidTr="00937B65">
        <w:trPr>
          <w:trHeight w:val="300"/>
        </w:trPr>
        <w:tc>
          <w:tcPr>
            <w:tcW w:w="149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r>
      <w:tr w:rsidR="006947C8" w:rsidRPr="00937B65" w:rsidTr="00937B65">
        <w:trPr>
          <w:trHeight w:val="300"/>
        </w:trPr>
        <w:tc>
          <w:tcPr>
            <w:tcW w:w="149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r>
      <w:tr w:rsidR="006947C8" w:rsidRPr="00937B65" w:rsidTr="00937B65">
        <w:trPr>
          <w:trHeight w:val="300"/>
        </w:trPr>
        <w:tc>
          <w:tcPr>
            <w:tcW w:w="149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r>
      <w:tr w:rsidR="006947C8" w:rsidRPr="00937B65" w:rsidTr="00937B65">
        <w:trPr>
          <w:trHeight w:val="300"/>
        </w:trPr>
        <w:tc>
          <w:tcPr>
            <w:tcW w:w="149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r>
      <w:tr w:rsidR="006947C8" w:rsidRPr="00937B65" w:rsidTr="00937B65">
        <w:trPr>
          <w:trHeight w:val="300"/>
        </w:trPr>
        <w:tc>
          <w:tcPr>
            <w:tcW w:w="149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r>
      <w:tr w:rsidR="006947C8" w:rsidRPr="00937B65" w:rsidTr="00937B65">
        <w:trPr>
          <w:trHeight w:val="300"/>
        </w:trPr>
        <w:tc>
          <w:tcPr>
            <w:tcW w:w="149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r>
      <w:tr w:rsidR="006947C8" w:rsidRPr="00937B65" w:rsidTr="00937B65">
        <w:trPr>
          <w:trHeight w:val="300"/>
        </w:trPr>
        <w:tc>
          <w:tcPr>
            <w:tcW w:w="149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r>
      <w:tr w:rsidR="006947C8" w:rsidRPr="00937B65" w:rsidTr="00937B65">
        <w:trPr>
          <w:trHeight w:val="300"/>
        </w:trPr>
        <w:tc>
          <w:tcPr>
            <w:tcW w:w="149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r>
      <w:tr w:rsidR="006947C8" w:rsidRPr="00937B65" w:rsidTr="00937B65">
        <w:trPr>
          <w:trHeight w:val="300"/>
        </w:trPr>
        <w:tc>
          <w:tcPr>
            <w:tcW w:w="149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r>
      <w:tr w:rsidR="006947C8" w:rsidRPr="00937B65" w:rsidTr="00937B65">
        <w:trPr>
          <w:trHeight w:val="300"/>
        </w:trPr>
        <w:tc>
          <w:tcPr>
            <w:tcW w:w="149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r>
      <w:tr w:rsidR="006947C8" w:rsidRPr="00937B65" w:rsidTr="00937B65">
        <w:trPr>
          <w:trHeight w:val="300"/>
        </w:trPr>
        <w:tc>
          <w:tcPr>
            <w:tcW w:w="149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r>
      <w:tr w:rsidR="006947C8" w:rsidRPr="00937B65" w:rsidTr="00937B65">
        <w:trPr>
          <w:trHeight w:val="300"/>
        </w:trPr>
        <w:tc>
          <w:tcPr>
            <w:tcW w:w="149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r>
      <w:tr w:rsidR="006947C8" w:rsidRPr="00937B65" w:rsidTr="00937B65">
        <w:trPr>
          <w:trHeight w:val="300"/>
        </w:trPr>
        <w:tc>
          <w:tcPr>
            <w:tcW w:w="149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937B65" w:rsidRDefault="006947C8" w:rsidP="00937B65">
            <w:pPr>
              <w:spacing w:after="0" w:line="240" w:lineRule="auto"/>
              <w:rPr>
                <w:rFonts w:ascii="Calibri" w:hAnsi="Calibri"/>
                <w:color w:val="000000"/>
                <w:lang w:eastAsia="cs-CZ"/>
              </w:rPr>
            </w:pPr>
          </w:p>
        </w:tc>
      </w:tr>
    </w:tbl>
    <w:p w:rsidR="006947C8" w:rsidRPr="00937B65" w:rsidRDefault="006947C8" w:rsidP="00937B65">
      <w:pPr>
        <w:pStyle w:val="Titulek"/>
        <w:jc w:val="center"/>
        <w:rPr>
          <w:b w:val="0"/>
          <w:color w:val="auto"/>
          <w:sz w:val="24"/>
          <w:szCs w:val="24"/>
        </w:rPr>
      </w:pPr>
      <w:bookmarkStart w:id="36" w:name="_Toc291695097"/>
      <w:r w:rsidRPr="00937B65">
        <w:rPr>
          <w:b w:val="0"/>
          <w:color w:val="auto"/>
          <w:sz w:val="24"/>
          <w:szCs w:val="24"/>
        </w:rPr>
        <w:t xml:space="preserve">Obr. </w:t>
      </w:r>
      <w:r w:rsidR="003A29EA" w:rsidRPr="00937B65">
        <w:rPr>
          <w:b w:val="0"/>
          <w:color w:val="auto"/>
          <w:sz w:val="24"/>
          <w:szCs w:val="24"/>
        </w:rPr>
        <w:fldChar w:fldCharType="begin"/>
      </w:r>
      <w:r w:rsidRPr="00937B65">
        <w:rPr>
          <w:b w:val="0"/>
          <w:color w:val="auto"/>
          <w:sz w:val="24"/>
          <w:szCs w:val="24"/>
        </w:rPr>
        <w:instrText xml:space="preserve"> SEQ Obrázek \* ARABIC </w:instrText>
      </w:r>
      <w:r w:rsidR="003A29EA" w:rsidRPr="00937B65">
        <w:rPr>
          <w:b w:val="0"/>
          <w:color w:val="auto"/>
          <w:sz w:val="24"/>
          <w:szCs w:val="24"/>
        </w:rPr>
        <w:fldChar w:fldCharType="separate"/>
      </w:r>
      <w:r w:rsidR="004F6913">
        <w:rPr>
          <w:b w:val="0"/>
          <w:noProof/>
          <w:color w:val="auto"/>
          <w:sz w:val="24"/>
          <w:szCs w:val="24"/>
        </w:rPr>
        <w:t>9</w:t>
      </w:r>
      <w:r w:rsidR="003A29EA" w:rsidRPr="00937B65">
        <w:rPr>
          <w:b w:val="0"/>
          <w:color w:val="auto"/>
          <w:sz w:val="24"/>
          <w:szCs w:val="24"/>
        </w:rPr>
        <w:fldChar w:fldCharType="end"/>
      </w:r>
      <w:r w:rsidRPr="00937B65">
        <w:rPr>
          <w:b w:val="0"/>
          <w:color w:val="auto"/>
          <w:sz w:val="24"/>
          <w:szCs w:val="24"/>
        </w:rPr>
        <w:t xml:space="preserve"> Zdanění pevných paliv spotřební daní</w:t>
      </w:r>
      <w:bookmarkEnd w:id="36"/>
      <w:r w:rsidR="00E7724F">
        <w:rPr>
          <w:rStyle w:val="Znakapoznpodarou"/>
          <w:b w:val="0"/>
          <w:color w:val="auto"/>
          <w:sz w:val="24"/>
          <w:szCs w:val="24"/>
        </w:rPr>
        <w:footnoteReference w:id="46"/>
      </w:r>
    </w:p>
    <w:p w:rsidR="006947C8" w:rsidRDefault="006947C8" w:rsidP="0045147D">
      <w:pPr>
        <w:jc w:val="both"/>
      </w:pPr>
    </w:p>
    <w:p w:rsidR="006947C8" w:rsidRDefault="006947C8" w:rsidP="0045147D">
      <w:pPr>
        <w:jc w:val="both"/>
      </w:pPr>
      <w:r>
        <w:t>V případě pevných paliv bylo v České republice a současně i v Německu cílem této daně, odklonit spotřebitele od topení uhlím a přejít k jiným a ekologičtějším zdrojům energie. Česká republika převyšuje Směrnici v průměru o 55%, Německo o 46,6%. Očekává se, že využití uhlí jako primárního paliva vzroste v příštích 20 letech o zhruba 30% díky relativně stálé ceně a bezpečné práce s ním.</w:t>
      </w:r>
    </w:p>
    <w:p w:rsidR="006947C8" w:rsidRDefault="006947C8" w:rsidP="0045147D">
      <w:pPr>
        <w:jc w:val="both"/>
      </w:pPr>
    </w:p>
    <w:p w:rsidR="006947C8" w:rsidRDefault="006947C8" w:rsidP="0045147D">
      <w:pPr>
        <w:jc w:val="both"/>
      </w:pPr>
    </w:p>
    <w:p w:rsidR="006947C8" w:rsidRDefault="006947C8" w:rsidP="0045147D">
      <w:pPr>
        <w:jc w:val="both"/>
      </w:pPr>
    </w:p>
    <w:p w:rsidR="006947C8" w:rsidRPr="00EE5546" w:rsidRDefault="006947C8" w:rsidP="00DA3DED">
      <w:pPr>
        <w:pStyle w:val="2urovennadpisu"/>
        <w:rPr>
          <w:sz w:val="32"/>
          <w:szCs w:val="32"/>
        </w:rPr>
      </w:pPr>
      <w:bookmarkStart w:id="37" w:name="_Toc291756474"/>
      <w:r>
        <w:rPr>
          <w:sz w:val="32"/>
          <w:szCs w:val="32"/>
        </w:rPr>
        <w:t>Daň z elektřiny</w:t>
      </w:r>
      <w:bookmarkEnd w:id="37"/>
    </w:p>
    <w:p w:rsidR="006947C8" w:rsidRDefault="006947C8" w:rsidP="00941FD3">
      <w:pPr>
        <w:jc w:val="both"/>
        <w:rPr>
          <w:szCs w:val="24"/>
        </w:rPr>
      </w:pPr>
      <w:r>
        <w:rPr>
          <w:szCs w:val="24"/>
        </w:rPr>
        <w:t xml:space="preserve">Je všeobecně známo, že cena elektřiny na počátku roku 2010 poklesla, avšak v současné době je trend takový, že cena elektrické energie dlouhodobě pozvolna stoupá a to ve všech evropských státech, což do značné míry ovlivňuje vývoj cen na německém trhu. Sazba daně v Německu je € 20,50 za 1 </w:t>
      </w:r>
      <w:proofErr w:type="spellStart"/>
      <w:r>
        <w:rPr>
          <w:szCs w:val="24"/>
        </w:rPr>
        <w:t>MWh</w:t>
      </w:r>
      <w:proofErr w:type="spellEnd"/>
      <w:r>
        <w:rPr>
          <w:szCs w:val="24"/>
        </w:rPr>
        <w:t xml:space="preserve">, což je v přepočtu na CZK 501,02. V České republice činí sazba daně pro rok 2010 CZK 28,30 za 1 </w:t>
      </w:r>
      <w:proofErr w:type="spellStart"/>
      <w:r>
        <w:rPr>
          <w:szCs w:val="24"/>
        </w:rPr>
        <w:t>MWh</w:t>
      </w:r>
      <w:proofErr w:type="spellEnd"/>
      <w:r>
        <w:rPr>
          <w:szCs w:val="24"/>
        </w:rPr>
        <w:t xml:space="preserve">, což je v přepočtu € 1,15. Směrnice má požadovanou minimální sazbu zdanění symbolickou, a to ve výši ve výši € 1 za 1 </w:t>
      </w:r>
      <w:proofErr w:type="spellStart"/>
      <w:r>
        <w:rPr>
          <w:szCs w:val="24"/>
        </w:rPr>
        <w:t>MWh</w:t>
      </w:r>
      <w:proofErr w:type="spellEnd"/>
      <w:r>
        <w:rPr>
          <w:szCs w:val="24"/>
        </w:rPr>
        <w:t>.</w:t>
      </w:r>
    </w:p>
    <w:tbl>
      <w:tblPr>
        <w:tblW w:w="8857" w:type="dxa"/>
        <w:tblInd w:w="70" w:type="dxa"/>
        <w:tblCellMar>
          <w:left w:w="70" w:type="dxa"/>
          <w:right w:w="70" w:type="dxa"/>
        </w:tblCellMar>
        <w:tblLook w:val="00A0"/>
      </w:tblPr>
      <w:tblGrid>
        <w:gridCol w:w="7555"/>
        <w:gridCol w:w="555"/>
        <w:gridCol w:w="249"/>
        <w:gridCol w:w="249"/>
        <w:gridCol w:w="249"/>
      </w:tblGrid>
      <w:tr w:rsidR="006947C8" w:rsidRPr="002020F7" w:rsidTr="00351C23">
        <w:trPr>
          <w:trHeight w:val="300"/>
        </w:trPr>
        <w:tc>
          <w:tcPr>
            <w:tcW w:w="7226" w:type="dxa"/>
            <w:tcBorders>
              <w:top w:val="nil"/>
              <w:left w:val="nil"/>
              <w:bottom w:val="nil"/>
              <w:right w:val="nil"/>
            </w:tcBorders>
            <w:noWrap/>
            <w:vAlign w:val="bottom"/>
          </w:tcPr>
          <w:tbl>
            <w:tblPr>
              <w:tblW w:w="10216" w:type="dxa"/>
              <w:tblCellMar>
                <w:left w:w="70" w:type="dxa"/>
                <w:right w:w="70" w:type="dxa"/>
              </w:tblCellMar>
              <w:tblLook w:val="00A0"/>
            </w:tblPr>
            <w:tblGrid>
              <w:gridCol w:w="1856"/>
              <w:gridCol w:w="1078"/>
              <w:gridCol w:w="2324"/>
              <w:gridCol w:w="719"/>
              <w:gridCol w:w="719"/>
              <w:gridCol w:w="719"/>
            </w:tblGrid>
            <w:tr w:rsidR="006947C8" w:rsidRPr="00351C23" w:rsidTr="00351C23">
              <w:trPr>
                <w:trHeight w:val="300"/>
              </w:trPr>
              <w:tc>
                <w:tcPr>
                  <w:tcW w:w="2496" w:type="dxa"/>
                  <w:tcBorders>
                    <w:top w:val="nil"/>
                    <w:left w:val="nil"/>
                    <w:bottom w:val="nil"/>
                    <w:right w:val="nil"/>
                  </w:tcBorders>
                  <w:noWrap/>
                  <w:vAlign w:val="bottom"/>
                </w:tcPr>
                <w:p w:rsidR="006947C8" w:rsidRPr="00351C23" w:rsidRDefault="003A29EA" w:rsidP="00351C23">
                  <w:pPr>
                    <w:spacing w:after="0" w:line="240" w:lineRule="auto"/>
                    <w:rPr>
                      <w:rFonts w:ascii="Calibri" w:hAnsi="Calibri"/>
                      <w:color w:val="000000"/>
                      <w:lang w:eastAsia="cs-CZ"/>
                    </w:rPr>
                  </w:pPr>
                  <w:r w:rsidRPr="003A29EA">
                    <w:rPr>
                      <w:noProof/>
                      <w:lang w:eastAsia="cs-CZ"/>
                    </w:rPr>
                    <w:pict>
                      <v:shape id="Graf 2" o:spid="_x0000_s1032" type="#_x0000_t75" style="position:absolute;margin-left:60.5pt;margin-top:2.4pt;width:361.5pt;height:217.5pt;z-index:251657728;visibility:visible" o:gfxdata="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">
                        <v:imagedata r:id="rId20" o:title=""/>
                        <o:lock v:ext="edit" aspectratio="f"/>
                      </v:shape>
                    </w:pict>
                  </w:r>
                </w:p>
              </w:tc>
              <w:tc>
                <w:tcPr>
                  <w:tcW w:w="149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329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r>
            <w:tr w:rsidR="006947C8" w:rsidRPr="00351C23" w:rsidTr="00351C23">
              <w:trPr>
                <w:trHeight w:val="300"/>
              </w:trPr>
              <w:tc>
                <w:tcPr>
                  <w:tcW w:w="249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bl>
                  <w:tblPr>
                    <w:tblW w:w="0" w:type="auto"/>
                    <w:tblCellSpacing w:w="0" w:type="dxa"/>
                    <w:tblCellMar>
                      <w:left w:w="0" w:type="dxa"/>
                      <w:right w:w="0" w:type="dxa"/>
                    </w:tblCellMar>
                    <w:tblLook w:val="00A0"/>
                  </w:tblPr>
                  <w:tblGrid>
                    <w:gridCol w:w="1716"/>
                  </w:tblGrid>
                  <w:tr w:rsidR="006947C8" w:rsidRPr="00351C23">
                    <w:trPr>
                      <w:trHeight w:val="300"/>
                      <w:tblCellSpacing w:w="0" w:type="dxa"/>
                    </w:trPr>
                    <w:tc>
                      <w:tcPr>
                        <w:tcW w:w="2480"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r>
                </w:tbl>
                <w:p w:rsidR="006947C8" w:rsidRPr="00351C23" w:rsidRDefault="006947C8" w:rsidP="00351C23">
                  <w:pPr>
                    <w:spacing w:after="0" w:line="240" w:lineRule="auto"/>
                    <w:rPr>
                      <w:rFonts w:ascii="Calibri" w:hAnsi="Calibri"/>
                      <w:color w:val="000000"/>
                      <w:lang w:eastAsia="cs-CZ"/>
                    </w:rPr>
                  </w:pPr>
                </w:p>
              </w:tc>
              <w:tc>
                <w:tcPr>
                  <w:tcW w:w="149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329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r>
            <w:tr w:rsidR="006947C8" w:rsidRPr="00351C23" w:rsidTr="00351C23">
              <w:trPr>
                <w:trHeight w:val="300"/>
              </w:trPr>
              <w:tc>
                <w:tcPr>
                  <w:tcW w:w="249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149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329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r>
            <w:tr w:rsidR="006947C8" w:rsidRPr="00351C23" w:rsidTr="00351C23">
              <w:trPr>
                <w:trHeight w:val="300"/>
              </w:trPr>
              <w:tc>
                <w:tcPr>
                  <w:tcW w:w="249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149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329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r>
            <w:tr w:rsidR="006947C8" w:rsidRPr="00351C23" w:rsidTr="00351C23">
              <w:trPr>
                <w:trHeight w:val="300"/>
              </w:trPr>
              <w:tc>
                <w:tcPr>
                  <w:tcW w:w="249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149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329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r>
            <w:tr w:rsidR="006947C8" w:rsidRPr="00351C23" w:rsidTr="00351C23">
              <w:trPr>
                <w:trHeight w:val="300"/>
              </w:trPr>
              <w:tc>
                <w:tcPr>
                  <w:tcW w:w="249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149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329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r>
            <w:tr w:rsidR="006947C8" w:rsidRPr="00351C23" w:rsidTr="00351C23">
              <w:trPr>
                <w:trHeight w:val="300"/>
              </w:trPr>
              <w:tc>
                <w:tcPr>
                  <w:tcW w:w="249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149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329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r>
            <w:tr w:rsidR="006947C8" w:rsidRPr="00351C23" w:rsidTr="00351C23">
              <w:trPr>
                <w:trHeight w:val="300"/>
              </w:trPr>
              <w:tc>
                <w:tcPr>
                  <w:tcW w:w="249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149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329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r>
            <w:tr w:rsidR="006947C8" w:rsidRPr="00351C23" w:rsidTr="00351C23">
              <w:trPr>
                <w:trHeight w:val="300"/>
              </w:trPr>
              <w:tc>
                <w:tcPr>
                  <w:tcW w:w="249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149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329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r>
            <w:tr w:rsidR="006947C8" w:rsidRPr="00351C23" w:rsidTr="00351C23">
              <w:trPr>
                <w:trHeight w:val="300"/>
              </w:trPr>
              <w:tc>
                <w:tcPr>
                  <w:tcW w:w="249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149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329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r>
            <w:tr w:rsidR="006947C8" w:rsidRPr="00351C23" w:rsidTr="00351C23">
              <w:trPr>
                <w:trHeight w:val="300"/>
              </w:trPr>
              <w:tc>
                <w:tcPr>
                  <w:tcW w:w="249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149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329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r>
            <w:tr w:rsidR="006947C8" w:rsidRPr="00351C23" w:rsidTr="00351C23">
              <w:trPr>
                <w:trHeight w:val="300"/>
              </w:trPr>
              <w:tc>
                <w:tcPr>
                  <w:tcW w:w="249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149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329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r>
            <w:tr w:rsidR="006947C8" w:rsidRPr="00351C23" w:rsidTr="00351C23">
              <w:trPr>
                <w:trHeight w:val="300"/>
              </w:trPr>
              <w:tc>
                <w:tcPr>
                  <w:tcW w:w="249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149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329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r>
            <w:tr w:rsidR="006947C8" w:rsidRPr="00351C23" w:rsidTr="00351C23">
              <w:trPr>
                <w:trHeight w:val="300"/>
              </w:trPr>
              <w:tc>
                <w:tcPr>
                  <w:tcW w:w="249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149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329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r>
            <w:tr w:rsidR="006947C8" w:rsidRPr="00351C23" w:rsidTr="00351C23">
              <w:trPr>
                <w:trHeight w:val="300"/>
              </w:trPr>
              <w:tc>
                <w:tcPr>
                  <w:tcW w:w="249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149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329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r>
            <w:tr w:rsidR="006947C8" w:rsidRPr="00351C23" w:rsidTr="00351C23">
              <w:trPr>
                <w:trHeight w:val="300"/>
              </w:trPr>
              <w:tc>
                <w:tcPr>
                  <w:tcW w:w="249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149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329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c>
                <w:tcPr>
                  <w:tcW w:w="976" w:type="dxa"/>
                  <w:tcBorders>
                    <w:top w:val="nil"/>
                    <w:left w:val="nil"/>
                    <w:bottom w:val="nil"/>
                    <w:right w:val="nil"/>
                  </w:tcBorders>
                  <w:noWrap/>
                  <w:vAlign w:val="bottom"/>
                </w:tcPr>
                <w:p w:rsidR="006947C8" w:rsidRPr="00351C23" w:rsidRDefault="006947C8" w:rsidP="00351C23">
                  <w:pPr>
                    <w:spacing w:after="0" w:line="240" w:lineRule="auto"/>
                    <w:rPr>
                      <w:rFonts w:ascii="Calibri" w:hAnsi="Calibri"/>
                      <w:color w:val="000000"/>
                      <w:lang w:eastAsia="cs-CZ"/>
                    </w:rPr>
                  </w:pPr>
                </w:p>
              </w:tc>
            </w:tr>
          </w:tbl>
          <w:p w:rsidR="006947C8" w:rsidRPr="002020F7" w:rsidRDefault="006947C8" w:rsidP="00941FD3">
            <w:pPr>
              <w:spacing w:after="0" w:line="240" w:lineRule="auto"/>
              <w:jc w:val="both"/>
              <w:rPr>
                <w:rFonts w:ascii="Calibri" w:hAnsi="Calibri"/>
                <w:color w:val="000000"/>
                <w:lang w:eastAsia="cs-CZ"/>
              </w:rPr>
            </w:pPr>
          </w:p>
        </w:tc>
        <w:tc>
          <w:tcPr>
            <w:tcW w:w="740" w:type="dxa"/>
            <w:tcBorders>
              <w:top w:val="nil"/>
              <w:left w:val="nil"/>
              <w:bottom w:val="nil"/>
              <w:right w:val="nil"/>
            </w:tcBorders>
            <w:noWrap/>
            <w:vAlign w:val="bottom"/>
          </w:tcPr>
          <w:p w:rsidR="006947C8" w:rsidRPr="002020F7" w:rsidRDefault="006947C8" w:rsidP="00941FD3">
            <w:pPr>
              <w:spacing w:after="0" w:line="240" w:lineRule="auto"/>
              <w:jc w:val="both"/>
              <w:rPr>
                <w:rFonts w:ascii="Calibri" w:hAnsi="Calibri"/>
                <w:color w:val="000000"/>
                <w:lang w:eastAsia="cs-CZ"/>
              </w:rPr>
            </w:pPr>
          </w:p>
        </w:tc>
        <w:tc>
          <w:tcPr>
            <w:tcW w:w="297" w:type="dxa"/>
            <w:tcBorders>
              <w:top w:val="nil"/>
              <w:left w:val="nil"/>
              <w:bottom w:val="nil"/>
              <w:right w:val="nil"/>
            </w:tcBorders>
            <w:noWrap/>
            <w:vAlign w:val="bottom"/>
          </w:tcPr>
          <w:p w:rsidR="006947C8" w:rsidRPr="002020F7" w:rsidRDefault="006947C8" w:rsidP="00941FD3">
            <w:pPr>
              <w:spacing w:after="0" w:line="240" w:lineRule="auto"/>
              <w:jc w:val="both"/>
              <w:rPr>
                <w:rFonts w:ascii="Calibri" w:hAnsi="Calibri"/>
                <w:color w:val="000000"/>
                <w:lang w:eastAsia="cs-CZ"/>
              </w:rPr>
            </w:pPr>
          </w:p>
        </w:tc>
        <w:tc>
          <w:tcPr>
            <w:tcW w:w="297" w:type="dxa"/>
            <w:tcBorders>
              <w:top w:val="nil"/>
              <w:left w:val="nil"/>
              <w:bottom w:val="nil"/>
              <w:right w:val="nil"/>
            </w:tcBorders>
            <w:noWrap/>
            <w:vAlign w:val="bottom"/>
          </w:tcPr>
          <w:p w:rsidR="006947C8" w:rsidRPr="002020F7" w:rsidRDefault="006947C8" w:rsidP="00941FD3">
            <w:pPr>
              <w:spacing w:after="0" w:line="240" w:lineRule="auto"/>
              <w:jc w:val="both"/>
              <w:rPr>
                <w:rFonts w:ascii="Calibri" w:hAnsi="Calibri"/>
                <w:color w:val="000000"/>
                <w:lang w:eastAsia="cs-CZ"/>
              </w:rPr>
            </w:pPr>
          </w:p>
        </w:tc>
        <w:tc>
          <w:tcPr>
            <w:tcW w:w="297" w:type="dxa"/>
            <w:tcBorders>
              <w:top w:val="nil"/>
              <w:left w:val="nil"/>
              <w:bottom w:val="nil"/>
              <w:right w:val="nil"/>
            </w:tcBorders>
            <w:noWrap/>
            <w:vAlign w:val="bottom"/>
          </w:tcPr>
          <w:p w:rsidR="006947C8" w:rsidRPr="002020F7" w:rsidRDefault="006947C8" w:rsidP="00941FD3">
            <w:pPr>
              <w:spacing w:after="0" w:line="240" w:lineRule="auto"/>
              <w:jc w:val="both"/>
              <w:rPr>
                <w:rFonts w:ascii="Calibri" w:hAnsi="Calibri"/>
                <w:color w:val="000000"/>
                <w:lang w:eastAsia="cs-CZ"/>
              </w:rPr>
            </w:pPr>
          </w:p>
        </w:tc>
      </w:tr>
    </w:tbl>
    <w:p w:rsidR="006947C8" w:rsidRPr="002020F7" w:rsidRDefault="006947C8" w:rsidP="00351C23">
      <w:pPr>
        <w:pStyle w:val="Titulek"/>
        <w:jc w:val="center"/>
        <w:rPr>
          <w:b w:val="0"/>
          <w:color w:val="auto"/>
          <w:sz w:val="24"/>
          <w:szCs w:val="24"/>
        </w:rPr>
      </w:pPr>
      <w:bookmarkStart w:id="38" w:name="_Toc291695098"/>
      <w:r w:rsidRPr="002020F7">
        <w:rPr>
          <w:b w:val="0"/>
          <w:color w:val="auto"/>
          <w:sz w:val="24"/>
          <w:szCs w:val="24"/>
        </w:rPr>
        <w:t>Obr</w:t>
      </w:r>
      <w:r>
        <w:rPr>
          <w:b w:val="0"/>
          <w:color w:val="auto"/>
          <w:sz w:val="24"/>
          <w:szCs w:val="24"/>
        </w:rPr>
        <w:t>.</w:t>
      </w:r>
      <w:r w:rsidRPr="002020F7">
        <w:rPr>
          <w:b w:val="0"/>
          <w:color w:val="auto"/>
          <w:sz w:val="24"/>
          <w:szCs w:val="24"/>
        </w:rPr>
        <w:t xml:space="preserve"> </w:t>
      </w:r>
      <w:r w:rsidR="003A29EA" w:rsidRPr="002020F7">
        <w:rPr>
          <w:b w:val="0"/>
          <w:color w:val="auto"/>
          <w:sz w:val="24"/>
          <w:szCs w:val="24"/>
        </w:rPr>
        <w:fldChar w:fldCharType="begin"/>
      </w:r>
      <w:r w:rsidRPr="002020F7">
        <w:rPr>
          <w:b w:val="0"/>
          <w:color w:val="auto"/>
          <w:sz w:val="24"/>
          <w:szCs w:val="24"/>
        </w:rPr>
        <w:instrText xml:space="preserve"> SEQ Obrázek \* ARABIC </w:instrText>
      </w:r>
      <w:r w:rsidR="003A29EA" w:rsidRPr="002020F7">
        <w:rPr>
          <w:b w:val="0"/>
          <w:color w:val="auto"/>
          <w:sz w:val="24"/>
          <w:szCs w:val="24"/>
        </w:rPr>
        <w:fldChar w:fldCharType="separate"/>
      </w:r>
      <w:r w:rsidR="004F6913">
        <w:rPr>
          <w:b w:val="0"/>
          <w:noProof/>
          <w:color w:val="auto"/>
          <w:sz w:val="24"/>
          <w:szCs w:val="24"/>
        </w:rPr>
        <w:t>10</w:t>
      </w:r>
      <w:r w:rsidR="003A29EA" w:rsidRPr="002020F7">
        <w:rPr>
          <w:b w:val="0"/>
          <w:color w:val="auto"/>
          <w:sz w:val="24"/>
          <w:szCs w:val="24"/>
        </w:rPr>
        <w:fldChar w:fldCharType="end"/>
      </w:r>
      <w:r>
        <w:rPr>
          <w:b w:val="0"/>
          <w:color w:val="auto"/>
          <w:sz w:val="24"/>
          <w:szCs w:val="24"/>
        </w:rPr>
        <w:t xml:space="preserve"> Zdanění elektřiny spotřební dani</w:t>
      </w:r>
      <w:r>
        <w:rPr>
          <w:rStyle w:val="Znakapoznpodarou"/>
          <w:b w:val="0"/>
          <w:color w:val="auto"/>
          <w:sz w:val="24"/>
          <w:szCs w:val="24"/>
        </w:rPr>
        <w:footnoteReference w:id="47"/>
      </w:r>
      <w:bookmarkEnd w:id="38"/>
    </w:p>
    <w:p w:rsidR="006947C8" w:rsidRDefault="006947C8" w:rsidP="00941FD3">
      <w:pPr>
        <w:jc w:val="both"/>
        <w:rPr>
          <w:szCs w:val="24"/>
        </w:rPr>
      </w:pPr>
    </w:p>
    <w:p w:rsidR="006947C8" w:rsidRDefault="006947C8" w:rsidP="00941FD3">
      <w:pPr>
        <w:jc w:val="both"/>
        <w:rPr>
          <w:szCs w:val="24"/>
        </w:rPr>
      </w:pPr>
      <w:r>
        <w:rPr>
          <w:szCs w:val="24"/>
        </w:rPr>
        <w:t>Z obrázku je patrné, že Německo zdaňuje elektřinu sazbou, která převyšuje Směrnici téměř o 95 % a oproti České republice, která převyšuje požadavky o pouhých 13,04 %.</w:t>
      </w:r>
    </w:p>
    <w:p w:rsidR="006947C8" w:rsidRDefault="006947C8" w:rsidP="00351C23">
      <w:pPr>
        <w:jc w:val="both"/>
        <w:rPr>
          <w:szCs w:val="24"/>
        </w:rPr>
      </w:pPr>
      <w:r>
        <w:rPr>
          <w:szCs w:val="24"/>
        </w:rPr>
        <w:t xml:space="preserve">Hlavním důvodem v Německu je především vysoká podpora obnovitelných zdrojů energie. Solární odvětví, i přesto, že v této práci nebylo zmíněno, </w:t>
      </w:r>
      <w:r w:rsidRPr="00FC3D7F">
        <w:rPr>
          <w:szCs w:val="24"/>
        </w:rPr>
        <w:t xml:space="preserve">má potenciál pro vysoký podíl exportu a zejména ve východním Německu vytváří mnoho kvalitních pracovních míst. V roce 2009 se investovalo okolo </w:t>
      </w:r>
      <w:r>
        <w:rPr>
          <w:szCs w:val="24"/>
        </w:rPr>
        <w:t>€ 12 m</w:t>
      </w:r>
      <w:r w:rsidRPr="00FC3D7F">
        <w:rPr>
          <w:szCs w:val="24"/>
        </w:rPr>
        <w:t>ld</w:t>
      </w:r>
      <w:r>
        <w:rPr>
          <w:szCs w:val="24"/>
        </w:rPr>
        <w:t xml:space="preserve">. </w:t>
      </w:r>
      <w:r w:rsidRPr="00FC3D7F">
        <w:rPr>
          <w:szCs w:val="24"/>
        </w:rPr>
        <w:t xml:space="preserve">do </w:t>
      </w:r>
      <w:proofErr w:type="spellStart"/>
      <w:r w:rsidRPr="00FC3D7F">
        <w:rPr>
          <w:szCs w:val="24"/>
        </w:rPr>
        <w:t>fotovoltaických</w:t>
      </w:r>
      <w:proofErr w:type="spellEnd"/>
      <w:r w:rsidRPr="00FC3D7F">
        <w:rPr>
          <w:szCs w:val="24"/>
        </w:rPr>
        <w:t xml:space="preserve"> systémů. V roce 2009 vyrobily solární elektrárny více než 6,6 miliardy kWh a tvorbu emisí skleníkových plynů omezily o 3,8 milionů tun. Instalovaný výkon se za poslední dva roky téměř ztrojnásobil, čímž se skutečně Německo řadí mezi velmoci v oblasti </w:t>
      </w:r>
      <w:proofErr w:type="spellStart"/>
      <w:r w:rsidRPr="00FC3D7F">
        <w:rPr>
          <w:szCs w:val="24"/>
        </w:rPr>
        <w:t>fotovoltaiky</w:t>
      </w:r>
      <w:proofErr w:type="spellEnd"/>
      <w:r w:rsidRPr="00FC3D7F">
        <w:rPr>
          <w:szCs w:val="24"/>
        </w:rPr>
        <w:t xml:space="preserve">. </w:t>
      </w:r>
    </w:p>
    <w:p w:rsidR="006947C8" w:rsidRDefault="006947C8" w:rsidP="00351C23">
      <w:pPr>
        <w:jc w:val="both"/>
        <w:rPr>
          <w:szCs w:val="24"/>
        </w:rPr>
      </w:pPr>
      <w:r w:rsidRPr="00FC3D7F">
        <w:rPr>
          <w:szCs w:val="24"/>
        </w:rPr>
        <w:t xml:space="preserve"> </w:t>
      </w:r>
    </w:p>
    <w:p w:rsidR="0052195C" w:rsidRDefault="0052195C" w:rsidP="00351C23">
      <w:pPr>
        <w:jc w:val="both"/>
        <w:rPr>
          <w:szCs w:val="24"/>
        </w:rPr>
      </w:pPr>
    </w:p>
    <w:p w:rsidR="0052195C" w:rsidRDefault="0052195C" w:rsidP="00351C23">
      <w:pPr>
        <w:jc w:val="both"/>
        <w:rPr>
          <w:szCs w:val="24"/>
        </w:rPr>
      </w:pPr>
    </w:p>
    <w:p w:rsidR="0052195C" w:rsidRDefault="0052195C" w:rsidP="00351C23">
      <w:pPr>
        <w:jc w:val="both"/>
        <w:rPr>
          <w:szCs w:val="24"/>
        </w:rPr>
      </w:pPr>
    </w:p>
    <w:p w:rsidR="0052195C" w:rsidRDefault="0052195C" w:rsidP="00351C23">
      <w:pPr>
        <w:jc w:val="both"/>
        <w:rPr>
          <w:szCs w:val="24"/>
        </w:rPr>
      </w:pPr>
    </w:p>
    <w:p w:rsidR="0052195C" w:rsidRDefault="0052195C" w:rsidP="00351C23">
      <w:pPr>
        <w:jc w:val="both"/>
        <w:rPr>
          <w:szCs w:val="24"/>
        </w:rPr>
      </w:pPr>
    </w:p>
    <w:p w:rsidR="0052195C" w:rsidRDefault="0052195C" w:rsidP="00351C23">
      <w:pPr>
        <w:jc w:val="both"/>
        <w:rPr>
          <w:szCs w:val="24"/>
        </w:rPr>
      </w:pPr>
    </w:p>
    <w:p w:rsidR="0052195C" w:rsidRDefault="0052195C" w:rsidP="00351C23">
      <w:pPr>
        <w:jc w:val="both"/>
        <w:rPr>
          <w:szCs w:val="24"/>
        </w:rPr>
      </w:pPr>
    </w:p>
    <w:p w:rsidR="0052195C" w:rsidRDefault="0052195C" w:rsidP="00351C23">
      <w:pPr>
        <w:jc w:val="both"/>
        <w:rPr>
          <w:szCs w:val="24"/>
        </w:rPr>
      </w:pPr>
    </w:p>
    <w:p w:rsidR="0052195C" w:rsidRDefault="0052195C" w:rsidP="00351C23">
      <w:pPr>
        <w:jc w:val="both"/>
        <w:rPr>
          <w:szCs w:val="24"/>
        </w:rPr>
      </w:pPr>
    </w:p>
    <w:p w:rsidR="0052195C" w:rsidRDefault="0052195C" w:rsidP="00351C23">
      <w:pPr>
        <w:jc w:val="both"/>
        <w:rPr>
          <w:szCs w:val="24"/>
        </w:rPr>
      </w:pPr>
    </w:p>
    <w:p w:rsidR="0052195C" w:rsidRDefault="0052195C" w:rsidP="00351C23">
      <w:pPr>
        <w:jc w:val="both"/>
        <w:rPr>
          <w:szCs w:val="24"/>
        </w:rPr>
      </w:pPr>
    </w:p>
    <w:p w:rsidR="0052195C" w:rsidRDefault="0052195C" w:rsidP="00351C23">
      <w:pPr>
        <w:jc w:val="both"/>
        <w:rPr>
          <w:szCs w:val="24"/>
        </w:rPr>
      </w:pPr>
    </w:p>
    <w:p w:rsidR="0052195C" w:rsidRDefault="0052195C" w:rsidP="00351C23">
      <w:pPr>
        <w:jc w:val="both"/>
        <w:rPr>
          <w:szCs w:val="24"/>
        </w:rPr>
      </w:pPr>
    </w:p>
    <w:p w:rsidR="0052195C" w:rsidRDefault="0052195C" w:rsidP="00351C23">
      <w:pPr>
        <w:jc w:val="both"/>
        <w:rPr>
          <w:szCs w:val="24"/>
        </w:rPr>
      </w:pPr>
    </w:p>
    <w:p w:rsidR="0052195C" w:rsidRDefault="0052195C" w:rsidP="00351C23">
      <w:pPr>
        <w:jc w:val="both"/>
        <w:rPr>
          <w:szCs w:val="24"/>
        </w:rPr>
      </w:pPr>
    </w:p>
    <w:p w:rsidR="0052195C" w:rsidRDefault="0052195C" w:rsidP="00351C23">
      <w:pPr>
        <w:jc w:val="both"/>
        <w:rPr>
          <w:szCs w:val="24"/>
        </w:rPr>
      </w:pPr>
    </w:p>
    <w:p w:rsidR="004C08D3" w:rsidRDefault="004C08D3" w:rsidP="00351C23">
      <w:pPr>
        <w:jc w:val="both"/>
        <w:rPr>
          <w:szCs w:val="24"/>
        </w:rPr>
      </w:pPr>
    </w:p>
    <w:p w:rsidR="0052195C" w:rsidRDefault="0052195C" w:rsidP="00351C23">
      <w:pPr>
        <w:jc w:val="both"/>
        <w:rPr>
          <w:szCs w:val="24"/>
        </w:rPr>
      </w:pPr>
    </w:p>
    <w:p w:rsidR="006947C8" w:rsidRDefault="006947C8" w:rsidP="00480052">
      <w:pPr>
        <w:pStyle w:val="2urovennadpisu"/>
        <w:rPr>
          <w:sz w:val="32"/>
          <w:szCs w:val="32"/>
        </w:rPr>
      </w:pPr>
      <w:bookmarkStart w:id="39" w:name="_Toc291756475"/>
      <w:r>
        <w:rPr>
          <w:sz w:val="32"/>
          <w:szCs w:val="32"/>
        </w:rPr>
        <w:t xml:space="preserve">Inkaso energetických daní v </w:t>
      </w:r>
      <w:r w:rsidRPr="00480052">
        <w:rPr>
          <w:sz w:val="32"/>
          <w:szCs w:val="32"/>
        </w:rPr>
        <w:t>porovnávaných</w:t>
      </w:r>
      <w:r>
        <w:rPr>
          <w:sz w:val="32"/>
          <w:szCs w:val="32"/>
        </w:rPr>
        <w:t xml:space="preserve"> </w:t>
      </w:r>
      <w:r w:rsidRPr="00480052">
        <w:rPr>
          <w:sz w:val="32"/>
          <w:szCs w:val="32"/>
        </w:rPr>
        <w:t>zemích</w:t>
      </w:r>
      <w:r>
        <w:rPr>
          <w:sz w:val="32"/>
          <w:szCs w:val="32"/>
        </w:rPr>
        <w:t xml:space="preserve"> v letech 2009 </w:t>
      </w:r>
      <w:r w:rsidR="002961E2">
        <w:rPr>
          <w:sz w:val="32"/>
          <w:szCs w:val="32"/>
        </w:rPr>
        <w:t>–</w:t>
      </w:r>
      <w:r>
        <w:rPr>
          <w:sz w:val="32"/>
          <w:szCs w:val="32"/>
        </w:rPr>
        <w:t xml:space="preserve"> 2010</w:t>
      </w:r>
      <w:r w:rsidR="002961E2">
        <w:rPr>
          <w:sz w:val="32"/>
          <w:szCs w:val="32"/>
        </w:rPr>
        <w:t xml:space="preserve"> a očekávaný vývoj</w:t>
      </w:r>
      <w:bookmarkEnd w:id="39"/>
    </w:p>
    <w:p w:rsidR="006947C8" w:rsidRDefault="006947C8" w:rsidP="00D0381B">
      <w:pPr>
        <w:jc w:val="both"/>
      </w:pPr>
      <w:r>
        <w:t xml:space="preserve">Z výroční zprávy Ministerstva financí České republiky vyplývá, že inkaso ze spotřebních a energetických činilo v roce 2010 95,7 mld. Kč, v přepočtu € 3,9 mld., což je 67,9% </w:t>
      </w:r>
      <w:r w:rsidR="00C97ABD">
        <w:t xml:space="preserve">státního </w:t>
      </w:r>
      <w:r>
        <w:t>rozpočtu při meziročním růstu o 6,4 mld. Kč, tj. o 7,1%.  V lednu až září roku 2009 činilo toto plnění 89,3 mld. Kč, což je v přepočtu € 3,65 mld.</w:t>
      </w:r>
    </w:p>
    <w:p w:rsidR="006947C8" w:rsidRDefault="006947C8" w:rsidP="00D0381B">
      <w:pPr>
        <w:jc w:val="both"/>
        <w:rPr>
          <w:b/>
        </w:rPr>
      </w:pPr>
      <w:r>
        <w:t>Inkaso nejsilnější položky a to daně z minerálních olejů, které činilo 54,1 mld. Kč, se zvýšilo oproti roku 2009 o 1,3 mld. Kč, což je o 2,5% při plnění rozpočtu 67,2%. Tato částka představuje 90,9% celostátního výnosu z minerálních olejů. Ze zprávy také vyplývá, že nárůst inkasa této daně zcela nepokrývá zvýšení sazby spotřební daně, jak se očekávalo a to díky přesunu nákupu pohonných hmot do zahraničí. Pokud by sazby spotřební daně z minerálních olejů nebyly navýšeny v roce 2010, došlo by zřejmě také ke snížení nákupu pohonných hmot a příjmy z této daně by mohly klesnout.</w:t>
      </w:r>
      <w:r>
        <w:rPr>
          <w:rStyle w:val="Znakapoznpodarou"/>
          <w:b/>
        </w:rPr>
        <w:footnoteReference w:id="48"/>
      </w:r>
    </w:p>
    <w:p w:rsidR="006947C8" w:rsidRDefault="006947C8" w:rsidP="00B33C52">
      <w:pPr>
        <w:jc w:val="both"/>
        <w:rPr>
          <w:b/>
        </w:rPr>
      </w:pPr>
      <w:r w:rsidRPr="00D0381B">
        <w:t xml:space="preserve">Ze zprávy Spolkového ministerstva financí vyplývá, že výnosy z energetických daní činily jak v roce 2009 tak i v roce </w:t>
      </w:r>
      <w:r>
        <w:t>2010 € 39,8 mld</w:t>
      </w:r>
      <w:r w:rsidRPr="00D0381B">
        <w:t xml:space="preserve">., což představuje 15,4 % výnosů do </w:t>
      </w:r>
      <w:r>
        <w:t xml:space="preserve">německého </w:t>
      </w:r>
      <w:r w:rsidRPr="00D0381B">
        <w:t>státního rozpočtu</w:t>
      </w:r>
      <w:r>
        <w:rPr>
          <w:b/>
        </w:rPr>
        <w:t>.</w:t>
      </w:r>
      <w:r>
        <w:rPr>
          <w:rStyle w:val="Znakapoznpodarou"/>
          <w:b/>
        </w:rPr>
        <w:footnoteReference w:id="49"/>
      </w:r>
      <w:r>
        <w:rPr>
          <w:b/>
        </w:rPr>
        <w:t xml:space="preserve"> </w:t>
      </w:r>
    </w:p>
    <w:p w:rsidR="006947C8" w:rsidRDefault="006947C8" w:rsidP="00D0381B">
      <w:pPr>
        <w:rPr>
          <w:color w:val="000000"/>
          <w:szCs w:val="24"/>
        </w:rPr>
      </w:pPr>
      <w:r w:rsidRPr="002F0293">
        <w:t>Je zřejmé, že výnosy z energetických daní</w:t>
      </w:r>
      <w:r>
        <w:t xml:space="preserve"> v Německu několikanásobně převyšují výnosy v České republice. </w:t>
      </w:r>
      <w:r w:rsidRPr="00B33C52">
        <w:rPr>
          <w:color w:val="000000"/>
          <w:szCs w:val="24"/>
        </w:rPr>
        <w:t>Systém zdanění je v Německu relativně komplikovaný, na druhou stranu ale v</w:t>
      </w:r>
      <w:r>
        <w:rPr>
          <w:color w:val="000000"/>
          <w:szCs w:val="24"/>
        </w:rPr>
        <w:t> </w:t>
      </w:r>
      <w:r w:rsidRPr="00B33C52">
        <w:rPr>
          <w:color w:val="000000"/>
          <w:szCs w:val="24"/>
        </w:rPr>
        <w:t>mnohém</w:t>
      </w:r>
      <w:r>
        <w:rPr>
          <w:color w:val="000000"/>
          <w:szCs w:val="24"/>
        </w:rPr>
        <w:t xml:space="preserve"> </w:t>
      </w:r>
      <w:r w:rsidRPr="00B33C52">
        <w:rPr>
          <w:color w:val="000000"/>
          <w:szCs w:val="24"/>
        </w:rPr>
        <w:t>podobný České republice.</w:t>
      </w:r>
      <w:r>
        <w:rPr>
          <w:color w:val="000000"/>
          <w:szCs w:val="24"/>
        </w:rPr>
        <w:t xml:space="preserve"> Nastávající změny v oblasti energetiky se budou pravděpodobně vyznačovat změněnou strukturou primárních zdrojů. Zatímco vázne výstavba velkých zdrojů, rozvíjí se výstavba obnovitelných zdrojů energie a očekává se nástup malých kogeneračních zdrojů na zemní plyn.</w:t>
      </w:r>
    </w:p>
    <w:p w:rsidR="00297F4F" w:rsidRPr="00FC3D7F" w:rsidRDefault="00297F4F" w:rsidP="00297F4F">
      <w:pPr>
        <w:jc w:val="both"/>
        <w:rPr>
          <w:szCs w:val="24"/>
        </w:rPr>
      </w:pPr>
      <w:r w:rsidRPr="00FC3D7F">
        <w:rPr>
          <w:szCs w:val="24"/>
        </w:rPr>
        <w:t xml:space="preserve">Cílem Německa bylo snížit emise skleníkových plynů od roku 1990 do roku 2010 o 21%, což se jim úspěšně podařilo, neboť dosáhli snížení o </w:t>
      </w:r>
      <w:r>
        <w:rPr>
          <w:szCs w:val="24"/>
        </w:rPr>
        <w:t xml:space="preserve">rekordních 25%. </w:t>
      </w:r>
      <w:r w:rsidRPr="00FC3D7F">
        <w:rPr>
          <w:szCs w:val="24"/>
        </w:rPr>
        <w:t>Strategie Německé energetické politiky, která byla vypracována s Ministerstvem pro životní prostředí, si klade za cíl zlepšit energetickou účinnost každoročně o 3 až 3,5%, což znamená, že ačkoli výkonnost německé ekonomiky poroste, celková spotřeba primární energie by měla do roku 2030 poklesnout o přibližně 30%.</w:t>
      </w:r>
      <w:r>
        <w:rPr>
          <w:szCs w:val="24"/>
        </w:rPr>
        <w:t xml:space="preserve"> Důraz, který je kladen</w:t>
      </w:r>
      <w:r w:rsidRPr="00FC3D7F">
        <w:rPr>
          <w:szCs w:val="24"/>
        </w:rPr>
        <w:t xml:space="preserve"> na zvyšování energetické účinnosti a snižování energetické náročnosti, činí z přechodu na obnovitelné zdroje energie velice významný faktor. Dle strategie by měly být do roku 2030 vyřazeny z p</w:t>
      </w:r>
      <w:r>
        <w:rPr>
          <w:szCs w:val="24"/>
        </w:rPr>
        <w:t>r</w:t>
      </w:r>
      <w:r w:rsidRPr="00FC3D7F">
        <w:rPr>
          <w:szCs w:val="24"/>
        </w:rPr>
        <w:t xml:space="preserve">ovozu všechny jaderné elektrárny a využívání obnovitelných zdrojů by mělo pokrýt až 25% celostátní spotřeby primární energie. Do roku 2050 by se měl podíl energie z obnovitelných zdrojů zvýšit až na 58% a v takové situaci by již Německo dosáhlo </w:t>
      </w:r>
      <w:r>
        <w:rPr>
          <w:szCs w:val="24"/>
        </w:rPr>
        <w:t xml:space="preserve">celkového </w:t>
      </w:r>
      <w:r w:rsidRPr="00FC3D7F">
        <w:rPr>
          <w:szCs w:val="24"/>
        </w:rPr>
        <w:t xml:space="preserve">přechodu </w:t>
      </w:r>
      <w:r>
        <w:rPr>
          <w:szCs w:val="24"/>
        </w:rPr>
        <w:t xml:space="preserve">k </w:t>
      </w:r>
      <w:r w:rsidRPr="00FC3D7F">
        <w:rPr>
          <w:szCs w:val="24"/>
        </w:rPr>
        <w:t>obnovitelný</w:t>
      </w:r>
      <w:r>
        <w:rPr>
          <w:szCs w:val="24"/>
        </w:rPr>
        <w:t>m</w:t>
      </w:r>
      <w:r w:rsidRPr="00FC3D7F">
        <w:rPr>
          <w:szCs w:val="24"/>
        </w:rPr>
        <w:t xml:space="preserve"> zdrojů</w:t>
      </w:r>
      <w:r>
        <w:rPr>
          <w:szCs w:val="24"/>
        </w:rPr>
        <w:t>m</w:t>
      </w:r>
      <w:r w:rsidRPr="00FC3D7F">
        <w:rPr>
          <w:szCs w:val="24"/>
        </w:rPr>
        <w:t xml:space="preserve"> energie. V oblasti elektrické energie z obnovitelných zdrojů má Německo za cíl překročit do roku 2040 hranici 50% z celkové vyrobené elektřiny a podíl elektřiny z obnovitelných zdrojů by do roku 2050 činil 65%. Tyto plány jsou podmíněny strukturálními změnami jako odklonem od centralizovaných elektráren na decentralizovanou místní výrobu elektřiny, což je také usnadněno tím, že mnoho těchto změn bylo naplánováno ještě před rokem 2020, kdy by </w:t>
      </w:r>
      <w:r>
        <w:rPr>
          <w:szCs w:val="24"/>
        </w:rPr>
        <w:t xml:space="preserve">v tomto období </w:t>
      </w:r>
      <w:r w:rsidRPr="00FC3D7F">
        <w:rPr>
          <w:szCs w:val="24"/>
        </w:rPr>
        <w:t xml:space="preserve">muselo být nahrazeno zhruba 70% stárnoucích elektráren. Tyto cíle jsou také podmíněny energeticky úspornými opatřeními v budovách z hlediska vytápění. I zde se počítá s uplatňováním obnovitelných zdrojů energie. Podle odhadu </w:t>
      </w:r>
      <w:r>
        <w:rPr>
          <w:szCs w:val="24"/>
        </w:rPr>
        <w:t>M</w:t>
      </w:r>
      <w:r w:rsidRPr="00FC3D7F">
        <w:rPr>
          <w:szCs w:val="24"/>
        </w:rPr>
        <w:t>inisterstva pro životní prostředí by roční náklady na přechod k obnovitelným zdrojům činily 3,8 miliard EUR, což představuje 48 EUR na obyvatele</w:t>
      </w:r>
      <w:r>
        <w:rPr>
          <w:szCs w:val="24"/>
        </w:rPr>
        <w:t xml:space="preserve">. </w:t>
      </w:r>
      <w:r w:rsidRPr="00FC3D7F">
        <w:rPr>
          <w:szCs w:val="24"/>
        </w:rPr>
        <w:t xml:space="preserve">Tyto odhady se ještě ani zcela neopírají o ekonomické přínosy, které plynou z nových průmyslových odvětví spojených s využíváním obnovitelných zdrojů energie. Například ve stavebním průmyslu by bylo nově vytvořeno nebo zachováno 85 až 200 tisíc pracovních míst a nová průmyslová odvětví budou spojena se vznikem 250 až 350 tisíc pracovních míst. </w:t>
      </w:r>
    </w:p>
    <w:p w:rsidR="00297F4F" w:rsidRPr="00FC3D7F" w:rsidRDefault="00297F4F" w:rsidP="00297F4F">
      <w:pPr>
        <w:jc w:val="both"/>
        <w:rPr>
          <w:szCs w:val="24"/>
        </w:rPr>
      </w:pPr>
      <w:r w:rsidRPr="00FC3D7F">
        <w:rPr>
          <w:szCs w:val="24"/>
        </w:rPr>
        <w:t xml:space="preserve">Dalším plánem Německa je, že by do roku 2070 bylo z obnovitelných zdrojů energie pokryto 100% elektřiny a tepla spotřebovávané v Německu. Německá </w:t>
      </w:r>
      <w:r>
        <w:rPr>
          <w:szCs w:val="24"/>
        </w:rPr>
        <w:t>R</w:t>
      </w:r>
      <w:r w:rsidRPr="00FC3D7F">
        <w:rPr>
          <w:szCs w:val="24"/>
        </w:rPr>
        <w:t>ada pro globální změn</w:t>
      </w:r>
      <w:r>
        <w:rPr>
          <w:szCs w:val="24"/>
        </w:rPr>
        <w:t>y</w:t>
      </w:r>
      <w:r w:rsidRPr="00FC3D7F">
        <w:rPr>
          <w:szCs w:val="24"/>
        </w:rPr>
        <w:t xml:space="preserve"> tyto změny komentuje ve zprávě z roku 2003 s tím, že tyto druhy změn a cílů by mohly celosvětově přispět k budoucnosti, kde budou lépe zabezpečené zdroje energie a které budou lépe chránit životní prostředí.</w:t>
      </w:r>
    </w:p>
    <w:p w:rsidR="00297F4F" w:rsidRDefault="00297F4F" w:rsidP="00297F4F">
      <w:pPr>
        <w:jc w:val="both"/>
        <w:rPr>
          <w:szCs w:val="24"/>
        </w:rPr>
      </w:pPr>
      <w:r w:rsidRPr="00FC3D7F">
        <w:rPr>
          <w:szCs w:val="24"/>
        </w:rPr>
        <w:t xml:space="preserve">I přes všechny tyto plány si je Německo moc dobře vědomo toho, že je před nimi obrovská výzva, která se týká naplnění jejich plánů a vizí a že bude nutné </w:t>
      </w:r>
      <w:r>
        <w:rPr>
          <w:szCs w:val="24"/>
        </w:rPr>
        <w:t xml:space="preserve">se </w:t>
      </w:r>
      <w:r w:rsidRPr="00FC3D7F">
        <w:rPr>
          <w:szCs w:val="24"/>
        </w:rPr>
        <w:t xml:space="preserve">zavázat ke zrušení veškerých subvencí </w:t>
      </w:r>
      <w:r>
        <w:rPr>
          <w:szCs w:val="24"/>
        </w:rPr>
        <w:t xml:space="preserve">v oblasti </w:t>
      </w:r>
      <w:r w:rsidRPr="00FC3D7F">
        <w:rPr>
          <w:szCs w:val="24"/>
        </w:rPr>
        <w:t>fosilních paliv do roku 2020, investovat do infrastruktury rozvodných sítí, které budou umožňovat podporu decentralizovaných zdrojů elektřiny a samozřejmě zvýšit vývoj a výzkum v oblasti obnovitelných zdrojů.</w:t>
      </w:r>
    </w:p>
    <w:p w:rsidR="008073AC" w:rsidRDefault="004C3331" w:rsidP="00831963">
      <w:pPr>
        <w:jc w:val="both"/>
        <w:rPr>
          <w:color w:val="343126"/>
          <w:szCs w:val="24"/>
        </w:rPr>
      </w:pPr>
      <w:r w:rsidRPr="006316E3">
        <w:rPr>
          <w:szCs w:val="24"/>
        </w:rPr>
        <w:t xml:space="preserve">V případě České republiky není koncept daňové ekologické reformy také konečný. </w:t>
      </w:r>
      <w:r w:rsidR="004C08D3" w:rsidRPr="006316E3">
        <w:rPr>
          <w:szCs w:val="24"/>
        </w:rPr>
        <w:t>V současné době je daňová ekologická reforma ve své druhé fázi</w:t>
      </w:r>
      <w:r w:rsidR="006316E3" w:rsidRPr="006316E3">
        <w:rPr>
          <w:szCs w:val="24"/>
        </w:rPr>
        <w:t xml:space="preserve">, která započala v roce 2008. </w:t>
      </w:r>
      <w:r w:rsidR="006316E3">
        <w:rPr>
          <w:szCs w:val="24"/>
        </w:rPr>
        <w:t>Cíle</w:t>
      </w:r>
      <w:r w:rsidR="00831963">
        <w:rPr>
          <w:szCs w:val="24"/>
        </w:rPr>
        <w:t>m</w:t>
      </w:r>
      <w:r w:rsidR="006316E3">
        <w:rPr>
          <w:szCs w:val="24"/>
        </w:rPr>
        <w:t xml:space="preserve"> této fáze </w:t>
      </w:r>
      <w:r w:rsidR="00831963">
        <w:rPr>
          <w:szCs w:val="24"/>
        </w:rPr>
        <w:t>má být od roku 2010 vytvoření emisní daně z CO</w:t>
      </w:r>
      <w:r w:rsidR="00831963">
        <w:rPr>
          <w:sz w:val="18"/>
          <w:szCs w:val="18"/>
        </w:rPr>
        <w:t>2</w:t>
      </w:r>
      <w:r w:rsidR="00831963">
        <w:rPr>
          <w:szCs w:val="24"/>
        </w:rPr>
        <w:t xml:space="preserve">, která vznikne úpravou současného poplatku za znečištění ovzduší. </w:t>
      </w:r>
      <w:r w:rsidR="006316E3" w:rsidRPr="006316E3">
        <w:rPr>
          <w:color w:val="343126"/>
          <w:szCs w:val="24"/>
        </w:rPr>
        <w:t>Podle</w:t>
      </w:r>
      <w:r w:rsidR="00831963">
        <w:rPr>
          <w:color w:val="343126"/>
          <w:szCs w:val="24"/>
        </w:rPr>
        <w:t xml:space="preserve"> </w:t>
      </w:r>
      <w:r w:rsidR="006316E3" w:rsidRPr="006316E3">
        <w:rPr>
          <w:color w:val="343126"/>
          <w:szCs w:val="24"/>
        </w:rPr>
        <w:t xml:space="preserve">odhadu </w:t>
      </w:r>
      <w:r w:rsidR="00831963">
        <w:rPr>
          <w:color w:val="343126"/>
          <w:szCs w:val="24"/>
        </w:rPr>
        <w:t xml:space="preserve">vlády </w:t>
      </w:r>
      <w:r w:rsidR="006316E3" w:rsidRPr="006316E3">
        <w:rPr>
          <w:color w:val="343126"/>
          <w:szCs w:val="24"/>
        </w:rPr>
        <w:t xml:space="preserve">by tedy daně z ekologické reformy, pokud by platily už v tomto roce, měly přinést do státní </w:t>
      </w:r>
      <w:r w:rsidR="00831963">
        <w:rPr>
          <w:color w:val="343126"/>
          <w:szCs w:val="24"/>
        </w:rPr>
        <w:t>pokladny</w:t>
      </w:r>
      <w:r w:rsidR="006316E3" w:rsidRPr="006316E3">
        <w:rPr>
          <w:color w:val="343126"/>
          <w:szCs w:val="24"/>
        </w:rPr>
        <w:t xml:space="preserve"> zhruba 17–35 miliard korun. </w:t>
      </w:r>
      <w:r w:rsidR="00831963">
        <w:rPr>
          <w:color w:val="343126"/>
          <w:szCs w:val="24"/>
        </w:rPr>
        <w:t xml:space="preserve">Ministerstvo životního prostředí připravuje novelu zákona o ochraně ovzduší, která má obsahovat i motivační ekonomické nástroje. </w:t>
      </w:r>
    </w:p>
    <w:p w:rsidR="008073AC" w:rsidRDefault="00831963" w:rsidP="00831963">
      <w:pPr>
        <w:jc w:val="both"/>
        <w:rPr>
          <w:szCs w:val="24"/>
        </w:rPr>
      </w:pPr>
      <w:r>
        <w:rPr>
          <w:color w:val="343126"/>
          <w:szCs w:val="24"/>
        </w:rPr>
        <w:t xml:space="preserve">V případě obnovitelných zdrojů energie se staly díky zdražování elektřiny předmětem velké diskuze solární energie. </w:t>
      </w:r>
      <w:r>
        <w:rPr>
          <w:szCs w:val="24"/>
        </w:rPr>
        <w:t>Stát se zavázal přednostně vykupovat elektřinu z obnovitelných zdrojů za velice výhodnou cenu a to po dobu 20 let. Výhodné výkupní ceny měly provozovatelům solárních elektráren vykompenzovat drahé solární technologie. Aby se zamezilo extrémnímu zdražování elektřiny, vláda se usnesla, že zavede tzv. srážkovou daň ve výši 26% na solární elektrárny.</w:t>
      </w:r>
      <w:r w:rsidR="004F6913" w:rsidRPr="004F6913">
        <w:rPr>
          <w:szCs w:val="24"/>
        </w:rPr>
        <w:t xml:space="preserve"> </w:t>
      </w:r>
      <w:r w:rsidR="004F6913">
        <w:rPr>
          <w:szCs w:val="24"/>
        </w:rPr>
        <w:t>Ovšem proti srážkové dani se odvolali provozovatelé</w:t>
      </w:r>
      <w:r>
        <w:rPr>
          <w:szCs w:val="24"/>
        </w:rPr>
        <w:t xml:space="preserve"> </w:t>
      </w:r>
      <w:r w:rsidR="004F6913">
        <w:rPr>
          <w:szCs w:val="24"/>
        </w:rPr>
        <w:t xml:space="preserve">solárních elektráren. </w:t>
      </w:r>
      <w:r>
        <w:rPr>
          <w:szCs w:val="24"/>
        </w:rPr>
        <w:t xml:space="preserve">Mají být zdaněny zisky z velkých solárních elektráren, které byly uvedeny do provozu v letech </w:t>
      </w:r>
      <w:smartTag w:uri="urn:schemas-microsoft-com:office:smarttags" w:element="metricconverter">
        <w:smartTagPr>
          <w:attr w:name="ProductID" w:val="2009 a"/>
        </w:smartTagPr>
        <w:r>
          <w:rPr>
            <w:szCs w:val="24"/>
          </w:rPr>
          <w:t>2009 a</w:t>
        </w:r>
      </w:smartTag>
      <w:r>
        <w:rPr>
          <w:szCs w:val="24"/>
        </w:rPr>
        <w:t xml:space="preserve"> 2010. Daň by platili distributoři a svým zákazníkům by pak účtovali méně za elektřinu, protože by jim stát posílal vybrané peníze zpět v podobě kompenzací. </w:t>
      </w:r>
    </w:p>
    <w:p w:rsidR="008073AC" w:rsidRDefault="00831963" w:rsidP="00831963">
      <w:pPr>
        <w:jc w:val="both"/>
        <w:rPr>
          <w:szCs w:val="24"/>
        </w:rPr>
      </w:pPr>
      <w:r>
        <w:rPr>
          <w:szCs w:val="24"/>
        </w:rPr>
        <w:t xml:space="preserve">Dalším plánem vlády bylo také využití výnosů z emisních povolenek, snížení kapacity solárních elektráren a zvýšení poplatků za vynětí půdy ze zemědělského fondu z důvodu realizace solárních elektráren. V roce 2011 by mělo dojít ke snížení výkupní ceny za elektřinu zhruba o polovinu, což by bylo z původních CZK 12,15 za </w:t>
      </w:r>
      <w:proofErr w:type="spellStart"/>
      <w:r>
        <w:rPr>
          <w:szCs w:val="24"/>
        </w:rPr>
        <w:t>MWh</w:t>
      </w:r>
      <w:proofErr w:type="spellEnd"/>
      <w:r>
        <w:rPr>
          <w:szCs w:val="24"/>
        </w:rPr>
        <w:t xml:space="preserve"> na CZK 5,5 za </w:t>
      </w:r>
      <w:proofErr w:type="spellStart"/>
      <w:r>
        <w:rPr>
          <w:szCs w:val="24"/>
        </w:rPr>
        <w:t>MWh</w:t>
      </w:r>
      <w:proofErr w:type="spellEnd"/>
      <w:r>
        <w:rPr>
          <w:szCs w:val="24"/>
        </w:rPr>
        <w:t xml:space="preserve">. Toto by se týkalo solárních elektráren, které mají instalovaný výkon nad 100 kWh. U solárních elektráren s výkonem od 30 kWh do 100 kWh by pak výkupní cena klesla z CZK 12,15 </w:t>
      </w:r>
      <w:proofErr w:type="spellStart"/>
      <w:r>
        <w:rPr>
          <w:szCs w:val="24"/>
        </w:rPr>
        <w:t>MWh</w:t>
      </w:r>
      <w:proofErr w:type="spellEnd"/>
      <w:r>
        <w:rPr>
          <w:szCs w:val="24"/>
        </w:rPr>
        <w:t xml:space="preserve"> na CZK 5,9 </w:t>
      </w:r>
      <w:proofErr w:type="spellStart"/>
      <w:r>
        <w:rPr>
          <w:szCs w:val="24"/>
        </w:rPr>
        <w:t>MWh</w:t>
      </w:r>
      <w:proofErr w:type="spellEnd"/>
      <w:r>
        <w:rPr>
          <w:szCs w:val="24"/>
        </w:rPr>
        <w:t xml:space="preserve">. U zdrojů s výkonem do 30 kWh bude výkupní cena nejvyšší, a to CZK 7,50 za kWh. Důvodem pro snížení výkupních cen je omezení výstavby nových solárních elektráren, které zažívají v poslední době obrovský boom. </w:t>
      </w:r>
    </w:p>
    <w:p w:rsidR="008073AC" w:rsidRDefault="00831963" w:rsidP="00831963">
      <w:pPr>
        <w:jc w:val="both"/>
        <w:rPr>
          <w:szCs w:val="24"/>
        </w:rPr>
      </w:pPr>
      <w:r>
        <w:rPr>
          <w:szCs w:val="24"/>
        </w:rPr>
        <w:t xml:space="preserve">Dalším rokem by měl vejít v platnost zákon o zrušení dotací na solární elektrárny, které budou umístěny na zemi, tedy „solárních polí“ a podpora by měla být směřována pouze na instalace na domech. Premiér Petr Nečas uvedl 1. září 2010, že se bude snažit jednat s provozovateli jak v oblasti velké tak i malé energetiky o tom, že by se sami vzdali části dotace, kterou jim stát vyplácí v podobě vysoké výkupní ceny. To ovšem provozovatelé solárních elektráren odmítají. Stát se zavázal splnit podmínky, které nabídl a to byl také důvod, proč provozovatelé za těchto podmínek investovali do výstavby těchto elektráren. Z právního hlediska se toto jeví jako velice komplikovaný problém. </w:t>
      </w:r>
    </w:p>
    <w:p w:rsidR="00831963" w:rsidRDefault="00831963" w:rsidP="00831963">
      <w:pPr>
        <w:jc w:val="both"/>
      </w:pPr>
      <w:r>
        <w:t>S</w:t>
      </w:r>
      <w:r w:rsidRPr="00CB22D0">
        <w:t xml:space="preserve">tát </w:t>
      </w:r>
      <w:r>
        <w:t>by se měl co možná nejvíce zamyslet</w:t>
      </w:r>
      <w:r w:rsidRPr="00CB22D0">
        <w:t xml:space="preserve"> nad energetickým zákonem a výstavbou nových zdrojů</w:t>
      </w:r>
      <w:r>
        <w:t xml:space="preserve"> elektřiny</w:t>
      </w:r>
      <w:r w:rsidRPr="00CB22D0">
        <w:t>, protože otázkou zůstává, kolik nových energetických zdrojů a jakého druhu, může v České republice ještě vůbec vzniknout, a kolik může v současné době ještě elektri</w:t>
      </w:r>
      <w:r>
        <w:t>cká</w:t>
      </w:r>
      <w:r w:rsidRPr="00CB22D0">
        <w:t xml:space="preserve"> soustava unést. </w:t>
      </w:r>
      <w:r>
        <w:t>Je zřejmé, že</w:t>
      </w:r>
      <w:r w:rsidRPr="00CB22D0">
        <w:t xml:space="preserve"> byl projekt solárních elektráren zamýšlen v počátku s dobrým úmyslem</w:t>
      </w:r>
      <w:r>
        <w:t xml:space="preserve">, lze tedy </w:t>
      </w:r>
      <w:r w:rsidRPr="00CB22D0">
        <w:t>jen s napětím očekávat</w:t>
      </w:r>
      <w:r>
        <w:t>,</w:t>
      </w:r>
      <w:r w:rsidRPr="00CB22D0">
        <w:t xml:space="preserve"> jako cestou se vydá naše vláda a jaká bude v následujících letech praxe v</w:t>
      </w:r>
      <w:r>
        <w:t xml:space="preserve"> této </w:t>
      </w:r>
      <w:r w:rsidRPr="00CB22D0">
        <w:t>oblasti</w:t>
      </w:r>
      <w:r>
        <w:t>.</w:t>
      </w:r>
      <w:r w:rsidRPr="00CB22D0">
        <w:t xml:space="preserve"> </w:t>
      </w:r>
    </w:p>
    <w:p w:rsidR="00831963" w:rsidRDefault="00831963" w:rsidP="00831963">
      <w:pPr>
        <w:jc w:val="both"/>
        <w:rPr>
          <w:szCs w:val="24"/>
        </w:rPr>
      </w:pPr>
    </w:p>
    <w:p w:rsidR="00831963" w:rsidRDefault="00831963" w:rsidP="006316E3">
      <w:pPr>
        <w:pStyle w:val="Normlnweb"/>
        <w:spacing w:line="360" w:lineRule="auto"/>
        <w:jc w:val="both"/>
        <w:rPr>
          <w:rFonts w:ascii="Times New Roman" w:hAnsi="Times New Roman" w:cs="Times New Roman"/>
          <w:color w:val="343126"/>
          <w:sz w:val="24"/>
          <w:szCs w:val="24"/>
        </w:rPr>
      </w:pPr>
    </w:p>
    <w:p w:rsidR="00831963" w:rsidRDefault="00831963" w:rsidP="006316E3">
      <w:pPr>
        <w:pStyle w:val="Normlnweb"/>
        <w:spacing w:line="360" w:lineRule="auto"/>
        <w:jc w:val="both"/>
        <w:rPr>
          <w:rFonts w:ascii="Times New Roman" w:hAnsi="Times New Roman" w:cs="Times New Roman"/>
          <w:color w:val="343126"/>
          <w:sz w:val="24"/>
          <w:szCs w:val="24"/>
        </w:rPr>
      </w:pPr>
    </w:p>
    <w:p w:rsidR="00831963" w:rsidRDefault="00831963" w:rsidP="006316E3">
      <w:pPr>
        <w:pStyle w:val="Normlnweb"/>
        <w:spacing w:line="360" w:lineRule="auto"/>
        <w:jc w:val="both"/>
        <w:rPr>
          <w:rFonts w:ascii="Times New Roman" w:hAnsi="Times New Roman" w:cs="Times New Roman"/>
          <w:color w:val="343126"/>
          <w:sz w:val="24"/>
          <w:szCs w:val="24"/>
        </w:rPr>
      </w:pPr>
    </w:p>
    <w:p w:rsidR="00831963" w:rsidRDefault="00831963" w:rsidP="006316E3">
      <w:pPr>
        <w:pStyle w:val="Normlnweb"/>
        <w:spacing w:line="360" w:lineRule="auto"/>
        <w:jc w:val="both"/>
        <w:rPr>
          <w:rFonts w:ascii="Times New Roman" w:hAnsi="Times New Roman" w:cs="Times New Roman"/>
          <w:color w:val="343126"/>
          <w:sz w:val="24"/>
          <w:szCs w:val="24"/>
        </w:rPr>
      </w:pPr>
    </w:p>
    <w:p w:rsidR="00831963" w:rsidRDefault="00831963" w:rsidP="006316E3">
      <w:pPr>
        <w:pStyle w:val="Normlnweb"/>
        <w:spacing w:line="360" w:lineRule="auto"/>
        <w:jc w:val="both"/>
        <w:rPr>
          <w:rFonts w:ascii="Times New Roman" w:hAnsi="Times New Roman" w:cs="Times New Roman"/>
          <w:color w:val="343126"/>
          <w:sz w:val="24"/>
          <w:szCs w:val="24"/>
        </w:rPr>
      </w:pPr>
    </w:p>
    <w:p w:rsidR="00831963" w:rsidRDefault="00831963" w:rsidP="006316E3">
      <w:pPr>
        <w:pStyle w:val="Normlnweb"/>
        <w:spacing w:line="360" w:lineRule="auto"/>
        <w:jc w:val="both"/>
        <w:rPr>
          <w:rFonts w:ascii="Times New Roman" w:hAnsi="Times New Roman" w:cs="Times New Roman"/>
          <w:color w:val="343126"/>
          <w:sz w:val="24"/>
          <w:szCs w:val="24"/>
        </w:rPr>
      </w:pPr>
    </w:p>
    <w:p w:rsidR="00831963" w:rsidRDefault="00831963" w:rsidP="006316E3">
      <w:pPr>
        <w:pStyle w:val="Normlnweb"/>
        <w:spacing w:line="360" w:lineRule="auto"/>
        <w:jc w:val="both"/>
        <w:rPr>
          <w:rFonts w:ascii="Times New Roman" w:hAnsi="Times New Roman" w:cs="Times New Roman"/>
          <w:color w:val="343126"/>
          <w:sz w:val="24"/>
          <w:szCs w:val="24"/>
        </w:rPr>
      </w:pPr>
    </w:p>
    <w:p w:rsidR="00831963" w:rsidRDefault="00831963" w:rsidP="006316E3">
      <w:pPr>
        <w:pStyle w:val="Normlnweb"/>
        <w:spacing w:line="360" w:lineRule="auto"/>
        <w:jc w:val="both"/>
        <w:rPr>
          <w:rFonts w:ascii="Times New Roman" w:hAnsi="Times New Roman" w:cs="Times New Roman"/>
          <w:color w:val="343126"/>
          <w:sz w:val="24"/>
          <w:szCs w:val="24"/>
        </w:rPr>
      </w:pPr>
    </w:p>
    <w:p w:rsidR="00831963" w:rsidRDefault="00831963" w:rsidP="006316E3">
      <w:pPr>
        <w:pStyle w:val="Normlnweb"/>
        <w:spacing w:line="360" w:lineRule="auto"/>
        <w:jc w:val="both"/>
        <w:rPr>
          <w:rFonts w:ascii="Times New Roman" w:hAnsi="Times New Roman" w:cs="Times New Roman"/>
          <w:color w:val="343126"/>
          <w:sz w:val="24"/>
          <w:szCs w:val="24"/>
        </w:rPr>
      </w:pPr>
    </w:p>
    <w:p w:rsidR="00831963" w:rsidRDefault="00831963" w:rsidP="006316E3">
      <w:pPr>
        <w:pStyle w:val="Normlnweb"/>
        <w:spacing w:line="360" w:lineRule="auto"/>
        <w:jc w:val="both"/>
        <w:rPr>
          <w:rFonts w:ascii="Times New Roman" w:hAnsi="Times New Roman" w:cs="Times New Roman"/>
          <w:color w:val="343126"/>
          <w:sz w:val="24"/>
          <w:szCs w:val="24"/>
        </w:rPr>
      </w:pPr>
    </w:p>
    <w:p w:rsidR="00831963" w:rsidRDefault="00831963" w:rsidP="006316E3">
      <w:pPr>
        <w:pStyle w:val="Normlnweb"/>
        <w:spacing w:line="360" w:lineRule="auto"/>
        <w:jc w:val="both"/>
        <w:rPr>
          <w:rFonts w:ascii="Times New Roman" w:hAnsi="Times New Roman" w:cs="Times New Roman"/>
          <w:color w:val="343126"/>
          <w:sz w:val="24"/>
          <w:szCs w:val="24"/>
        </w:rPr>
      </w:pPr>
    </w:p>
    <w:p w:rsidR="00831963" w:rsidRDefault="00831963" w:rsidP="006316E3">
      <w:pPr>
        <w:pStyle w:val="Normlnweb"/>
        <w:spacing w:line="360" w:lineRule="auto"/>
        <w:jc w:val="both"/>
        <w:rPr>
          <w:rFonts w:ascii="Times New Roman" w:hAnsi="Times New Roman" w:cs="Times New Roman"/>
          <w:color w:val="343126"/>
          <w:sz w:val="24"/>
          <w:szCs w:val="24"/>
        </w:rPr>
      </w:pPr>
    </w:p>
    <w:p w:rsidR="00831963" w:rsidRDefault="00831963" w:rsidP="006316E3">
      <w:pPr>
        <w:pStyle w:val="Normlnweb"/>
        <w:spacing w:line="360" w:lineRule="auto"/>
        <w:jc w:val="both"/>
        <w:rPr>
          <w:rFonts w:ascii="Times New Roman" w:hAnsi="Times New Roman" w:cs="Times New Roman"/>
          <w:color w:val="343126"/>
          <w:sz w:val="24"/>
          <w:szCs w:val="24"/>
        </w:rPr>
      </w:pPr>
    </w:p>
    <w:p w:rsidR="006947C8" w:rsidRPr="0061688A" w:rsidRDefault="006947C8" w:rsidP="007D78D3">
      <w:pPr>
        <w:pStyle w:val="1urovennadpisu"/>
        <w:jc w:val="both"/>
        <w:rPr>
          <w:sz w:val="40"/>
          <w:szCs w:val="40"/>
        </w:rPr>
      </w:pPr>
      <w:bookmarkStart w:id="40" w:name="_Toc291756476"/>
      <w:r w:rsidRPr="0061688A">
        <w:rPr>
          <w:sz w:val="40"/>
          <w:szCs w:val="40"/>
          <w:u w:val="none"/>
        </w:rPr>
        <w:t>Z</w:t>
      </w:r>
      <w:r w:rsidR="00891154">
        <w:rPr>
          <w:sz w:val="40"/>
          <w:szCs w:val="40"/>
          <w:u w:val="none"/>
        </w:rPr>
        <w:t>ÁVĚR</w:t>
      </w:r>
      <w:bookmarkEnd w:id="40"/>
    </w:p>
    <w:p w:rsidR="006947C8" w:rsidRDefault="006947C8" w:rsidP="007D78D3">
      <w:pPr>
        <w:jc w:val="both"/>
      </w:pPr>
      <w:r>
        <w:t>Cílem této práce bylo analyzovat nástroje ochrany v oblasti životního prostředí prostřednictvím zavedení ekologických daní. P</w:t>
      </w:r>
      <w:r w:rsidRPr="004C3FD5">
        <w:t xml:space="preserve">ři komparaci </w:t>
      </w:r>
      <w:r>
        <w:t>zemí, které zavedly ekologickou reformu</w:t>
      </w:r>
      <w:r w:rsidR="004C3331">
        <w:t>,</w:t>
      </w:r>
      <w:r>
        <w:t xml:space="preserve"> a s tím spojené daně vyplývá, že společným znakem</w:t>
      </w:r>
      <w:r w:rsidR="00891154">
        <w:t xml:space="preserve"> těchto nástrojů</w:t>
      </w:r>
      <w:r>
        <w:t xml:space="preserve"> je využívání zejména dobrovolných dohod, které umožňují eliminovat emise jednotlivých zemí a to pro ně co nejefektivnějším způsobem. Ve většině zemí provázelo nové zdanění i současně snížení daní jiných a to buď snížení zdanění práce či snížení ostatních daní. Na základě těchto skutečností lze vyvodit závěr, že u většiny zemí a jejich vlád nebylo primárním cílem získání dodatečných finančních prostředků do státního rozpočtu. </w:t>
      </w:r>
    </w:p>
    <w:p w:rsidR="006947C8" w:rsidRDefault="00891154" w:rsidP="00961D14">
      <w:pPr>
        <w:jc w:val="both"/>
        <w:rPr>
          <w:szCs w:val="24"/>
        </w:rPr>
      </w:pPr>
      <w:r>
        <w:rPr>
          <w:szCs w:val="24"/>
        </w:rPr>
        <w:t>D</w:t>
      </w:r>
      <w:r w:rsidR="006947C8">
        <w:rPr>
          <w:szCs w:val="24"/>
        </w:rPr>
        <w:t xml:space="preserve">aňová ekologická reforma slouží jako nástroj ke zlepšení životního prostředí a eliminaci negativních dopadů na něj. Tyto dopady jsou podloženy četnými </w:t>
      </w:r>
      <w:r w:rsidR="00C97ABD">
        <w:rPr>
          <w:szCs w:val="24"/>
        </w:rPr>
        <w:t>analýzami</w:t>
      </w:r>
      <w:r w:rsidR="006947C8">
        <w:rPr>
          <w:szCs w:val="24"/>
        </w:rPr>
        <w:t xml:space="preserve"> z členských států Evropské unie, kde byla daňová ekologická reforma implementována, ať už to jsou dopady sociální a ekonomické, dopady na mezinárodní konkurenceschopnost podniků či celých odvětví průmyslu či zjednodušení v oblasti daňového systému.</w:t>
      </w:r>
    </w:p>
    <w:p w:rsidR="006947C8" w:rsidRDefault="006947C8" w:rsidP="00961D14">
      <w:pPr>
        <w:jc w:val="both"/>
        <w:rPr>
          <w:szCs w:val="24"/>
        </w:rPr>
      </w:pPr>
      <w:r>
        <w:rPr>
          <w:szCs w:val="24"/>
        </w:rPr>
        <w:t xml:space="preserve">Prvním a základním dopadem, který </w:t>
      </w:r>
      <w:r w:rsidR="00891154">
        <w:rPr>
          <w:szCs w:val="24"/>
        </w:rPr>
        <w:t>daňová ekologická</w:t>
      </w:r>
      <w:r>
        <w:rPr>
          <w:szCs w:val="24"/>
        </w:rPr>
        <w:t xml:space="preserve"> reforma přináší je bezesporu pozitivní účinek na životní prostředí. Dochází k šetrnému využívání surovin, zavádění nových inovativních technologií, úspornému využívání energií a paliv a eliminaci emisí. Obyvatelstvu se dostává informací </w:t>
      </w:r>
      <w:r w:rsidR="00891154">
        <w:rPr>
          <w:szCs w:val="24"/>
        </w:rPr>
        <w:t>v oblasti</w:t>
      </w:r>
      <w:r>
        <w:rPr>
          <w:szCs w:val="24"/>
        </w:rPr>
        <w:t xml:space="preserve"> šetrnosti a ohleduplné</w:t>
      </w:r>
      <w:r w:rsidR="00891154">
        <w:rPr>
          <w:szCs w:val="24"/>
        </w:rPr>
        <w:t>ho</w:t>
      </w:r>
      <w:r>
        <w:rPr>
          <w:szCs w:val="24"/>
        </w:rPr>
        <w:t xml:space="preserve"> chování k životnímu prostředí prostřednictvím osvěty a informačních kampaní.</w:t>
      </w:r>
    </w:p>
    <w:p w:rsidR="006947C8" w:rsidRDefault="006947C8" w:rsidP="00961D14">
      <w:pPr>
        <w:jc w:val="both"/>
        <w:rPr>
          <w:szCs w:val="24"/>
        </w:rPr>
      </w:pPr>
      <w:r w:rsidRPr="00831963">
        <w:rPr>
          <w:szCs w:val="24"/>
        </w:rPr>
        <w:t>Pozitivní sociální dopady, jež naplnila daňová ekologická reforma, spočívají ve vytváření nových pracovních míst, snížení</w:t>
      </w:r>
      <w:r w:rsidR="00297F4F" w:rsidRPr="00831963">
        <w:rPr>
          <w:szCs w:val="24"/>
        </w:rPr>
        <w:t>m</w:t>
      </w:r>
      <w:r w:rsidRPr="00831963">
        <w:rPr>
          <w:szCs w:val="24"/>
        </w:rPr>
        <w:t xml:space="preserve"> plateb </w:t>
      </w:r>
      <w:r w:rsidR="00297F4F" w:rsidRPr="00831963">
        <w:rPr>
          <w:szCs w:val="24"/>
        </w:rPr>
        <w:t>u</w:t>
      </w:r>
      <w:r w:rsidRPr="00831963">
        <w:rPr>
          <w:szCs w:val="24"/>
        </w:rPr>
        <w:t xml:space="preserve"> zdravotní</w:t>
      </w:r>
      <w:r w:rsidR="00297F4F" w:rsidRPr="00831963">
        <w:rPr>
          <w:szCs w:val="24"/>
        </w:rPr>
        <w:t>ho</w:t>
      </w:r>
      <w:r w:rsidRPr="00831963">
        <w:rPr>
          <w:szCs w:val="24"/>
        </w:rPr>
        <w:t xml:space="preserve"> či sociální</w:t>
      </w:r>
      <w:r w:rsidR="00297F4F" w:rsidRPr="00831963">
        <w:rPr>
          <w:szCs w:val="24"/>
        </w:rPr>
        <w:t>ho</w:t>
      </w:r>
      <w:r w:rsidRPr="00831963">
        <w:rPr>
          <w:szCs w:val="24"/>
        </w:rPr>
        <w:t xml:space="preserve"> pojištění a to </w:t>
      </w:r>
      <w:r w:rsidR="00297F4F" w:rsidRPr="00831963">
        <w:rPr>
          <w:szCs w:val="24"/>
        </w:rPr>
        <w:t>zejména</w:t>
      </w:r>
      <w:r w:rsidRPr="00831963">
        <w:rPr>
          <w:szCs w:val="24"/>
        </w:rPr>
        <w:t xml:space="preserve"> podnikům, </w:t>
      </w:r>
      <w:r w:rsidR="00297F4F" w:rsidRPr="00831963">
        <w:rPr>
          <w:szCs w:val="24"/>
        </w:rPr>
        <w:t>neboť jim</w:t>
      </w:r>
      <w:r w:rsidRPr="00831963">
        <w:rPr>
          <w:szCs w:val="24"/>
        </w:rPr>
        <w:t xml:space="preserve"> klesnou mzdové náklady na zaměstnance</w:t>
      </w:r>
      <w:r w:rsidRPr="00297F4F">
        <w:rPr>
          <w:color w:val="FF0000"/>
          <w:szCs w:val="24"/>
        </w:rPr>
        <w:t>.</w:t>
      </w:r>
      <w:r>
        <w:rPr>
          <w:szCs w:val="24"/>
        </w:rPr>
        <w:t xml:space="preserve"> Jako negativní dopad by se mohlo jevit zavedení environmentální daně, která postihne společnost zvýšenými platbami za elektřinu či topení. Ovšem reforma je prezentována jako výnosově neutrální, což ve své podstatě značí, že i přes zavedení této environmentální daně budou v důsledku jejich výnosů sníženy daně ostatní.</w:t>
      </w:r>
    </w:p>
    <w:p w:rsidR="006947C8" w:rsidRDefault="006947C8" w:rsidP="00961D14">
      <w:pPr>
        <w:jc w:val="both"/>
        <w:rPr>
          <w:szCs w:val="24"/>
        </w:rPr>
      </w:pPr>
      <w:r>
        <w:rPr>
          <w:szCs w:val="24"/>
        </w:rPr>
        <w:t xml:space="preserve">Ekonomické přínosy </w:t>
      </w:r>
      <w:r w:rsidR="00891154">
        <w:rPr>
          <w:szCs w:val="24"/>
        </w:rPr>
        <w:t xml:space="preserve">daňové ekologické reformy </w:t>
      </w:r>
      <w:r>
        <w:rPr>
          <w:szCs w:val="24"/>
        </w:rPr>
        <w:t>spočívají v zavádění nových technologií, které jsou šetrné k životnímu prostředí a postupnému vytlačení technologií, které naopak životní prostředí zatěžují. Různá odvětví průmyslu jsou motivována k šetrn</w:t>
      </w:r>
      <w:r w:rsidR="00891154">
        <w:rPr>
          <w:szCs w:val="24"/>
        </w:rPr>
        <w:t>ému využívání energie a surovin. V</w:t>
      </w:r>
      <w:r>
        <w:rPr>
          <w:szCs w:val="24"/>
        </w:rPr>
        <w:t>zniknou nové příležitosti pro podniky, neboť se budou snažit vstoupit na trh s inovativními řešeními v oblasti životního prostředí a dojde k oživení trhu.</w:t>
      </w:r>
    </w:p>
    <w:p w:rsidR="006947C8" w:rsidRPr="00FC3D7F" w:rsidRDefault="006947C8" w:rsidP="00297F4F">
      <w:pPr>
        <w:jc w:val="both"/>
        <w:rPr>
          <w:szCs w:val="24"/>
        </w:rPr>
      </w:pPr>
      <w:r>
        <w:rPr>
          <w:szCs w:val="24"/>
        </w:rPr>
        <w:t xml:space="preserve">Z provedené komparace zdanění </w:t>
      </w:r>
      <w:r w:rsidR="00931989">
        <w:rPr>
          <w:szCs w:val="24"/>
        </w:rPr>
        <w:t xml:space="preserve">vybranými ekologickými daněmi </w:t>
      </w:r>
      <w:r>
        <w:rPr>
          <w:szCs w:val="24"/>
        </w:rPr>
        <w:t xml:space="preserve">mezi Německem a Českou republikou, je možno konstatovat, že </w:t>
      </w:r>
      <w:r w:rsidRPr="00FC3D7F">
        <w:rPr>
          <w:szCs w:val="24"/>
        </w:rPr>
        <w:t xml:space="preserve">Německo patří </w:t>
      </w:r>
      <w:r>
        <w:rPr>
          <w:szCs w:val="24"/>
        </w:rPr>
        <w:t xml:space="preserve">dle mezinárodních statistik </w:t>
      </w:r>
      <w:r w:rsidRPr="00FC3D7F">
        <w:rPr>
          <w:szCs w:val="24"/>
        </w:rPr>
        <w:t xml:space="preserve">mezi světové jedničky v oblasti </w:t>
      </w:r>
      <w:r>
        <w:rPr>
          <w:szCs w:val="24"/>
        </w:rPr>
        <w:t xml:space="preserve">ochrany klimatu a také </w:t>
      </w:r>
      <w:r w:rsidR="00931989">
        <w:rPr>
          <w:szCs w:val="24"/>
        </w:rPr>
        <w:t xml:space="preserve">v oblasti využití a výroby </w:t>
      </w:r>
      <w:r w:rsidRPr="00FC3D7F">
        <w:rPr>
          <w:szCs w:val="24"/>
        </w:rPr>
        <w:t>solární energie</w:t>
      </w:r>
      <w:r>
        <w:rPr>
          <w:szCs w:val="24"/>
        </w:rPr>
        <w:t xml:space="preserve">, která v této práci nebyla </w:t>
      </w:r>
      <w:r w:rsidR="004F6913">
        <w:rPr>
          <w:szCs w:val="24"/>
        </w:rPr>
        <w:t xml:space="preserve">příliš </w:t>
      </w:r>
      <w:r>
        <w:rPr>
          <w:szCs w:val="24"/>
        </w:rPr>
        <w:t>zmíněna.</w:t>
      </w:r>
      <w:r w:rsidRPr="00FC3D7F">
        <w:rPr>
          <w:szCs w:val="24"/>
        </w:rPr>
        <w:t xml:space="preserve"> </w:t>
      </w:r>
    </w:p>
    <w:p w:rsidR="006947C8" w:rsidRDefault="006947C8" w:rsidP="003764E1">
      <w:pPr>
        <w:jc w:val="both"/>
        <w:rPr>
          <w:szCs w:val="24"/>
        </w:rPr>
      </w:pPr>
      <w:r w:rsidRPr="00FC3D7F">
        <w:rPr>
          <w:szCs w:val="24"/>
        </w:rPr>
        <w:t>Jaká je tedy skutečnost a dosažené výsledky</w:t>
      </w:r>
      <w:r>
        <w:rPr>
          <w:szCs w:val="24"/>
        </w:rPr>
        <w:t xml:space="preserve"> Německa</w:t>
      </w:r>
      <w:r w:rsidRPr="00FC3D7F">
        <w:rPr>
          <w:szCs w:val="24"/>
        </w:rPr>
        <w:t>? První výsledky ekologické daňové reformy mají pozitivní účinky na přírodu, inovaci i práci</w:t>
      </w:r>
      <w:r w:rsidR="00931989">
        <w:rPr>
          <w:szCs w:val="24"/>
        </w:rPr>
        <w:t>. Z</w:t>
      </w:r>
      <w:r w:rsidRPr="00FC3D7F">
        <w:rPr>
          <w:szCs w:val="24"/>
        </w:rPr>
        <w:t xml:space="preserve">výšila </w:t>
      </w:r>
      <w:r w:rsidR="00931989">
        <w:rPr>
          <w:szCs w:val="24"/>
        </w:rPr>
        <w:t xml:space="preserve">se </w:t>
      </w:r>
      <w:r w:rsidRPr="00FC3D7F">
        <w:rPr>
          <w:szCs w:val="24"/>
        </w:rPr>
        <w:t xml:space="preserve">konkurenceschopnost na trhu, </w:t>
      </w:r>
      <w:r w:rsidR="00931989">
        <w:rPr>
          <w:szCs w:val="24"/>
        </w:rPr>
        <w:t xml:space="preserve">nové možnosti </w:t>
      </w:r>
      <w:r w:rsidRPr="00FC3D7F">
        <w:rPr>
          <w:szCs w:val="24"/>
        </w:rPr>
        <w:t>přilákal</w:t>
      </w:r>
      <w:r w:rsidR="00931989">
        <w:rPr>
          <w:szCs w:val="24"/>
        </w:rPr>
        <w:t>y</w:t>
      </w:r>
      <w:r w:rsidRPr="00FC3D7F">
        <w:rPr>
          <w:szCs w:val="24"/>
        </w:rPr>
        <w:t xml:space="preserve"> </w:t>
      </w:r>
      <w:r w:rsidR="00931989">
        <w:rPr>
          <w:szCs w:val="24"/>
        </w:rPr>
        <w:t xml:space="preserve">nové </w:t>
      </w:r>
      <w:r w:rsidRPr="00FC3D7F">
        <w:rPr>
          <w:szCs w:val="24"/>
        </w:rPr>
        <w:t xml:space="preserve">investory a </w:t>
      </w:r>
      <w:r w:rsidRPr="00931989">
        <w:rPr>
          <w:szCs w:val="24"/>
        </w:rPr>
        <w:t>zvýšil se počet pracovních míst</w:t>
      </w:r>
      <w:r w:rsidRPr="00FC3D7F">
        <w:rPr>
          <w:szCs w:val="24"/>
        </w:rPr>
        <w:t>.</w:t>
      </w:r>
      <w:r>
        <w:rPr>
          <w:szCs w:val="24"/>
        </w:rPr>
        <w:t xml:space="preserve"> </w:t>
      </w:r>
      <w:r w:rsidRPr="00FC3D7F">
        <w:rPr>
          <w:szCs w:val="24"/>
        </w:rPr>
        <w:t>Všechny nové a renovované budovy sníž</w:t>
      </w:r>
      <w:r w:rsidR="00297F4F">
        <w:rPr>
          <w:szCs w:val="24"/>
        </w:rPr>
        <w:t xml:space="preserve">ily v důsledku opatření na zvýšení energetické náročnosti </w:t>
      </w:r>
      <w:r w:rsidRPr="00FC3D7F">
        <w:rPr>
          <w:szCs w:val="24"/>
        </w:rPr>
        <w:t>spotřeb</w:t>
      </w:r>
      <w:r w:rsidR="00297F4F">
        <w:rPr>
          <w:szCs w:val="24"/>
        </w:rPr>
        <w:t>u</w:t>
      </w:r>
      <w:r w:rsidRPr="00FC3D7F">
        <w:rPr>
          <w:szCs w:val="24"/>
        </w:rPr>
        <w:t xml:space="preserve"> energie</w:t>
      </w:r>
      <w:r w:rsidR="00C97ABD">
        <w:rPr>
          <w:szCs w:val="24"/>
        </w:rPr>
        <w:t xml:space="preserve"> o 30%</w:t>
      </w:r>
      <w:r w:rsidR="00297F4F">
        <w:rPr>
          <w:szCs w:val="24"/>
        </w:rPr>
        <w:t>.</w:t>
      </w:r>
      <w:r w:rsidRPr="00FC3D7F">
        <w:rPr>
          <w:szCs w:val="24"/>
        </w:rPr>
        <w:t xml:space="preserve"> </w:t>
      </w:r>
      <w:r>
        <w:rPr>
          <w:szCs w:val="24"/>
        </w:rPr>
        <w:t>Do</w:t>
      </w:r>
      <w:r w:rsidRPr="00FC3D7F">
        <w:rPr>
          <w:szCs w:val="24"/>
        </w:rPr>
        <w:t xml:space="preserve"> roku 2012 plánují zvýšení </w:t>
      </w:r>
      <w:r>
        <w:rPr>
          <w:szCs w:val="24"/>
        </w:rPr>
        <w:t xml:space="preserve">o dalších 30%. </w:t>
      </w:r>
      <w:r w:rsidRPr="00FC3D7F">
        <w:rPr>
          <w:szCs w:val="24"/>
        </w:rPr>
        <w:t>V roce 2009 byly omezeny emise skleníkových plynů o 109 milionů tun</w:t>
      </w:r>
      <w:r>
        <w:rPr>
          <w:szCs w:val="24"/>
        </w:rPr>
        <w:t xml:space="preserve"> a v</w:t>
      </w:r>
      <w:r w:rsidRPr="00FC3D7F">
        <w:rPr>
          <w:szCs w:val="24"/>
        </w:rPr>
        <w:t> oblasti obnovitelné energie bylo vytvořeno 340 tisíc pracovních míst</w:t>
      </w:r>
      <w:r w:rsidRPr="00FC3D7F">
        <w:rPr>
          <w:rStyle w:val="Znakapoznpodarou"/>
          <w:szCs w:val="24"/>
        </w:rPr>
        <w:footnoteReference w:id="50"/>
      </w:r>
      <w:r w:rsidRPr="00FC3D7F">
        <w:rPr>
          <w:szCs w:val="24"/>
        </w:rPr>
        <w:t>.</w:t>
      </w:r>
    </w:p>
    <w:p w:rsidR="006947C8" w:rsidRDefault="006947C8" w:rsidP="003764E1">
      <w:pPr>
        <w:jc w:val="both"/>
      </w:pPr>
      <w:r>
        <w:rPr>
          <w:szCs w:val="24"/>
        </w:rPr>
        <w:t>V případě České republiky bude potřeba upravit či novelizovat některé zákony tak, aby efektivně postihovaly oblast daňových úlev či kompenzací. Měly by být odstraněny výjimky, které vedou ke vzniku externalit, větší spotřebě energie a znečištění životního prostředí a v neposlední řadě by měla být vedena osvěta v oblasti ochrany životního prostředí.</w:t>
      </w:r>
    </w:p>
    <w:p w:rsidR="006947C8" w:rsidRDefault="006947C8" w:rsidP="00C11859">
      <w:pPr>
        <w:jc w:val="both"/>
        <w:rPr>
          <w:szCs w:val="24"/>
        </w:rPr>
      </w:pPr>
    </w:p>
    <w:p w:rsidR="006947C8" w:rsidRDefault="006947C8" w:rsidP="00C11859">
      <w:pPr>
        <w:jc w:val="both"/>
        <w:rPr>
          <w:szCs w:val="24"/>
        </w:rPr>
      </w:pPr>
    </w:p>
    <w:p w:rsidR="00C97ABD" w:rsidRDefault="00C97ABD" w:rsidP="00C11859">
      <w:pPr>
        <w:jc w:val="both"/>
        <w:rPr>
          <w:szCs w:val="24"/>
        </w:rPr>
      </w:pPr>
    </w:p>
    <w:p w:rsidR="00C97ABD" w:rsidRDefault="00C97ABD" w:rsidP="00C11859">
      <w:pPr>
        <w:jc w:val="both"/>
        <w:rPr>
          <w:szCs w:val="24"/>
        </w:rPr>
      </w:pPr>
    </w:p>
    <w:p w:rsidR="00297F4F" w:rsidRDefault="00297F4F" w:rsidP="00C11859">
      <w:pPr>
        <w:jc w:val="both"/>
        <w:rPr>
          <w:szCs w:val="24"/>
        </w:rPr>
      </w:pPr>
    </w:p>
    <w:p w:rsidR="00297F4F" w:rsidRDefault="00297F4F" w:rsidP="00C11859">
      <w:pPr>
        <w:jc w:val="both"/>
        <w:rPr>
          <w:szCs w:val="24"/>
        </w:rPr>
      </w:pPr>
    </w:p>
    <w:p w:rsidR="006947C8" w:rsidRDefault="006947C8" w:rsidP="00C11859">
      <w:pPr>
        <w:jc w:val="both"/>
        <w:rPr>
          <w:szCs w:val="24"/>
        </w:rPr>
      </w:pPr>
    </w:p>
    <w:p w:rsidR="006947C8" w:rsidRPr="00DB0681" w:rsidRDefault="006947C8" w:rsidP="00DB0681">
      <w:pPr>
        <w:pStyle w:val="1urovennadpisu"/>
        <w:numPr>
          <w:ilvl w:val="0"/>
          <w:numId w:val="0"/>
        </w:numPr>
        <w:ind w:left="1000"/>
        <w:jc w:val="both"/>
        <w:rPr>
          <w:sz w:val="40"/>
          <w:szCs w:val="40"/>
          <w:u w:val="none"/>
        </w:rPr>
      </w:pPr>
      <w:bookmarkStart w:id="41" w:name="_Toc291756477"/>
      <w:r>
        <w:rPr>
          <w:sz w:val="40"/>
          <w:szCs w:val="40"/>
          <w:u w:val="none"/>
        </w:rPr>
        <w:t>SEZNAM LITERATURY</w:t>
      </w:r>
      <w:bookmarkEnd w:id="41"/>
    </w:p>
    <w:p w:rsidR="006947C8" w:rsidRDefault="006947C8" w:rsidP="00420863">
      <w:pPr>
        <w:rPr>
          <w:szCs w:val="24"/>
        </w:rPr>
      </w:pPr>
      <w:r w:rsidRPr="00420863">
        <w:rPr>
          <w:szCs w:val="24"/>
        </w:rPr>
        <w:t>B</w:t>
      </w:r>
      <w:r>
        <w:rPr>
          <w:szCs w:val="24"/>
        </w:rPr>
        <w:t>UNDESMINISTERIUM FUR UMWELT</w:t>
      </w:r>
      <w:r w:rsidRPr="00420863">
        <w:rPr>
          <w:szCs w:val="24"/>
        </w:rPr>
        <w:t xml:space="preserve">, </w:t>
      </w:r>
      <w:proofErr w:type="spellStart"/>
      <w:r w:rsidRPr="00420863">
        <w:rPr>
          <w:i/>
          <w:szCs w:val="24"/>
        </w:rPr>
        <w:t>Naturschutz</w:t>
      </w:r>
      <w:proofErr w:type="spellEnd"/>
      <w:r w:rsidRPr="00420863">
        <w:rPr>
          <w:i/>
          <w:szCs w:val="24"/>
        </w:rPr>
        <w:t xml:space="preserve"> </w:t>
      </w:r>
      <w:proofErr w:type="spellStart"/>
      <w:r w:rsidRPr="00420863">
        <w:rPr>
          <w:i/>
          <w:szCs w:val="24"/>
        </w:rPr>
        <w:t>und</w:t>
      </w:r>
      <w:proofErr w:type="spellEnd"/>
      <w:r w:rsidRPr="00420863">
        <w:rPr>
          <w:i/>
          <w:szCs w:val="24"/>
        </w:rPr>
        <w:t xml:space="preserve"> </w:t>
      </w:r>
      <w:proofErr w:type="spellStart"/>
      <w:r w:rsidRPr="00420863">
        <w:rPr>
          <w:i/>
          <w:szCs w:val="24"/>
        </w:rPr>
        <w:t>Reaktionsicherheit</w:t>
      </w:r>
      <w:proofErr w:type="spellEnd"/>
      <w:r w:rsidRPr="00420863">
        <w:rPr>
          <w:szCs w:val="24"/>
        </w:rPr>
        <w:t xml:space="preserve">, 2004, </w:t>
      </w:r>
      <w:proofErr w:type="gramStart"/>
      <w:r w:rsidRPr="00420863">
        <w:rPr>
          <w:szCs w:val="24"/>
        </w:rPr>
        <w:t>str.3.</w:t>
      </w:r>
      <w:r w:rsidR="00E76DDA">
        <w:rPr>
          <w:szCs w:val="24"/>
        </w:rPr>
        <w:t xml:space="preserve"> ISBN</w:t>
      </w:r>
      <w:proofErr w:type="gramEnd"/>
      <w:r w:rsidR="00E76DDA">
        <w:rPr>
          <w:szCs w:val="24"/>
        </w:rPr>
        <w:t xml:space="preserve"> 978-3-89703-706-9.</w:t>
      </w:r>
    </w:p>
    <w:p w:rsidR="006947C8" w:rsidRPr="006029A9" w:rsidRDefault="006947C8" w:rsidP="006029A9">
      <w:pPr>
        <w:jc w:val="both"/>
        <w:rPr>
          <w:szCs w:val="24"/>
        </w:rPr>
      </w:pPr>
      <w:proofErr w:type="gramStart"/>
      <w:r w:rsidRPr="006029A9">
        <w:rPr>
          <w:szCs w:val="24"/>
        </w:rPr>
        <w:t>BRUNDTLAND,G.H.</w:t>
      </w:r>
      <w:proofErr w:type="gramEnd"/>
      <w:r>
        <w:rPr>
          <w:szCs w:val="24"/>
        </w:rPr>
        <w:t>:</w:t>
      </w:r>
      <w:r w:rsidRPr="006029A9">
        <w:rPr>
          <w:szCs w:val="24"/>
        </w:rPr>
        <w:t xml:space="preserve"> </w:t>
      </w:r>
      <w:r w:rsidRPr="006029A9">
        <w:rPr>
          <w:i/>
          <w:szCs w:val="24"/>
        </w:rPr>
        <w:t xml:space="preserve">Naše společná budoucnost. </w:t>
      </w:r>
      <w:r w:rsidRPr="006029A9">
        <w:rPr>
          <w:szCs w:val="24"/>
        </w:rPr>
        <w:t>Praha:Academia,</w:t>
      </w:r>
      <w:r w:rsidR="00E76DDA">
        <w:rPr>
          <w:szCs w:val="24"/>
        </w:rPr>
        <w:t xml:space="preserve"> </w:t>
      </w:r>
      <w:r w:rsidRPr="006029A9">
        <w:rPr>
          <w:szCs w:val="24"/>
        </w:rPr>
        <w:t>1991,</w:t>
      </w:r>
      <w:r w:rsidR="00E76DDA">
        <w:rPr>
          <w:szCs w:val="24"/>
        </w:rPr>
        <w:t xml:space="preserve"> </w:t>
      </w:r>
      <w:r w:rsidRPr="006029A9">
        <w:rPr>
          <w:szCs w:val="24"/>
        </w:rPr>
        <w:t>297s.</w:t>
      </w:r>
      <w:r w:rsidR="00E76DDA">
        <w:rPr>
          <w:szCs w:val="24"/>
        </w:rPr>
        <w:t xml:space="preserve"> </w:t>
      </w:r>
      <w:r w:rsidRPr="006029A9">
        <w:rPr>
          <w:szCs w:val="24"/>
        </w:rPr>
        <w:t>ISBN 80-85368-07-0.</w:t>
      </w:r>
    </w:p>
    <w:p w:rsidR="006947C8" w:rsidRPr="006029A9" w:rsidRDefault="006947C8" w:rsidP="006029A9">
      <w:pPr>
        <w:pStyle w:val="Textpoznpodarou"/>
        <w:ind w:firstLine="0"/>
        <w:rPr>
          <w:sz w:val="24"/>
          <w:szCs w:val="24"/>
        </w:rPr>
      </w:pPr>
      <w:r w:rsidRPr="006029A9">
        <w:rPr>
          <w:sz w:val="24"/>
          <w:szCs w:val="24"/>
        </w:rPr>
        <w:t xml:space="preserve">BOHRINGER CH., SHWAGER R.:Die </w:t>
      </w:r>
      <w:proofErr w:type="spellStart"/>
      <w:r w:rsidR="00605E25">
        <w:rPr>
          <w:sz w:val="24"/>
          <w:szCs w:val="24"/>
        </w:rPr>
        <w:t>Ö</w:t>
      </w:r>
      <w:r w:rsidR="00605E25">
        <w:rPr>
          <w:i/>
          <w:sz w:val="24"/>
          <w:szCs w:val="24"/>
        </w:rPr>
        <w:t>kolö</w:t>
      </w:r>
      <w:r w:rsidRPr="006029A9">
        <w:rPr>
          <w:i/>
          <w:sz w:val="24"/>
          <w:szCs w:val="24"/>
        </w:rPr>
        <w:t>gische</w:t>
      </w:r>
      <w:proofErr w:type="spellEnd"/>
      <w:r w:rsidRPr="006029A9">
        <w:rPr>
          <w:i/>
          <w:sz w:val="24"/>
          <w:szCs w:val="24"/>
        </w:rPr>
        <w:t xml:space="preserve"> </w:t>
      </w:r>
      <w:proofErr w:type="spellStart"/>
      <w:r w:rsidRPr="006029A9">
        <w:rPr>
          <w:i/>
          <w:sz w:val="24"/>
          <w:szCs w:val="24"/>
        </w:rPr>
        <w:t>Steureform</w:t>
      </w:r>
      <w:proofErr w:type="spellEnd"/>
      <w:r w:rsidRPr="006029A9">
        <w:rPr>
          <w:i/>
          <w:sz w:val="24"/>
          <w:szCs w:val="24"/>
        </w:rPr>
        <w:t xml:space="preserve"> in </w:t>
      </w:r>
      <w:proofErr w:type="spellStart"/>
      <w:r w:rsidRPr="006029A9">
        <w:rPr>
          <w:i/>
          <w:sz w:val="24"/>
          <w:szCs w:val="24"/>
        </w:rPr>
        <w:t>Deutschland</w:t>
      </w:r>
      <w:proofErr w:type="spellEnd"/>
      <w:r w:rsidRPr="006029A9">
        <w:rPr>
          <w:sz w:val="24"/>
          <w:szCs w:val="24"/>
        </w:rPr>
        <w:t xml:space="preserve"> – </w:t>
      </w:r>
      <w:proofErr w:type="spellStart"/>
      <w:r w:rsidRPr="006029A9">
        <w:rPr>
          <w:sz w:val="24"/>
          <w:szCs w:val="24"/>
        </w:rPr>
        <w:t>Discussion</w:t>
      </w:r>
      <w:proofErr w:type="spellEnd"/>
      <w:r w:rsidRPr="006029A9">
        <w:rPr>
          <w:sz w:val="24"/>
          <w:szCs w:val="24"/>
        </w:rPr>
        <w:t xml:space="preserve"> </w:t>
      </w:r>
      <w:proofErr w:type="spellStart"/>
      <w:r w:rsidRPr="006029A9">
        <w:rPr>
          <w:sz w:val="24"/>
          <w:szCs w:val="24"/>
        </w:rPr>
        <w:t>paper</w:t>
      </w:r>
      <w:proofErr w:type="spellEnd"/>
      <w:r w:rsidRPr="006029A9">
        <w:rPr>
          <w:sz w:val="24"/>
          <w:szCs w:val="24"/>
        </w:rPr>
        <w:t xml:space="preserve"> No. 02-14.</w:t>
      </w:r>
    </w:p>
    <w:p w:rsidR="006947C8" w:rsidRPr="006029A9" w:rsidRDefault="006947C8" w:rsidP="006029A9">
      <w:pPr>
        <w:pStyle w:val="Textpoznpodarou"/>
        <w:ind w:firstLine="0"/>
        <w:rPr>
          <w:sz w:val="24"/>
          <w:szCs w:val="24"/>
        </w:rPr>
      </w:pPr>
    </w:p>
    <w:p w:rsidR="006947C8" w:rsidRPr="00420863" w:rsidRDefault="006947C8" w:rsidP="00420863">
      <w:pPr>
        <w:rPr>
          <w:szCs w:val="24"/>
        </w:rPr>
      </w:pPr>
      <w:proofErr w:type="spellStart"/>
      <w:r w:rsidRPr="00420863">
        <w:rPr>
          <w:i/>
          <w:szCs w:val="24"/>
        </w:rPr>
        <w:t>Environmental</w:t>
      </w:r>
      <w:proofErr w:type="spellEnd"/>
      <w:r w:rsidRPr="00420863">
        <w:rPr>
          <w:i/>
          <w:szCs w:val="24"/>
        </w:rPr>
        <w:t xml:space="preserve"> </w:t>
      </w:r>
      <w:proofErr w:type="spellStart"/>
      <w:r w:rsidRPr="00420863">
        <w:rPr>
          <w:i/>
          <w:szCs w:val="24"/>
        </w:rPr>
        <w:t>Protection</w:t>
      </w:r>
      <w:proofErr w:type="spellEnd"/>
      <w:r w:rsidRPr="00420863">
        <w:rPr>
          <w:i/>
          <w:szCs w:val="24"/>
        </w:rPr>
        <w:t xml:space="preserve"> </w:t>
      </w:r>
      <w:proofErr w:type="spellStart"/>
      <w:r w:rsidRPr="00420863">
        <w:rPr>
          <w:i/>
          <w:szCs w:val="24"/>
        </w:rPr>
        <w:t>Agency</w:t>
      </w:r>
      <w:proofErr w:type="spellEnd"/>
      <w:r w:rsidRPr="00420863">
        <w:rPr>
          <w:i/>
          <w:szCs w:val="24"/>
        </w:rPr>
        <w:t>:</w:t>
      </w:r>
      <w:proofErr w:type="spellStart"/>
      <w:r w:rsidRPr="00420863">
        <w:rPr>
          <w:i/>
          <w:szCs w:val="24"/>
        </w:rPr>
        <w:t>Life</w:t>
      </w:r>
      <w:proofErr w:type="spellEnd"/>
      <w:r w:rsidRPr="00420863">
        <w:rPr>
          <w:i/>
          <w:szCs w:val="24"/>
        </w:rPr>
        <w:t>-</w:t>
      </w:r>
      <w:proofErr w:type="spellStart"/>
      <w:r w:rsidRPr="00420863">
        <w:rPr>
          <w:i/>
          <w:szCs w:val="24"/>
        </w:rPr>
        <w:t>Cycle</w:t>
      </w:r>
      <w:proofErr w:type="spellEnd"/>
      <w:r w:rsidRPr="00420863">
        <w:rPr>
          <w:i/>
          <w:szCs w:val="24"/>
        </w:rPr>
        <w:t xml:space="preserve"> </w:t>
      </w:r>
      <w:proofErr w:type="spellStart"/>
      <w:r w:rsidRPr="00420863">
        <w:rPr>
          <w:i/>
          <w:szCs w:val="24"/>
        </w:rPr>
        <w:t>Assessment</w:t>
      </w:r>
      <w:proofErr w:type="spellEnd"/>
      <w:r w:rsidRPr="00420863">
        <w:rPr>
          <w:i/>
          <w:szCs w:val="24"/>
        </w:rPr>
        <w:t xml:space="preserve">: </w:t>
      </w:r>
      <w:proofErr w:type="spellStart"/>
      <w:r w:rsidRPr="00420863">
        <w:rPr>
          <w:i/>
          <w:szCs w:val="24"/>
        </w:rPr>
        <w:t>Inventory</w:t>
      </w:r>
      <w:proofErr w:type="spellEnd"/>
      <w:r w:rsidRPr="00420863">
        <w:rPr>
          <w:i/>
          <w:szCs w:val="24"/>
        </w:rPr>
        <w:t xml:space="preserve"> </w:t>
      </w:r>
      <w:proofErr w:type="spellStart"/>
      <w:r w:rsidRPr="00420863">
        <w:rPr>
          <w:i/>
          <w:szCs w:val="24"/>
        </w:rPr>
        <w:t>Guidelines</w:t>
      </w:r>
      <w:proofErr w:type="spellEnd"/>
      <w:r w:rsidRPr="00420863">
        <w:rPr>
          <w:i/>
          <w:szCs w:val="24"/>
        </w:rPr>
        <w:t xml:space="preserve"> </w:t>
      </w:r>
      <w:proofErr w:type="spellStart"/>
      <w:r w:rsidRPr="00420863">
        <w:rPr>
          <w:i/>
          <w:szCs w:val="24"/>
        </w:rPr>
        <w:t>and</w:t>
      </w:r>
      <w:proofErr w:type="spellEnd"/>
      <w:r w:rsidRPr="00420863">
        <w:rPr>
          <w:i/>
          <w:szCs w:val="24"/>
        </w:rPr>
        <w:t xml:space="preserve"> </w:t>
      </w:r>
      <w:proofErr w:type="spellStart"/>
      <w:r w:rsidRPr="00420863">
        <w:rPr>
          <w:i/>
          <w:szCs w:val="24"/>
        </w:rPr>
        <w:t>Principles</w:t>
      </w:r>
      <w:proofErr w:type="spellEnd"/>
      <w:r w:rsidRPr="00420863">
        <w:rPr>
          <w:szCs w:val="24"/>
        </w:rPr>
        <w:t>, EPA/600/R- 2/245, ISBN 1-55670-015-9.</w:t>
      </w:r>
    </w:p>
    <w:p w:rsidR="004F6913" w:rsidRPr="004F6913" w:rsidRDefault="004F6913" w:rsidP="006029A9">
      <w:pPr>
        <w:pStyle w:val="Textpoznpodarou"/>
        <w:ind w:firstLine="0"/>
        <w:rPr>
          <w:sz w:val="24"/>
          <w:szCs w:val="24"/>
        </w:rPr>
      </w:pPr>
      <w:r w:rsidRPr="004F6913">
        <w:rPr>
          <w:sz w:val="24"/>
          <w:szCs w:val="24"/>
        </w:rPr>
        <w:t xml:space="preserve">HAECKEL E.: </w:t>
      </w:r>
      <w:proofErr w:type="spellStart"/>
      <w:r w:rsidRPr="004F6913">
        <w:rPr>
          <w:i/>
          <w:sz w:val="24"/>
          <w:szCs w:val="24"/>
        </w:rPr>
        <w:t>Kunstformen</w:t>
      </w:r>
      <w:proofErr w:type="spellEnd"/>
      <w:r w:rsidRPr="004F6913">
        <w:rPr>
          <w:i/>
          <w:sz w:val="24"/>
          <w:szCs w:val="24"/>
        </w:rPr>
        <w:t xml:space="preserve"> der </w:t>
      </w:r>
      <w:proofErr w:type="spellStart"/>
      <w:r w:rsidRPr="004F6913">
        <w:rPr>
          <w:i/>
          <w:sz w:val="24"/>
          <w:szCs w:val="24"/>
        </w:rPr>
        <w:t>Natur</w:t>
      </w:r>
      <w:proofErr w:type="spellEnd"/>
      <w:r w:rsidRPr="004F6913">
        <w:rPr>
          <w:i/>
          <w:sz w:val="24"/>
          <w:szCs w:val="24"/>
        </w:rPr>
        <w:t xml:space="preserve">. </w:t>
      </w:r>
      <w:proofErr w:type="spellStart"/>
      <w:r w:rsidRPr="004F6913">
        <w:rPr>
          <w:i/>
          <w:sz w:val="24"/>
          <w:szCs w:val="24"/>
        </w:rPr>
        <w:t>Munchen</w:t>
      </w:r>
      <w:proofErr w:type="spellEnd"/>
      <w:r w:rsidRPr="004F6913">
        <w:rPr>
          <w:sz w:val="24"/>
          <w:szCs w:val="24"/>
        </w:rPr>
        <w:t>,</w:t>
      </w:r>
      <w:r>
        <w:rPr>
          <w:sz w:val="24"/>
          <w:szCs w:val="24"/>
        </w:rPr>
        <w:t xml:space="preserve"> </w:t>
      </w:r>
      <w:r w:rsidRPr="004F6913">
        <w:rPr>
          <w:sz w:val="24"/>
          <w:szCs w:val="24"/>
        </w:rPr>
        <w:t>1998, ISBN 3-7913-1978-7</w:t>
      </w:r>
      <w:r>
        <w:rPr>
          <w:sz w:val="24"/>
          <w:szCs w:val="24"/>
        </w:rPr>
        <w:t>.</w:t>
      </w:r>
    </w:p>
    <w:p w:rsidR="004F6913" w:rsidRDefault="004F6913" w:rsidP="006029A9">
      <w:pPr>
        <w:pStyle w:val="Textpoznpodarou"/>
        <w:ind w:firstLine="0"/>
        <w:rPr>
          <w:sz w:val="24"/>
          <w:szCs w:val="24"/>
        </w:rPr>
      </w:pPr>
    </w:p>
    <w:p w:rsidR="006947C8" w:rsidRPr="006029A9" w:rsidRDefault="006947C8" w:rsidP="006029A9">
      <w:pPr>
        <w:pStyle w:val="Textpoznpodarou"/>
        <w:ind w:firstLine="0"/>
        <w:rPr>
          <w:sz w:val="24"/>
          <w:szCs w:val="24"/>
        </w:rPr>
      </w:pPr>
      <w:proofErr w:type="gramStart"/>
      <w:r w:rsidRPr="006029A9">
        <w:rPr>
          <w:sz w:val="24"/>
          <w:szCs w:val="24"/>
        </w:rPr>
        <w:t>KOČÍ,V.</w:t>
      </w:r>
      <w:proofErr w:type="gramEnd"/>
      <w:r w:rsidRPr="006029A9">
        <w:rPr>
          <w:sz w:val="24"/>
          <w:szCs w:val="24"/>
        </w:rPr>
        <w:t xml:space="preserve"> </w:t>
      </w:r>
      <w:r w:rsidRPr="006029A9">
        <w:rPr>
          <w:i/>
          <w:sz w:val="24"/>
          <w:szCs w:val="24"/>
        </w:rPr>
        <w:t>Příručka základních informací o posuzování životního cyklu</w:t>
      </w:r>
      <w:r w:rsidRPr="006029A9">
        <w:rPr>
          <w:sz w:val="24"/>
          <w:szCs w:val="24"/>
        </w:rPr>
        <w:t xml:space="preserve">, </w:t>
      </w:r>
      <w:r w:rsidR="00E76DDA">
        <w:rPr>
          <w:sz w:val="24"/>
          <w:szCs w:val="24"/>
        </w:rPr>
        <w:t xml:space="preserve">Chrudim, </w:t>
      </w:r>
      <w:r w:rsidRPr="006029A9">
        <w:rPr>
          <w:sz w:val="24"/>
          <w:szCs w:val="24"/>
        </w:rPr>
        <w:t>2010.</w:t>
      </w:r>
      <w:r w:rsidR="00E76DDA">
        <w:rPr>
          <w:sz w:val="24"/>
          <w:szCs w:val="24"/>
        </w:rPr>
        <w:t xml:space="preserve"> ISBN 978-80-86832-45-5.</w:t>
      </w:r>
    </w:p>
    <w:p w:rsidR="006947C8" w:rsidRPr="006029A9" w:rsidRDefault="006947C8" w:rsidP="006029A9">
      <w:pPr>
        <w:pStyle w:val="Textpoznpodarou"/>
        <w:ind w:firstLine="0"/>
        <w:rPr>
          <w:sz w:val="24"/>
          <w:szCs w:val="24"/>
        </w:rPr>
      </w:pPr>
    </w:p>
    <w:p w:rsidR="006947C8" w:rsidRDefault="006947C8" w:rsidP="00233854">
      <w:pPr>
        <w:pStyle w:val="Textpoznpodarou"/>
        <w:ind w:firstLine="0"/>
        <w:rPr>
          <w:sz w:val="24"/>
          <w:szCs w:val="24"/>
        </w:rPr>
      </w:pPr>
      <w:r w:rsidRPr="006029A9">
        <w:rPr>
          <w:sz w:val="24"/>
          <w:szCs w:val="24"/>
        </w:rPr>
        <w:t>KUBÁTOVÁ</w:t>
      </w:r>
      <w:r>
        <w:rPr>
          <w:sz w:val="24"/>
          <w:szCs w:val="24"/>
        </w:rPr>
        <w:t>,</w:t>
      </w:r>
      <w:proofErr w:type="gramStart"/>
      <w:r w:rsidRPr="006029A9">
        <w:rPr>
          <w:sz w:val="24"/>
          <w:szCs w:val="24"/>
        </w:rPr>
        <w:t>K.;VÍTEK</w:t>
      </w:r>
      <w:proofErr w:type="gramEnd"/>
      <w:r>
        <w:rPr>
          <w:sz w:val="24"/>
          <w:szCs w:val="24"/>
        </w:rPr>
        <w:t>,</w:t>
      </w:r>
      <w:r w:rsidRPr="006029A9">
        <w:rPr>
          <w:sz w:val="24"/>
          <w:szCs w:val="24"/>
        </w:rPr>
        <w:t>L.</w:t>
      </w:r>
      <w:r>
        <w:rPr>
          <w:sz w:val="24"/>
          <w:szCs w:val="24"/>
        </w:rPr>
        <w:t>:</w:t>
      </w:r>
      <w:r w:rsidR="00297F4F">
        <w:rPr>
          <w:sz w:val="24"/>
          <w:szCs w:val="24"/>
        </w:rPr>
        <w:t xml:space="preserve"> </w:t>
      </w:r>
      <w:r w:rsidRPr="006029A9">
        <w:rPr>
          <w:i/>
          <w:sz w:val="24"/>
          <w:szCs w:val="24"/>
        </w:rPr>
        <w:t>Daňová</w:t>
      </w:r>
      <w:r>
        <w:rPr>
          <w:i/>
          <w:sz w:val="24"/>
          <w:szCs w:val="24"/>
        </w:rPr>
        <w:t xml:space="preserve"> </w:t>
      </w:r>
      <w:r w:rsidRPr="006029A9">
        <w:rPr>
          <w:i/>
          <w:sz w:val="24"/>
          <w:szCs w:val="24"/>
        </w:rPr>
        <w:t>politika:Teorie a praxe.</w:t>
      </w:r>
      <w:r w:rsidRPr="006029A9">
        <w:rPr>
          <w:sz w:val="24"/>
          <w:szCs w:val="24"/>
        </w:rPr>
        <w:t>,</w:t>
      </w:r>
      <w:r w:rsidR="00E76DDA">
        <w:rPr>
          <w:sz w:val="24"/>
          <w:szCs w:val="24"/>
        </w:rPr>
        <w:t xml:space="preserve"> </w:t>
      </w:r>
      <w:r w:rsidRPr="006029A9">
        <w:rPr>
          <w:sz w:val="24"/>
          <w:szCs w:val="24"/>
        </w:rPr>
        <w:t>Praha:</w:t>
      </w:r>
      <w:r w:rsidR="00E76DDA">
        <w:rPr>
          <w:sz w:val="24"/>
          <w:szCs w:val="24"/>
        </w:rPr>
        <w:t xml:space="preserve"> </w:t>
      </w:r>
      <w:proofErr w:type="spellStart"/>
      <w:r w:rsidRPr="006029A9">
        <w:rPr>
          <w:sz w:val="24"/>
          <w:szCs w:val="24"/>
        </w:rPr>
        <w:t>Codex</w:t>
      </w:r>
      <w:proofErr w:type="spellEnd"/>
      <w:r w:rsidRPr="006029A9">
        <w:rPr>
          <w:sz w:val="24"/>
          <w:szCs w:val="24"/>
        </w:rPr>
        <w:t xml:space="preserve"> </w:t>
      </w:r>
      <w:proofErr w:type="gramStart"/>
      <w:r w:rsidRPr="006029A9">
        <w:rPr>
          <w:sz w:val="24"/>
          <w:szCs w:val="24"/>
        </w:rPr>
        <w:t>Bohemia,1.vyd.</w:t>
      </w:r>
      <w:proofErr w:type="gramEnd"/>
      <w:r w:rsidRPr="006029A9">
        <w:rPr>
          <w:sz w:val="24"/>
          <w:szCs w:val="24"/>
        </w:rPr>
        <w:t>1997. ISBN 80-85963-23-X.</w:t>
      </w:r>
    </w:p>
    <w:p w:rsidR="00233854" w:rsidRPr="006029A9" w:rsidRDefault="00233854" w:rsidP="00233854">
      <w:pPr>
        <w:pStyle w:val="Textpoznpodarou"/>
        <w:ind w:firstLine="0"/>
        <w:rPr>
          <w:szCs w:val="24"/>
        </w:rPr>
      </w:pPr>
    </w:p>
    <w:p w:rsidR="006947C8" w:rsidRPr="006029A9" w:rsidRDefault="006947C8" w:rsidP="006029A9">
      <w:pPr>
        <w:jc w:val="both"/>
        <w:rPr>
          <w:szCs w:val="24"/>
        </w:rPr>
      </w:pPr>
      <w:proofErr w:type="gramStart"/>
      <w:r w:rsidRPr="006029A9">
        <w:rPr>
          <w:szCs w:val="24"/>
        </w:rPr>
        <w:t>MACÁKOVÁ,L.</w:t>
      </w:r>
      <w:proofErr w:type="gramEnd"/>
      <w:r w:rsidRPr="006029A9">
        <w:rPr>
          <w:szCs w:val="24"/>
        </w:rPr>
        <w:t>:</w:t>
      </w:r>
      <w:r w:rsidR="00297F4F">
        <w:rPr>
          <w:szCs w:val="24"/>
        </w:rPr>
        <w:t xml:space="preserve"> </w:t>
      </w:r>
      <w:r w:rsidRPr="006029A9">
        <w:rPr>
          <w:i/>
          <w:szCs w:val="24"/>
        </w:rPr>
        <w:t>Mikroekonomie,</w:t>
      </w:r>
      <w:r w:rsidR="00297F4F">
        <w:rPr>
          <w:i/>
          <w:szCs w:val="24"/>
        </w:rPr>
        <w:t xml:space="preserve"> </w:t>
      </w:r>
      <w:r w:rsidRPr="006029A9">
        <w:rPr>
          <w:szCs w:val="24"/>
        </w:rPr>
        <w:t>Praha</w:t>
      </w:r>
      <w:r>
        <w:rPr>
          <w:szCs w:val="24"/>
        </w:rPr>
        <w:t>:</w:t>
      </w:r>
      <w:r w:rsidR="00E76DDA">
        <w:rPr>
          <w:szCs w:val="24"/>
        </w:rPr>
        <w:t xml:space="preserve"> </w:t>
      </w:r>
      <w:r w:rsidRPr="006029A9">
        <w:rPr>
          <w:szCs w:val="24"/>
        </w:rPr>
        <w:t>Management</w:t>
      </w:r>
      <w:r>
        <w:rPr>
          <w:szCs w:val="24"/>
        </w:rPr>
        <w:t xml:space="preserve"> </w:t>
      </w:r>
      <w:proofErr w:type="spellStart"/>
      <w:r w:rsidRPr="006029A9">
        <w:rPr>
          <w:szCs w:val="24"/>
        </w:rPr>
        <w:t>Press</w:t>
      </w:r>
      <w:proofErr w:type="spellEnd"/>
      <w:r w:rsidRPr="006029A9">
        <w:rPr>
          <w:szCs w:val="24"/>
        </w:rPr>
        <w:t>,</w:t>
      </w:r>
      <w:r w:rsidR="00E76DDA">
        <w:rPr>
          <w:szCs w:val="24"/>
        </w:rPr>
        <w:t xml:space="preserve"> </w:t>
      </w:r>
      <w:r w:rsidRPr="006029A9">
        <w:rPr>
          <w:szCs w:val="24"/>
        </w:rPr>
        <w:t>2008,</w:t>
      </w:r>
      <w:r w:rsidR="00297F4F">
        <w:rPr>
          <w:szCs w:val="24"/>
        </w:rPr>
        <w:t xml:space="preserve"> </w:t>
      </w:r>
      <w:proofErr w:type="gramStart"/>
      <w:r w:rsidRPr="006029A9">
        <w:rPr>
          <w:szCs w:val="24"/>
        </w:rPr>
        <w:t>str.509</w:t>
      </w:r>
      <w:proofErr w:type="gramEnd"/>
      <w:r w:rsidRPr="006029A9">
        <w:rPr>
          <w:szCs w:val="24"/>
        </w:rPr>
        <w:t>, ISBN 978-7261-150-8.</w:t>
      </w:r>
    </w:p>
    <w:p w:rsidR="006947C8" w:rsidRPr="006029A9" w:rsidRDefault="006947C8" w:rsidP="006029A9">
      <w:pPr>
        <w:jc w:val="both"/>
        <w:rPr>
          <w:szCs w:val="24"/>
        </w:rPr>
      </w:pPr>
      <w:r w:rsidRPr="006029A9">
        <w:rPr>
          <w:szCs w:val="24"/>
        </w:rPr>
        <w:t>MACH,M</w:t>
      </w:r>
      <w:r>
        <w:rPr>
          <w:szCs w:val="24"/>
        </w:rPr>
        <w:t>.:</w:t>
      </w:r>
      <w:r w:rsidRPr="006029A9">
        <w:rPr>
          <w:i/>
          <w:szCs w:val="24"/>
        </w:rPr>
        <w:t xml:space="preserve">Makroekonomie </w:t>
      </w:r>
      <w:proofErr w:type="gramStart"/>
      <w:r w:rsidRPr="006029A9">
        <w:rPr>
          <w:i/>
          <w:szCs w:val="24"/>
        </w:rPr>
        <w:t>II..</w:t>
      </w:r>
      <w:proofErr w:type="gramEnd"/>
      <w:r w:rsidR="00E76DDA">
        <w:rPr>
          <w:i/>
          <w:szCs w:val="24"/>
        </w:rPr>
        <w:t xml:space="preserve"> </w:t>
      </w:r>
      <w:r w:rsidRPr="006029A9">
        <w:rPr>
          <w:szCs w:val="24"/>
        </w:rPr>
        <w:t>Praha:</w:t>
      </w:r>
      <w:r w:rsidR="00E76DDA">
        <w:rPr>
          <w:szCs w:val="24"/>
        </w:rPr>
        <w:t xml:space="preserve"> </w:t>
      </w:r>
      <w:proofErr w:type="spellStart"/>
      <w:r w:rsidRPr="006029A9">
        <w:rPr>
          <w:szCs w:val="24"/>
        </w:rPr>
        <w:t>Melandrium</w:t>
      </w:r>
      <w:proofErr w:type="spellEnd"/>
      <w:r w:rsidRPr="006029A9">
        <w:rPr>
          <w:szCs w:val="24"/>
        </w:rPr>
        <w:t xml:space="preserve"> 2001.</w:t>
      </w:r>
      <w:r w:rsidR="00E76DDA">
        <w:rPr>
          <w:szCs w:val="24"/>
        </w:rPr>
        <w:t xml:space="preserve"> </w:t>
      </w:r>
      <w:r w:rsidRPr="006029A9">
        <w:rPr>
          <w:szCs w:val="24"/>
        </w:rPr>
        <w:t>354-355s. ISBN80-86175-18-9.</w:t>
      </w:r>
    </w:p>
    <w:p w:rsidR="006947C8" w:rsidRPr="006029A9" w:rsidRDefault="006947C8" w:rsidP="006029A9">
      <w:pPr>
        <w:jc w:val="both"/>
        <w:rPr>
          <w:szCs w:val="24"/>
        </w:rPr>
      </w:pPr>
      <w:r w:rsidRPr="006029A9">
        <w:rPr>
          <w:szCs w:val="24"/>
        </w:rPr>
        <w:t>MRKÝVKA,P.</w:t>
      </w:r>
      <w:r>
        <w:rPr>
          <w:szCs w:val="24"/>
        </w:rPr>
        <w:t>:</w:t>
      </w:r>
      <w:r w:rsidRPr="006029A9">
        <w:rPr>
          <w:i/>
          <w:szCs w:val="24"/>
        </w:rPr>
        <w:t xml:space="preserve">Finanční právo a finanční </w:t>
      </w:r>
      <w:proofErr w:type="gramStart"/>
      <w:r w:rsidRPr="006029A9">
        <w:rPr>
          <w:i/>
          <w:szCs w:val="24"/>
        </w:rPr>
        <w:t>správa 2.díl</w:t>
      </w:r>
      <w:proofErr w:type="gramEnd"/>
      <w:r w:rsidRPr="006029A9">
        <w:rPr>
          <w:szCs w:val="24"/>
        </w:rPr>
        <w:t>.</w:t>
      </w:r>
      <w:r w:rsidR="00E76DDA">
        <w:rPr>
          <w:szCs w:val="24"/>
        </w:rPr>
        <w:t xml:space="preserve"> </w:t>
      </w:r>
      <w:r w:rsidRPr="006029A9">
        <w:rPr>
          <w:szCs w:val="24"/>
        </w:rPr>
        <w:t>Brno:</w:t>
      </w:r>
      <w:r w:rsidR="00E76DDA">
        <w:rPr>
          <w:szCs w:val="24"/>
        </w:rPr>
        <w:t xml:space="preserve"> </w:t>
      </w:r>
      <w:r w:rsidRPr="006029A9">
        <w:rPr>
          <w:szCs w:val="24"/>
        </w:rPr>
        <w:t>Masarykova univerzita,</w:t>
      </w:r>
      <w:r w:rsidR="00E76DDA">
        <w:rPr>
          <w:szCs w:val="24"/>
        </w:rPr>
        <w:t xml:space="preserve"> </w:t>
      </w:r>
      <w:r w:rsidRPr="006029A9">
        <w:rPr>
          <w:szCs w:val="24"/>
        </w:rPr>
        <w:t>2004,</w:t>
      </w:r>
      <w:r w:rsidR="00E76DDA">
        <w:rPr>
          <w:szCs w:val="24"/>
        </w:rPr>
        <w:t xml:space="preserve"> </w:t>
      </w:r>
      <w:proofErr w:type="gramStart"/>
      <w:r w:rsidRPr="006029A9">
        <w:rPr>
          <w:szCs w:val="24"/>
        </w:rPr>
        <w:t>str.5,</w:t>
      </w:r>
      <w:r>
        <w:rPr>
          <w:szCs w:val="24"/>
        </w:rPr>
        <w:t xml:space="preserve"> </w:t>
      </w:r>
      <w:r w:rsidRPr="006029A9">
        <w:rPr>
          <w:szCs w:val="24"/>
        </w:rPr>
        <w:t>1.vyd.</w:t>
      </w:r>
      <w:proofErr w:type="gramEnd"/>
      <w:r w:rsidRPr="006029A9">
        <w:rPr>
          <w:szCs w:val="24"/>
        </w:rPr>
        <w:t xml:space="preserve">, </w:t>
      </w:r>
      <w:r w:rsidR="00E76DDA">
        <w:rPr>
          <w:szCs w:val="24"/>
        </w:rPr>
        <w:t xml:space="preserve"> </w:t>
      </w:r>
      <w:r w:rsidRPr="006029A9">
        <w:rPr>
          <w:szCs w:val="24"/>
        </w:rPr>
        <w:t>ISBN 80-210-3579-X.</w:t>
      </w:r>
    </w:p>
    <w:p w:rsidR="006947C8" w:rsidRDefault="006947C8" w:rsidP="00420863">
      <w:pPr>
        <w:jc w:val="both"/>
        <w:rPr>
          <w:szCs w:val="24"/>
        </w:rPr>
      </w:pPr>
      <w:r w:rsidRPr="00420863">
        <w:rPr>
          <w:kern w:val="36"/>
          <w:szCs w:val="24"/>
          <w:lang w:eastAsia="cs-CZ"/>
        </w:rPr>
        <w:t>OECD FACTBOOK 2010 ECONOMIC:</w:t>
      </w:r>
      <w:r w:rsidR="00E76DDA">
        <w:rPr>
          <w:kern w:val="36"/>
          <w:szCs w:val="24"/>
          <w:lang w:eastAsia="cs-CZ"/>
        </w:rPr>
        <w:t xml:space="preserve"> </w:t>
      </w:r>
      <w:proofErr w:type="spellStart"/>
      <w:r w:rsidRPr="00420863">
        <w:rPr>
          <w:i/>
          <w:iCs/>
          <w:szCs w:val="24"/>
          <w:lang w:eastAsia="cs-CZ"/>
        </w:rPr>
        <w:t>Environmental</w:t>
      </w:r>
      <w:proofErr w:type="spellEnd"/>
      <w:r w:rsidRPr="00420863">
        <w:rPr>
          <w:i/>
          <w:iCs/>
          <w:szCs w:val="24"/>
          <w:lang w:eastAsia="cs-CZ"/>
        </w:rPr>
        <w:t xml:space="preserve"> </w:t>
      </w:r>
      <w:proofErr w:type="spellStart"/>
      <w:r w:rsidRPr="00420863">
        <w:rPr>
          <w:i/>
          <w:iCs/>
          <w:szCs w:val="24"/>
          <w:lang w:eastAsia="cs-CZ"/>
        </w:rPr>
        <w:t>and</w:t>
      </w:r>
      <w:proofErr w:type="spellEnd"/>
      <w:r w:rsidRPr="00420863">
        <w:rPr>
          <w:i/>
          <w:iCs/>
          <w:szCs w:val="24"/>
          <w:lang w:eastAsia="cs-CZ"/>
        </w:rPr>
        <w:t xml:space="preserve"> </w:t>
      </w:r>
      <w:proofErr w:type="spellStart"/>
      <w:r w:rsidRPr="00420863">
        <w:rPr>
          <w:i/>
          <w:iCs/>
          <w:szCs w:val="24"/>
          <w:lang w:eastAsia="cs-CZ"/>
        </w:rPr>
        <w:t>Social</w:t>
      </w:r>
      <w:proofErr w:type="spellEnd"/>
      <w:r w:rsidRPr="00420863">
        <w:rPr>
          <w:i/>
          <w:iCs/>
          <w:szCs w:val="24"/>
          <w:lang w:eastAsia="cs-CZ"/>
        </w:rPr>
        <w:t xml:space="preserve"> </w:t>
      </w:r>
      <w:proofErr w:type="spellStart"/>
      <w:r w:rsidRPr="00420863">
        <w:rPr>
          <w:i/>
          <w:iCs/>
          <w:szCs w:val="24"/>
          <w:lang w:eastAsia="cs-CZ"/>
        </w:rPr>
        <w:t>Statistics</w:t>
      </w:r>
      <w:proofErr w:type="spellEnd"/>
      <w:r w:rsidRPr="00420863">
        <w:rPr>
          <w:i/>
          <w:iCs/>
          <w:color w:val="007DC3"/>
          <w:szCs w:val="24"/>
          <w:lang w:eastAsia="cs-CZ"/>
        </w:rPr>
        <w:t>,</w:t>
      </w:r>
      <w:r w:rsidRPr="00420863">
        <w:rPr>
          <w:iCs/>
          <w:szCs w:val="24"/>
          <w:lang w:eastAsia="cs-CZ"/>
        </w:rPr>
        <w:t xml:space="preserve">ISBN </w:t>
      </w:r>
      <w:r w:rsidRPr="00420863">
        <w:rPr>
          <w:szCs w:val="24"/>
        </w:rPr>
        <w:t>9789264083561</w:t>
      </w:r>
      <w:r>
        <w:rPr>
          <w:szCs w:val="24"/>
        </w:rPr>
        <w:t>.</w:t>
      </w:r>
    </w:p>
    <w:p w:rsidR="006947C8" w:rsidRPr="00420863" w:rsidRDefault="006947C8" w:rsidP="00420863">
      <w:pPr>
        <w:rPr>
          <w:szCs w:val="24"/>
        </w:rPr>
      </w:pPr>
      <w:r w:rsidRPr="00420863">
        <w:rPr>
          <w:szCs w:val="24"/>
        </w:rPr>
        <w:t xml:space="preserve">OECD, </w:t>
      </w:r>
      <w:r w:rsidRPr="00420863">
        <w:rPr>
          <w:i/>
          <w:szCs w:val="24"/>
        </w:rPr>
        <w:t xml:space="preserve">Green </w:t>
      </w:r>
      <w:proofErr w:type="spellStart"/>
      <w:r w:rsidRPr="00420863">
        <w:rPr>
          <w:i/>
          <w:szCs w:val="24"/>
        </w:rPr>
        <w:t>growth</w:t>
      </w:r>
      <w:proofErr w:type="spellEnd"/>
      <w:r w:rsidRPr="00420863">
        <w:rPr>
          <w:i/>
          <w:szCs w:val="24"/>
        </w:rPr>
        <w:t xml:space="preserve"> </w:t>
      </w:r>
      <w:proofErr w:type="spellStart"/>
      <w:r w:rsidRPr="00420863">
        <w:rPr>
          <w:i/>
          <w:szCs w:val="24"/>
        </w:rPr>
        <w:t>strategy</w:t>
      </w:r>
      <w:proofErr w:type="spellEnd"/>
      <w:r w:rsidRPr="00420863">
        <w:rPr>
          <w:szCs w:val="24"/>
        </w:rPr>
        <w:t>, 2010</w:t>
      </w:r>
      <w:r>
        <w:rPr>
          <w:szCs w:val="24"/>
        </w:rPr>
        <w:t>.</w:t>
      </w:r>
      <w:r w:rsidR="00E76DDA">
        <w:rPr>
          <w:szCs w:val="24"/>
        </w:rPr>
        <w:t xml:space="preserve"> ISBN 978-92-64-095694.</w:t>
      </w:r>
    </w:p>
    <w:p w:rsidR="006947C8" w:rsidRPr="006029A9" w:rsidRDefault="006947C8" w:rsidP="006029A9">
      <w:pPr>
        <w:jc w:val="both"/>
        <w:rPr>
          <w:szCs w:val="24"/>
        </w:rPr>
      </w:pPr>
      <w:proofErr w:type="gramStart"/>
      <w:r w:rsidRPr="006029A9">
        <w:rPr>
          <w:szCs w:val="24"/>
        </w:rPr>
        <w:t>PELC</w:t>
      </w:r>
      <w:r>
        <w:rPr>
          <w:szCs w:val="24"/>
        </w:rPr>
        <w:t>,</w:t>
      </w:r>
      <w:r w:rsidRPr="006029A9">
        <w:rPr>
          <w:szCs w:val="24"/>
        </w:rPr>
        <w:t>V.</w:t>
      </w:r>
      <w:r>
        <w:rPr>
          <w:szCs w:val="24"/>
        </w:rPr>
        <w:t>:</w:t>
      </w:r>
      <w:proofErr w:type="gramEnd"/>
      <w:r w:rsidRPr="006029A9">
        <w:rPr>
          <w:szCs w:val="24"/>
        </w:rPr>
        <w:t xml:space="preserve"> </w:t>
      </w:r>
      <w:r w:rsidRPr="006029A9">
        <w:rPr>
          <w:i/>
          <w:szCs w:val="24"/>
        </w:rPr>
        <w:t>Malá daňová encyklopedie</w:t>
      </w:r>
      <w:r w:rsidRPr="006029A9">
        <w:rPr>
          <w:szCs w:val="24"/>
        </w:rPr>
        <w:t xml:space="preserve">. Praha: </w:t>
      </w:r>
      <w:proofErr w:type="spellStart"/>
      <w:r w:rsidRPr="006029A9">
        <w:rPr>
          <w:szCs w:val="24"/>
        </w:rPr>
        <w:t>Linde</w:t>
      </w:r>
      <w:proofErr w:type="spellEnd"/>
      <w:r w:rsidRPr="006029A9">
        <w:rPr>
          <w:szCs w:val="24"/>
        </w:rPr>
        <w:t xml:space="preserve"> a.s., 1996, ISBN 80-85647-95-8.</w:t>
      </w:r>
    </w:p>
    <w:p w:rsidR="006947C8" w:rsidRPr="006029A9" w:rsidRDefault="006947C8" w:rsidP="006029A9">
      <w:pPr>
        <w:pStyle w:val="Textpoznpodarou"/>
        <w:ind w:firstLine="0"/>
        <w:rPr>
          <w:sz w:val="24"/>
          <w:szCs w:val="24"/>
        </w:rPr>
      </w:pPr>
      <w:r>
        <w:rPr>
          <w:sz w:val="24"/>
          <w:szCs w:val="24"/>
        </w:rPr>
        <w:t>PIGOU,</w:t>
      </w:r>
      <w:proofErr w:type="gramStart"/>
      <w:r>
        <w:rPr>
          <w:sz w:val="24"/>
          <w:szCs w:val="24"/>
        </w:rPr>
        <w:t>A.C.</w:t>
      </w:r>
      <w:proofErr w:type="gramEnd"/>
      <w:r>
        <w:rPr>
          <w:sz w:val="24"/>
          <w:szCs w:val="24"/>
        </w:rPr>
        <w:t>:</w:t>
      </w:r>
      <w:r w:rsidRPr="006029A9">
        <w:rPr>
          <w:sz w:val="24"/>
          <w:szCs w:val="24"/>
        </w:rPr>
        <w:t xml:space="preserve"> </w:t>
      </w:r>
      <w:proofErr w:type="spellStart"/>
      <w:r w:rsidRPr="006029A9">
        <w:rPr>
          <w:i/>
          <w:sz w:val="24"/>
          <w:szCs w:val="24"/>
        </w:rPr>
        <w:t>The</w:t>
      </w:r>
      <w:proofErr w:type="spellEnd"/>
      <w:r w:rsidRPr="006029A9">
        <w:rPr>
          <w:i/>
          <w:sz w:val="24"/>
          <w:szCs w:val="24"/>
        </w:rPr>
        <w:t xml:space="preserve"> </w:t>
      </w:r>
      <w:proofErr w:type="spellStart"/>
      <w:r w:rsidRPr="006029A9">
        <w:rPr>
          <w:i/>
          <w:sz w:val="24"/>
          <w:szCs w:val="24"/>
        </w:rPr>
        <w:t>Economic</w:t>
      </w:r>
      <w:proofErr w:type="spellEnd"/>
      <w:r w:rsidRPr="006029A9">
        <w:rPr>
          <w:i/>
          <w:sz w:val="24"/>
          <w:szCs w:val="24"/>
        </w:rPr>
        <w:t xml:space="preserve"> </w:t>
      </w:r>
      <w:proofErr w:type="spellStart"/>
      <w:r w:rsidRPr="006029A9">
        <w:rPr>
          <w:i/>
          <w:sz w:val="24"/>
          <w:szCs w:val="24"/>
        </w:rPr>
        <w:t>of</w:t>
      </w:r>
      <w:proofErr w:type="spellEnd"/>
      <w:r w:rsidRPr="006029A9">
        <w:rPr>
          <w:i/>
          <w:sz w:val="24"/>
          <w:szCs w:val="24"/>
        </w:rPr>
        <w:t xml:space="preserve"> </w:t>
      </w:r>
      <w:proofErr w:type="spellStart"/>
      <w:r w:rsidRPr="006029A9">
        <w:rPr>
          <w:i/>
          <w:sz w:val="24"/>
          <w:szCs w:val="24"/>
        </w:rPr>
        <w:t>Welfare</w:t>
      </w:r>
      <w:proofErr w:type="spellEnd"/>
      <w:r w:rsidRPr="006029A9">
        <w:rPr>
          <w:sz w:val="24"/>
          <w:szCs w:val="24"/>
        </w:rPr>
        <w:t xml:space="preserve">, </w:t>
      </w:r>
      <w:proofErr w:type="spellStart"/>
      <w:r w:rsidRPr="006029A9">
        <w:rPr>
          <w:sz w:val="24"/>
          <w:szCs w:val="24"/>
        </w:rPr>
        <w:t>Third</w:t>
      </w:r>
      <w:proofErr w:type="spellEnd"/>
      <w:r w:rsidRPr="006029A9">
        <w:rPr>
          <w:sz w:val="24"/>
          <w:szCs w:val="24"/>
        </w:rPr>
        <w:t xml:space="preserve"> </w:t>
      </w:r>
      <w:proofErr w:type="spellStart"/>
      <w:r w:rsidRPr="006029A9">
        <w:rPr>
          <w:sz w:val="24"/>
          <w:szCs w:val="24"/>
        </w:rPr>
        <w:t>Printing</w:t>
      </w:r>
      <w:proofErr w:type="spellEnd"/>
      <w:r w:rsidRPr="006029A9">
        <w:rPr>
          <w:sz w:val="24"/>
          <w:szCs w:val="24"/>
        </w:rPr>
        <w:t xml:space="preserve"> 2009,</w:t>
      </w:r>
      <w:r w:rsidR="00E76DDA">
        <w:rPr>
          <w:sz w:val="24"/>
          <w:szCs w:val="24"/>
        </w:rPr>
        <w:t xml:space="preserve"> </w:t>
      </w:r>
      <w:proofErr w:type="spellStart"/>
      <w:r w:rsidRPr="006029A9">
        <w:rPr>
          <w:sz w:val="24"/>
          <w:szCs w:val="24"/>
        </w:rPr>
        <w:t>Transaction</w:t>
      </w:r>
      <w:proofErr w:type="spellEnd"/>
      <w:r w:rsidRPr="006029A9">
        <w:rPr>
          <w:sz w:val="24"/>
          <w:szCs w:val="24"/>
        </w:rPr>
        <w:t xml:space="preserve"> </w:t>
      </w:r>
      <w:proofErr w:type="spellStart"/>
      <w:r w:rsidRPr="006029A9">
        <w:rPr>
          <w:sz w:val="24"/>
          <w:szCs w:val="24"/>
        </w:rPr>
        <w:t>Publishers</w:t>
      </w:r>
      <w:proofErr w:type="spellEnd"/>
      <w:r w:rsidRPr="006029A9">
        <w:rPr>
          <w:sz w:val="24"/>
          <w:szCs w:val="24"/>
        </w:rPr>
        <w:t>,</w:t>
      </w:r>
      <w:r w:rsidR="00E76DDA">
        <w:rPr>
          <w:sz w:val="24"/>
          <w:szCs w:val="24"/>
        </w:rPr>
        <w:t xml:space="preserve"> </w:t>
      </w:r>
      <w:r w:rsidRPr="006029A9">
        <w:rPr>
          <w:sz w:val="24"/>
          <w:szCs w:val="24"/>
        </w:rPr>
        <w:t xml:space="preserve">New </w:t>
      </w:r>
      <w:proofErr w:type="spellStart"/>
      <w:r w:rsidRPr="006029A9">
        <w:rPr>
          <w:sz w:val="24"/>
          <w:szCs w:val="24"/>
        </w:rPr>
        <w:t>Brunswick</w:t>
      </w:r>
      <w:proofErr w:type="spellEnd"/>
      <w:r w:rsidRPr="006029A9">
        <w:rPr>
          <w:sz w:val="24"/>
          <w:szCs w:val="24"/>
        </w:rPr>
        <w:t>, ISBN 978-0-7658-0739-7.</w:t>
      </w:r>
    </w:p>
    <w:p w:rsidR="006947C8" w:rsidRPr="006029A9" w:rsidRDefault="006947C8" w:rsidP="006029A9">
      <w:pPr>
        <w:jc w:val="both"/>
        <w:rPr>
          <w:szCs w:val="24"/>
        </w:rPr>
      </w:pPr>
    </w:p>
    <w:p w:rsidR="006947C8" w:rsidRPr="006029A9" w:rsidRDefault="006947C8" w:rsidP="006029A9">
      <w:pPr>
        <w:jc w:val="both"/>
        <w:rPr>
          <w:szCs w:val="24"/>
        </w:rPr>
      </w:pPr>
      <w:proofErr w:type="gramStart"/>
      <w:r w:rsidRPr="006029A9">
        <w:rPr>
          <w:szCs w:val="24"/>
        </w:rPr>
        <w:t>POKORNÁ,B.</w:t>
      </w:r>
      <w:r>
        <w:rPr>
          <w:szCs w:val="24"/>
        </w:rPr>
        <w:t>:</w:t>
      </w:r>
      <w:proofErr w:type="gramEnd"/>
      <w:r w:rsidR="00E76DDA">
        <w:rPr>
          <w:szCs w:val="24"/>
        </w:rPr>
        <w:t xml:space="preserve"> </w:t>
      </w:r>
      <w:r w:rsidRPr="006029A9">
        <w:rPr>
          <w:i/>
          <w:szCs w:val="24"/>
        </w:rPr>
        <w:t>Analýza ekonomických aspektů ochrany životního prostředí.</w:t>
      </w:r>
      <w:r w:rsidRPr="006029A9">
        <w:rPr>
          <w:szCs w:val="24"/>
        </w:rPr>
        <w:t xml:space="preserve"> Brno: Masarykova Univerzita v Brně, </w:t>
      </w:r>
      <w:proofErr w:type="spellStart"/>
      <w:r w:rsidRPr="006029A9">
        <w:rPr>
          <w:szCs w:val="24"/>
        </w:rPr>
        <w:t>Ekonomicko</w:t>
      </w:r>
      <w:proofErr w:type="spellEnd"/>
      <w:r w:rsidRPr="006029A9">
        <w:rPr>
          <w:szCs w:val="24"/>
        </w:rPr>
        <w:t xml:space="preserve"> – správní fakulta, Katedra veřejných financí, </w:t>
      </w:r>
      <w:proofErr w:type="gramStart"/>
      <w:r w:rsidRPr="006029A9">
        <w:rPr>
          <w:szCs w:val="24"/>
        </w:rPr>
        <w:t>2005,str.</w:t>
      </w:r>
      <w:proofErr w:type="gramEnd"/>
      <w:r w:rsidRPr="006029A9">
        <w:rPr>
          <w:szCs w:val="24"/>
        </w:rPr>
        <w:t xml:space="preserve"> 69.</w:t>
      </w:r>
    </w:p>
    <w:p w:rsidR="006947C8" w:rsidRPr="006029A9" w:rsidRDefault="006947C8" w:rsidP="006029A9">
      <w:pPr>
        <w:jc w:val="both"/>
        <w:rPr>
          <w:szCs w:val="24"/>
        </w:rPr>
      </w:pPr>
      <w:r w:rsidRPr="006029A9">
        <w:rPr>
          <w:szCs w:val="24"/>
        </w:rPr>
        <w:t>PETŘÍKOVÁ</w:t>
      </w:r>
      <w:r>
        <w:rPr>
          <w:szCs w:val="24"/>
        </w:rPr>
        <w:t>,</w:t>
      </w:r>
      <w:r w:rsidRPr="006029A9">
        <w:rPr>
          <w:szCs w:val="24"/>
        </w:rPr>
        <w:t xml:space="preserve">V., </w:t>
      </w:r>
      <w:proofErr w:type="gramStart"/>
      <w:r w:rsidRPr="006029A9">
        <w:rPr>
          <w:szCs w:val="24"/>
        </w:rPr>
        <w:t>SLADKÝ</w:t>
      </w:r>
      <w:r>
        <w:rPr>
          <w:szCs w:val="24"/>
        </w:rPr>
        <w:t>,</w:t>
      </w:r>
      <w:r w:rsidRPr="006029A9">
        <w:rPr>
          <w:szCs w:val="24"/>
        </w:rPr>
        <w:t>V.:</w:t>
      </w:r>
      <w:proofErr w:type="gramEnd"/>
      <w:r w:rsidRPr="006029A9">
        <w:rPr>
          <w:szCs w:val="24"/>
        </w:rPr>
        <w:t xml:space="preserve"> </w:t>
      </w:r>
      <w:r w:rsidRPr="006029A9">
        <w:rPr>
          <w:i/>
          <w:szCs w:val="24"/>
        </w:rPr>
        <w:t>Energetické plodiny.</w:t>
      </w:r>
      <w:r w:rsidRPr="006029A9">
        <w:rPr>
          <w:szCs w:val="24"/>
        </w:rPr>
        <w:t xml:space="preserve"> Albatros, 2006, ISBN 80-86726-13-4.</w:t>
      </w:r>
    </w:p>
    <w:p w:rsidR="006947C8" w:rsidRPr="006029A9" w:rsidRDefault="003A29EA" w:rsidP="006029A9">
      <w:pPr>
        <w:jc w:val="both"/>
        <w:rPr>
          <w:szCs w:val="24"/>
        </w:rPr>
      </w:pPr>
      <w:hyperlink r:id="rId21" w:history="1">
        <w:proofErr w:type="gramStart"/>
        <w:r w:rsidR="006947C8" w:rsidRPr="006029A9">
          <w:rPr>
            <w:rStyle w:val="Hypertextovodkaz"/>
            <w:color w:val="auto"/>
            <w:szCs w:val="24"/>
            <w:u w:val="none"/>
          </w:rPr>
          <w:t>REMTOVÁ,K.</w:t>
        </w:r>
        <w:proofErr w:type="gramEnd"/>
      </w:hyperlink>
      <w:r w:rsidR="006947C8">
        <w:rPr>
          <w:szCs w:val="24"/>
        </w:rPr>
        <w:t>:</w:t>
      </w:r>
      <w:r w:rsidR="00E76DDA">
        <w:rPr>
          <w:szCs w:val="24"/>
        </w:rPr>
        <w:t xml:space="preserve"> </w:t>
      </w:r>
      <w:r w:rsidR="006947C8" w:rsidRPr="006029A9">
        <w:rPr>
          <w:i/>
          <w:szCs w:val="24"/>
        </w:rPr>
        <w:t>ISO Normy.</w:t>
      </w:r>
      <w:r w:rsidR="00E76DDA">
        <w:rPr>
          <w:i/>
          <w:szCs w:val="24"/>
        </w:rPr>
        <w:t xml:space="preserve"> </w:t>
      </w:r>
      <w:r w:rsidR="006947C8" w:rsidRPr="006029A9">
        <w:rPr>
          <w:szCs w:val="24"/>
        </w:rPr>
        <w:t>Praha:</w:t>
      </w:r>
      <w:r w:rsidR="00E76DDA">
        <w:rPr>
          <w:szCs w:val="24"/>
        </w:rPr>
        <w:t xml:space="preserve"> </w:t>
      </w:r>
      <w:r w:rsidR="006947C8" w:rsidRPr="006029A9">
        <w:rPr>
          <w:szCs w:val="24"/>
        </w:rPr>
        <w:t>Ministerstvo životního prostředí.</w:t>
      </w:r>
      <w:r w:rsidR="00E76DDA">
        <w:rPr>
          <w:szCs w:val="24"/>
        </w:rPr>
        <w:t xml:space="preserve"> </w:t>
      </w:r>
      <w:r w:rsidR="006947C8" w:rsidRPr="006029A9">
        <w:rPr>
          <w:szCs w:val="24"/>
        </w:rPr>
        <w:t>2003.</w:t>
      </w:r>
      <w:r w:rsidR="00E76DDA">
        <w:rPr>
          <w:szCs w:val="24"/>
        </w:rPr>
        <w:t xml:space="preserve"> </w:t>
      </w:r>
      <w:r w:rsidR="006947C8" w:rsidRPr="006029A9">
        <w:rPr>
          <w:szCs w:val="24"/>
        </w:rPr>
        <w:t>1.vyd.</w:t>
      </w:r>
      <w:r w:rsidR="00E76DDA">
        <w:rPr>
          <w:szCs w:val="24"/>
        </w:rPr>
        <w:t xml:space="preserve"> </w:t>
      </w:r>
      <w:r w:rsidR="006947C8" w:rsidRPr="006029A9">
        <w:rPr>
          <w:szCs w:val="24"/>
        </w:rPr>
        <w:t>ISBN 80-7212-232-0.</w:t>
      </w:r>
    </w:p>
    <w:p w:rsidR="006947C8" w:rsidRPr="006029A9" w:rsidRDefault="006947C8" w:rsidP="006029A9">
      <w:pPr>
        <w:jc w:val="both"/>
        <w:rPr>
          <w:szCs w:val="24"/>
        </w:rPr>
      </w:pPr>
      <w:proofErr w:type="gramStart"/>
      <w:r w:rsidRPr="006029A9">
        <w:rPr>
          <w:szCs w:val="24"/>
        </w:rPr>
        <w:t>REMTOVÁ,K.</w:t>
      </w:r>
      <w:proofErr w:type="gramEnd"/>
      <w:r w:rsidRPr="006029A9">
        <w:rPr>
          <w:szCs w:val="24"/>
        </w:rPr>
        <w:t>:</w:t>
      </w:r>
      <w:r w:rsidR="00E76DDA">
        <w:rPr>
          <w:szCs w:val="24"/>
        </w:rPr>
        <w:t xml:space="preserve"> </w:t>
      </w:r>
      <w:proofErr w:type="spellStart"/>
      <w:r w:rsidRPr="006029A9">
        <w:rPr>
          <w:i/>
          <w:szCs w:val="24"/>
        </w:rPr>
        <w:t>Ekodesign</w:t>
      </w:r>
      <w:proofErr w:type="spellEnd"/>
      <w:r w:rsidRPr="006029A9">
        <w:rPr>
          <w:szCs w:val="24"/>
        </w:rPr>
        <w:t>, Praha:Ministerstvo životního prostředí. 2003, ISBN 80-7212-230-4.</w:t>
      </w:r>
    </w:p>
    <w:p w:rsidR="006947C8" w:rsidRPr="006029A9" w:rsidRDefault="006947C8" w:rsidP="006029A9">
      <w:pPr>
        <w:jc w:val="both"/>
        <w:rPr>
          <w:szCs w:val="24"/>
        </w:rPr>
      </w:pPr>
      <w:proofErr w:type="gramStart"/>
      <w:r w:rsidRPr="006029A9">
        <w:rPr>
          <w:szCs w:val="24"/>
        </w:rPr>
        <w:t>REMTOVÁ,K.</w:t>
      </w:r>
      <w:proofErr w:type="gramEnd"/>
      <w:r w:rsidRPr="006029A9">
        <w:rPr>
          <w:szCs w:val="24"/>
        </w:rPr>
        <w:t>:</w:t>
      </w:r>
      <w:r w:rsidR="00E76DDA">
        <w:rPr>
          <w:szCs w:val="24"/>
        </w:rPr>
        <w:t xml:space="preserve"> </w:t>
      </w:r>
      <w:r w:rsidRPr="006029A9">
        <w:rPr>
          <w:i/>
          <w:szCs w:val="24"/>
        </w:rPr>
        <w:t>Planeta</w:t>
      </w:r>
      <w:r w:rsidRPr="006029A9">
        <w:rPr>
          <w:szCs w:val="24"/>
        </w:rPr>
        <w:t xml:space="preserve">, 2006-, </w:t>
      </w:r>
      <w:proofErr w:type="spellStart"/>
      <w:r w:rsidRPr="006029A9">
        <w:rPr>
          <w:szCs w:val="24"/>
        </w:rPr>
        <w:t>roč</w:t>
      </w:r>
      <w:proofErr w:type="spellEnd"/>
      <w:r w:rsidRPr="006029A9">
        <w:rPr>
          <w:szCs w:val="24"/>
        </w:rPr>
        <w:t xml:space="preserve">. XIV, </w:t>
      </w:r>
      <w:proofErr w:type="gramStart"/>
      <w:r w:rsidRPr="006029A9">
        <w:rPr>
          <w:szCs w:val="24"/>
        </w:rPr>
        <w:t>č.6, Praha</w:t>
      </w:r>
      <w:proofErr w:type="gramEnd"/>
      <w:r w:rsidRPr="006029A9">
        <w:rPr>
          <w:szCs w:val="24"/>
        </w:rPr>
        <w:t>, MŽP,6-12x ročně, ISNN tištěná verze 1801-6898.</w:t>
      </w:r>
    </w:p>
    <w:p w:rsidR="006947C8" w:rsidRDefault="006947C8" w:rsidP="006A6691">
      <w:r>
        <w:t xml:space="preserve">SMĚRNICE RADY 2003/96/ES - </w:t>
      </w:r>
      <w:r w:rsidRPr="006A6691">
        <w:rPr>
          <w:i/>
        </w:rPr>
        <w:t>Minimální úrovně zdanění uplatnitelné na pohonné hmoty</w:t>
      </w:r>
      <w:r>
        <w:t>, str. 24.</w:t>
      </w:r>
    </w:p>
    <w:p w:rsidR="006947C8" w:rsidRDefault="006947C8" w:rsidP="006A6691">
      <w:pPr>
        <w:rPr>
          <w:sz w:val="18"/>
          <w:szCs w:val="18"/>
        </w:rPr>
      </w:pPr>
      <w:r>
        <w:t>SMĚRNICE RADY 2004/74/ES, kterou se mění směrnice 2003/96/ES, pokud jde o možnost uplatňovat u některých členských států dočasné osvobození od daně v oblasti elektřiny a energetických produktů.</w:t>
      </w:r>
    </w:p>
    <w:p w:rsidR="006947C8" w:rsidRPr="006029A9" w:rsidRDefault="006947C8" w:rsidP="006029A9">
      <w:pPr>
        <w:jc w:val="both"/>
        <w:rPr>
          <w:szCs w:val="24"/>
        </w:rPr>
      </w:pPr>
      <w:r w:rsidRPr="006029A9">
        <w:rPr>
          <w:szCs w:val="24"/>
        </w:rPr>
        <w:t>STIGLITZ,</w:t>
      </w:r>
      <w:proofErr w:type="gramStart"/>
      <w:r w:rsidRPr="006029A9">
        <w:rPr>
          <w:szCs w:val="24"/>
        </w:rPr>
        <w:t>J.E.:</w:t>
      </w:r>
      <w:proofErr w:type="gramEnd"/>
      <w:r w:rsidRPr="006029A9">
        <w:rPr>
          <w:szCs w:val="24"/>
        </w:rPr>
        <w:t xml:space="preserve"> </w:t>
      </w:r>
      <w:r w:rsidRPr="006029A9">
        <w:rPr>
          <w:i/>
          <w:szCs w:val="24"/>
        </w:rPr>
        <w:t>Ekonomie veřejného sektoru</w:t>
      </w:r>
      <w:r w:rsidRPr="006029A9">
        <w:rPr>
          <w:szCs w:val="24"/>
        </w:rPr>
        <w:t xml:space="preserve">. Praha, </w:t>
      </w:r>
      <w:proofErr w:type="spellStart"/>
      <w:r w:rsidRPr="006029A9">
        <w:rPr>
          <w:szCs w:val="24"/>
        </w:rPr>
        <w:t>Grada</w:t>
      </w:r>
      <w:proofErr w:type="spellEnd"/>
      <w:r w:rsidRPr="006029A9">
        <w:rPr>
          <w:szCs w:val="24"/>
        </w:rPr>
        <w:t xml:space="preserve"> </w:t>
      </w:r>
      <w:proofErr w:type="spellStart"/>
      <w:r w:rsidRPr="006029A9">
        <w:rPr>
          <w:szCs w:val="24"/>
        </w:rPr>
        <w:t>Publishing</w:t>
      </w:r>
      <w:proofErr w:type="spellEnd"/>
      <w:r w:rsidRPr="006029A9">
        <w:rPr>
          <w:szCs w:val="24"/>
        </w:rPr>
        <w:t xml:space="preserve"> 1997, s. </w:t>
      </w:r>
      <w:proofErr w:type="gramStart"/>
      <w:r w:rsidRPr="006029A9">
        <w:rPr>
          <w:szCs w:val="24"/>
        </w:rPr>
        <w:t>257,. ISBN</w:t>
      </w:r>
      <w:proofErr w:type="gramEnd"/>
      <w:r w:rsidRPr="006029A9">
        <w:rPr>
          <w:szCs w:val="24"/>
        </w:rPr>
        <w:t xml:space="preserve"> 80-7169-454-1</w:t>
      </w:r>
      <w:r>
        <w:rPr>
          <w:szCs w:val="24"/>
        </w:rPr>
        <w:t>.</w:t>
      </w:r>
    </w:p>
    <w:p w:rsidR="006947C8" w:rsidRDefault="006947C8" w:rsidP="006029A9">
      <w:pPr>
        <w:pStyle w:val="Textpoznpodarou"/>
        <w:ind w:firstLine="0"/>
        <w:rPr>
          <w:sz w:val="24"/>
          <w:szCs w:val="24"/>
        </w:rPr>
      </w:pPr>
      <w:r w:rsidRPr="006029A9">
        <w:rPr>
          <w:sz w:val="24"/>
          <w:szCs w:val="24"/>
        </w:rPr>
        <w:t xml:space="preserve">ŠIMÍČKOVÁ, M.: </w:t>
      </w:r>
      <w:r w:rsidRPr="006029A9">
        <w:rPr>
          <w:i/>
          <w:sz w:val="24"/>
          <w:szCs w:val="24"/>
        </w:rPr>
        <w:t>Environmentální ekonomie I.</w:t>
      </w:r>
      <w:r w:rsidRPr="006029A9">
        <w:rPr>
          <w:sz w:val="24"/>
          <w:szCs w:val="24"/>
        </w:rPr>
        <w:t xml:space="preserve"> Ostrava, VŠB-TU 1998, s. </w:t>
      </w:r>
      <w:proofErr w:type="gramStart"/>
      <w:r w:rsidRPr="006029A9">
        <w:rPr>
          <w:sz w:val="24"/>
          <w:szCs w:val="24"/>
        </w:rPr>
        <w:t>60,. ISBN</w:t>
      </w:r>
      <w:proofErr w:type="gramEnd"/>
      <w:r w:rsidRPr="006029A9">
        <w:rPr>
          <w:sz w:val="24"/>
          <w:szCs w:val="24"/>
        </w:rPr>
        <w:t xml:space="preserve"> 80-7078-530-6.</w:t>
      </w:r>
    </w:p>
    <w:p w:rsidR="006947C8" w:rsidRPr="006029A9" w:rsidRDefault="006947C8" w:rsidP="006029A9">
      <w:pPr>
        <w:pStyle w:val="Textpoznpodarou"/>
        <w:ind w:firstLine="0"/>
        <w:rPr>
          <w:sz w:val="24"/>
          <w:szCs w:val="24"/>
        </w:rPr>
      </w:pPr>
    </w:p>
    <w:p w:rsidR="006947C8" w:rsidRPr="00420863" w:rsidRDefault="006947C8" w:rsidP="00420863">
      <w:pPr>
        <w:rPr>
          <w:szCs w:val="24"/>
        </w:rPr>
      </w:pPr>
      <w:proofErr w:type="gramStart"/>
      <w:r w:rsidRPr="00420863">
        <w:rPr>
          <w:szCs w:val="24"/>
        </w:rPr>
        <w:t>ŠAUER</w:t>
      </w:r>
      <w:proofErr w:type="gramEnd"/>
      <w:r w:rsidRPr="00420863">
        <w:rPr>
          <w:szCs w:val="24"/>
        </w:rPr>
        <w:t>,</w:t>
      </w:r>
      <w:proofErr w:type="gramStart"/>
      <w:r w:rsidRPr="00420863">
        <w:rPr>
          <w:szCs w:val="24"/>
        </w:rPr>
        <w:t>P.</w:t>
      </w:r>
      <w:proofErr w:type="gramEnd"/>
      <w:r w:rsidRPr="00420863">
        <w:rPr>
          <w:szCs w:val="24"/>
        </w:rPr>
        <w:t>,DVOŘÁK,A.:</w:t>
      </w:r>
      <w:r w:rsidR="00E76DDA">
        <w:rPr>
          <w:szCs w:val="24"/>
        </w:rPr>
        <w:t xml:space="preserve"> </w:t>
      </w:r>
      <w:r w:rsidRPr="00420863">
        <w:rPr>
          <w:i/>
          <w:szCs w:val="24"/>
        </w:rPr>
        <w:t>Úvod do ekonomiky životního prostředí</w:t>
      </w:r>
      <w:r w:rsidRPr="00420863">
        <w:rPr>
          <w:szCs w:val="24"/>
        </w:rPr>
        <w:t>.</w:t>
      </w:r>
      <w:r w:rsidR="00E76DDA">
        <w:rPr>
          <w:szCs w:val="24"/>
        </w:rPr>
        <w:t xml:space="preserve"> </w:t>
      </w:r>
      <w:r w:rsidRPr="00420863">
        <w:rPr>
          <w:szCs w:val="24"/>
        </w:rPr>
        <w:t xml:space="preserve">Praha: VŠE v </w:t>
      </w:r>
      <w:proofErr w:type="gramStart"/>
      <w:r w:rsidRPr="00420863">
        <w:rPr>
          <w:szCs w:val="24"/>
        </w:rPr>
        <w:t>Praze,1997</w:t>
      </w:r>
      <w:proofErr w:type="gramEnd"/>
      <w:r w:rsidRPr="00420863">
        <w:rPr>
          <w:szCs w:val="24"/>
        </w:rPr>
        <w:t>.</w:t>
      </w:r>
      <w:r w:rsidR="00C7625F">
        <w:rPr>
          <w:szCs w:val="24"/>
        </w:rPr>
        <w:t xml:space="preserve"> ISBN 80-7079-548-4.</w:t>
      </w:r>
    </w:p>
    <w:p w:rsidR="006947C8" w:rsidRPr="00420863" w:rsidRDefault="006947C8" w:rsidP="00420863">
      <w:pPr>
        <w:pStyle w:val="Textpoznpodarou"/>
        <w:ind w:firstLine="0"/>
        <w:jc w:val="left"/>
        <w:rPr>
          <w:sz w:val="24"/>
          <w:szCs w:val="24"/>
        </w:rPr>
      </w:pPr>
      <w:r w:rsidRPr="00420863">
        <w:rPr>
          <w:sz w:val="24"/>
          <w:szCs w:val="24"/>
        </w:rPr>
        <w:t xml:space="preserve">UNEP (1994), </w:t>
      </w:r>
      <w:proofErr w:type="spellStart"/>
      <w:r w:rsidRPr="00420863">
        <w:rPr>
          <w:i/>
          <w:iCs/>
          <w:sz w:val="24"/>
          <w:szCs w:val="24"/>
        </w:rPr>
        <w:t>Government</w:t>
      </w:r>
      <w:proofErr w:type="spellEnd"/>
      <w:r w:rsidRPr="00420863">
        <w:rPr>
          <w:i/>
          <w:iCs/>
          <w:sz w:val="24"/>
          <w:szCs w:val="24"/>
        </w:rPr>
        <w:t xml:space="preserve"> </w:t>
      </w:r>
      <w:proofErr w:type="spellStart"/>
      <w:r w:rsidRPr="00420863">
        <w:rPr>
          <w:i/>
          <w:iCs/>
          <w:sz w:val="24"/>
          <w:szCs w:val="24"/>
        </w:rPr>
        <w:t>Strategies</w:t>
      </w:r>
      <w:proofErr w:type="spellEnd"/>
      <w:r w:rsidRPr="00420863">
        <w:rPr>
          <w:i/>
          <w:iCs/>
          <w:sz w:val="24"/>
          <w:szCs w:val="24"/>
        </w:rPr>
        <w:t xml:space="preserve"> </w:t>
      </w:r>
      <w:proofErr w:type="spellStart"/>
      <w:r w:rsidRPr="00420863">
        <w:rPr>
          <w:i/>
          <w:iCs/>
          <w:sz w:val="24"/>
          <w:szCs w:val="24"/>
        </w:rPr>
        <w:t>and</w:t>
      </w:r>
      <w:proofErr w:type="spellEnd"/>
      <w:r w:rsidRPr="00420863">
        <w:rPr>
          <w:i/>
          <w:iCs/>
          <w:sz w:val="24"/>
          <w:szCs w:val="24"/>
        </w:rPr>
        <w:t xml:space="preserve"> </w:t>
      </w:r>
      <w:proofErr w:type="spellStart"/>
      <w:r w:rsidRPr="00420863">
        <w:rPr>
          <w:i/>
          <w:iCs/>
          <w:sz w:val="24"/>
          <w:szCs w:val="24"/>
        </w:rPr>
        <w:t>Policies</w:t>
      </w:r>
      <w:proofErr w:type="spellEnd"/>
      <w:r w:rsidRPr="00420863">
        <w:rPr>
          <w:i/>
          <w:iCs/>
          <w:sz w:val="24"/>
          <w:szCs w:val="24"/>
        </w:rPr>
        <w:t xml:space="preserve"> </w:t>
      </w:r>
      <w:proofErr w:type="spellStart"/>
      <w:r w:rsidRPr="00420863">
        <w:rPr>
          <w:i/>
          <w:iCs/>
          <w:sz w:val="24"/>
          <w:szCs w:val="24"/>
        </w:rPr>
        <w:t>for</w:t>
      </w:r>
      <w:proofErr w:type="spellEnd"/>
      <w:r w:rsidRPr="00420863">
        <w:rPr>
          <w:i/>
          <w:iCs/>
          <w:sz w:val="24"/>
          <w:szCs w:val="24"/>
        </w:rPr>
        <w:t xml:space="preserve"> </w:t>
      </w:r>
      <w:proofErr w:type="spellStart"/>
      <w:r w:rsidRPr="00420863">
        <w:rPr>
          <w:i/>
          <w:iCs/>
          <w:sz w:val="24"/>
          <w:szCs w:val="24"/>
        </w:rPr>
        <w:t>Cleaner</w:t>
      </w:r>
      <w:proofErr w:type="spellEnd"/>
      <w:r w:rsidRPr="00420863">
        <w:rPr>
          <w:i/>
          <w:iCs/>
          <w:sz w:val="24"/>
          <w:szCs w:val="24"/>
        </w:rPr>
        <w:t xml:space="preserve"> </w:t>
      </w:r>
      <w:proofErr w:type="spellStart"/>
      <w:r w:rsidRPr="00420863">
        <w:rPr>
          <w:i/>
          <w:iCs/>
          <w:sz w:val="24"/>
          <w:szCs w:val="24"/>
        </w:rPr>
        <w:t>Production</w:t>
      </w:r>
      <w:proofErr w:type="spellEnd"/>
      <w:r w:rsidRPr="00420863">
        <w:rPr>
          <w:sz w:val="24"/>
          <w:szCs w:val="24"/>
        </w:rPr>
        <w:t xml:space="preserve"> , UNEP </w:t>
      </w:r>
      <w:proofErr w:type="spellStart"/>
      <w:r w:rsidRPr="00420863">
        <w:rPr>
          <w:sz w:val="24"/>
          <w:szCs w:val="24"/>
        </w:rPr>
        <w:t>Industry</w:t>
      </w:r>
      <w:proofErr w:type="spellEnd"/>
      <w:r w:rsidRPr="00420863">
        <w:rPr>
          <w:sz w:val="24"/>
          <w:szCs w:val="24"/>
        </w:rPr>
        <w:t xml:space="preserve"> &amp; </w:t>
      </w:r>
      <w:proofErr w:type="spellStart"/>
      <w:r w:rsidRPr="00420863">
        <w:rPr>
          <w:sz w:val="24"/>
          <w:szCs w:val="24"/>
        </w:rPr>
        <w:t>Environment</w:t>
      </w:r>
      <w:proofErr w:type="spellEnd"/>
      <w:r w:rsidRPr="00420863">
        <w:rPr>
          <w:sz w:val="24"/>
          <w:szCs w:val="24"/>
        </w:rPr>
        <w:t xml:space="preserve">, Paris. USEPA (1992) </w:t>
      </w:r>
      <w:proofErr w:type="spellStart"/>
      <w:r w:rsidRPr="00420863">
        <w:rPr>
          <w:i/>
          <w:iCs/>
          <w:sz w:val="24"/>
          <w:szCs w:val="24"/>
        </w:rPr>
        <w:t>Facility</w:t>
      </w:r>
      <w:proofErr w:type="spellEnd"/>
      <w:r w:rsidRPr="00420863">
        <w:rPr>
          <w:i/>
          <w:iCs/>
          <w:sz w:val="24"/>
          <w:szCs w:val="24"/>
        </w:rPr>
        <w:t xml:space="preserve"> </w:t>
      </w:r>
      <w:proofErr w:type="spellStart"/>
      <w:r w:rsidRPr="00420863">
        <w:rPr>
          <w:i/>
          <w:iCs/>
          <w:sz w:val="24"/>
          <w:szCs w:val="24"/>
        </w:rPr>
        <w:t>Pollution</w:t>
      </w:r>
      <w:proofErr w:type="spellEnd"/>
      <w:r w:rsidRPr="00420863">
        <w:rPr>
          <w:i/>
          <w:iCs/>
          <w:sz w:val="24"/>
          <w:szCs w:val="24"/>
        </w:rPr>
        <w:t xml:space="preserve"> </w:t>
      </w:r>
      <w:proofErr w:type="spellStart"/>
      <w:r w:rsidRPr="00420863">
        <w:rPr>
          <w:i/>
          <w:iCs/>
          <w:sz w:val="24"/>
          <w:szCs w:val="24"/>
        </w:rPr>
        <w:t>Prevention</w:t>
      </w:r>
      <w:proofErr w:type="spellEnd"/>
      <w:r w:rsidRPr="00420863">
        <w:rPr>
          <w:i/>
          <w:iCs/>
          <w:sz w:val="24"/>
          <w:szCs w:val="24"/>
        </w:rPr>
        <w:t xml:space="preserve"> </w:t>
      </w:r>
      <w:proofErr w:type="spellStart"/>
      <w:r w:rsidRPr="00420863">
        <w:rPr>
          <w:i/>
          <w:iCs/>
          <w:sz w:val="24"/>
          <w:szCs w:val="24"/>
        </w:rPr>
        <w:t>Planning</w:t>
      </w:r>
      <w:proofErr w:type="spellEnd"/>
      <w:r w:rsidRPr="00420863">
        <w:rPr>
          <w:i/>
          <w:iCs/>
          <w:sz w:val="24"/>
          <w:szCs w:val="24"/>
        </w:rPr>
        <w:t xml:space="preserve"> </w:t>
      </w:r>
      <w:proofErr w:type="spellStart"/>
      <w:proofErr w:type="gramStart"/>
      <w:r w:rsidRPr="00420863">
        <w:rPr>
          <w:i/>
          <w:iCs/>
          <w:sz w:val="24"/>
          <w:szCs w:val="24"/>
        </w:rPr>
        <w:t>Guide</w:t>
      </w:r>
      <w:proofErr w:type="spellEnd"/>
      <w:r w:rsidRPr="00420863">
        <w:rPr>
          <w:sz w:val="24"/>
          <w:szCs w:val="24"/>
        </w:rPr>
        <w:t xml:space="preserve"> , </w:t>
      </w:r>
      <w:proofErr w:type="spellStart"/>
      <w:r w:rsidRPr="00420863">
        <w:rPr>
          <w:sz w:val="24"/>
          <w:szCs w:val="24"/>
        </w:rPr>
        <w:t>United</w:t>
      </w:r>
      <w:proofErr w:type="spellEnd"/>
      <w:proofErr w:type="gramEnd"/>
      <w:r w:rsidRPr="00420863">
        <w:rPr>
          <w:sz w:val="24"/>
          <w:szCs w:val="24"/>
        </w:rPr>
        <w:t xml:space="preserve"> </w:t>
      </w:r>
      <w:proofErr w:type="spellStart"/>
      <w:r w:rsidRPr="00420863">
        <w:rPr>
          <w:sz w:val="24"/>
          <w:szCs w:val="24"/>
        </w:rPr>
        <w:t>States</w:t>
      </w:r>
      <w:proofErr w:type="spellEnd"/>
      <w:r w:rsidRPr="00420863">
        <w:rPr>
          <w:sz w:val="24"/>
          <w:szCs w:val="24"/>
        </w:rPr>
        <w:t xml:space="preserve"> </w:t>
      </w:r>
      <w:proofErr w:type="spellStart"/>
      <w:r w:rsidRPr="00420863">
        <w:rPr>
          <w:sz w:val="24"/>
          <w:szCs w:val="24"/>
        </w:rPr>
        <w:t>Environmental</w:t>
      </w:r>
      <w:proofErr w:type="spellEnd"/>
      <w:r w:rsidRPr="00420863">
        <w:rPr>
          <w:sz w:val="24"/>
          <w:szCs w:val="24"/>
        </w:rPr>
        <w:t xml:space="preserve"> </w:t>
      </w:r>
      <w:proofErr w:type="spellStart"/>
      <w:r w:rsidRPr="00420863">
        <w:rPr>
          <w:sz w:val="24"/>
          <w:szCs w:val="24"/>
        </w:rPr>
        <w:t>Protection</w:t>
      </w:r>
      <w:proofErr w:type="spellEnd"/>
      <w:r w:rsidRPr="00420863">
        <w:rPr>
          <w:sz w:val="24"/>
          <w:szCs w:val="24"/>
        </w:rPr>
        <w:t xml:space="preserve"> </w:t>
      </w:r>
      <w:proofErr w:type="spellStart"/>
      <w:r w:rsidRPr="00420863">
        <w:rPr>
          <w:sz w:val="24"/>
          <w:szCs w:val="24"/>
        </w:rPr>
        <w:t>Agency</w:t>
      </w:r>
      <w:proofErr w:type="spellEnd"/>
      <w:r w:rsidRPr="00420863">
        <w:rPr>
          <w:sz w:val="24"/>
          <w:szCs w:val="24"/>
        </w:rPr>
        <w:t>, Cincinnati, EPA, 600/R92/088</w:t>
      </w:r>
      <w:r>
        <w:rPr>
          <w:sz w:val="24"/>
          <w:szCs w:val="24"/>
        </w:rPr>
        <w:t>.</w:t>
      </w:r>
    </w:p>
    <w:p w:rsidR="006947C8" w:rsidRDefault="006947C8" w:rsidP="005E79D1">
      <w:pPr>
        <w:rPr>
          <w:sz w:val="18"/>
          <w:szCs w:val="18"/>
        </w:rPr>
      </w:pPr>
    </w:p>
    <w:p w:rsidR="006947C8" w:rsidRPr="00420863" w:rsidRDefault="006947C8" w:rsidP="00420863">
      <w:pPr>
        <w:pStyle w:val="Textpoznpodarou"/>
        <w:ind w:firstLine="0"/>
        <w:rPr>
          <w:sz w:val="24"/>
          <w:szCs w:val="24"/>
        </w:rPr>
      </w:pPr>
      <w:proofErr w:type="spellStart"/>
      <w:r w:rsidRPr="00420863">
        <w:rPr>
          <w:sz w:val="24"/>
          <w:szCs w:val="24"/>
        </w:rPr>
        <w:t>Wissenschaftlicher</w:t>
      </w:r>
      <w:proofErr w:type="spellEnd"/>
      <w:r w:rsidRPr="00420863">
        <w:rPr>
          <w:sz w:val="24"/>
          <w:szCs w:val="24"/>
        </w:rPr>
        <w:t xml:space="preserve"> </w:t>
      </w:r>
      <w:proofErr w:type="spellStart"/>
      <w:r w:rsidRPr="00420863">
        <w:rPr>
          <w:sz w:val="24"/>
          <w:szCs w:val="24"/>
        </w:rPr>
        <w:t>Beirat</w:t>
      </w:r>
      <w:proofErr w:type="spellEnd"/>
      <w:r w:rsidRPr="00420863">
        <w:rPr>
          <w:sz w:val="24"/>
          <w:szCs w:val="24"/>
        </w:rPr>
        <w:t xml:space="preserve"> biem </w:t>
      </w:r>
      <w:proofErr w:type="spellStart"/>
      <w:r w:rsidRPr="00420863">
        <w:rPr>
          <w:sz w:val="24"/>
          <w:szCs w:val="24"/>
        </w:rPr>
        <w:t>Bundesministerium</w:t>
      </w:r>
      <w:proofErr w:type="spellEnd"/>
      <w:r w:rsidRPr="00420863">
        <w:rPr>
          <w:sz w:val="24"/>
          <w:szCs w:val="24"/>
        </w:rPr>
        <w:t xml:space="preserve"> der </w:t>
      </w:r>
      <w:proofErr w:type="spellStart"/>
      <w:r w:rsidRPr="00420863">
        <w:rPr>
          <w:sz w:val="24"/>
          <w:szCs w:val="24"/>
        </w:rPr>
        <w:t>Finanzen</w:t>
      </w:r>
      <w:proofErr w:type="spellEnd"/>
      <w:r w:rsidRPr="00420863">
        <w:rPr>
          <w:sz w:val="24"/>
          <w:szCs w:val="24"/>
        </w:rPr>
        <w:t xml:space="preserve">: </w:t>
      </w:r>
      <w:proofErr w:type="spellStart"/>
      <w:r w:rsidRPr="00420863">
        <w:rPr>
          <w:i/>
          <w:sz w:val="24"/>
          <w:szCs w:val="24"/>
        </w:rPr>
        <w:t>Umweltsteuren</w:t>
      </w:r>
      <w:proofErr w:type="spellEnd"/>
      <w:r w:rsidRPr="00420863">
        <w:rPr>
          <w:i/>
          <w:sz w:val="24"/>
          <w:szCs w:val="24"/>
        </w:rPr>
        <w:t xml:space="preserve"> </w:t>
      </w:r>
      <w:proofErr w:type="spellStart"/>
      <w:r w:rsidRPr="00420863">
        <w:rPr>
          <w:i/>
          <w:sz w:val="24"/>
          <w:szCs w:val="24"/>
        </w:rPr>
        <w:t>aus</w:t>
      </w:r>
      <w:proofErr w:type="spellEnd"/>
      <w:r w:rsidRPr="00420863">
        <w:rPr>
          <w:sz w:val="24"/>
          <w:szCs w:val="24"/>
        </w:rPr>
        <w:t xml:space="preserve"> </w:t>
      </w:r>
      <w:proofErr w:type="spellStart"/>
      <w:r w:rsidRPr="00420863">
        <w:rPr>
          <w:i/>
          <w:sz w:val="24"/>
          <w:szCs w:val="24"/>
        </w:rPr>
        <w:t>finanzwissenschaftlicher</w:t>
      </w:r>
      <w:proofErr w:type="spellEnd"/>
      <w:r w:rsidRPr="00420863">
        <w:rPr>
          <w:i/>
          <w:sz w:val="24"/>
          <w:szCs w:val="24"/>
        </w:rPr>
        <w:t xml:space="preserve"> </w:t>
      </w:r>
      <w:proofErr w:type="spellStart"/>
      <w:r w:rsidRPr="00420863">
        <w:rPr>
          <w:i/>
          <w:sz w:val="24"/>
          <w:szCs w:val="24"/>
        </w:rPr>
        <w:t>Sicht</w:t>
      </w:r>
      <w:proofErr w:type="spellEnd"/>
      <w:r w:rsidRPr="00420863">
        <w:rPr>
          <w:sz w:val="24"/>
          <w:szCs w:val="24"/>
        </w:rPr>
        <w:t xml:space="preserve">. </w:t>
      </w:r>
      <w:proofErr w:type="spellStart"/>
      <w:r w:rsidRPr="00420863">
        <w:rPr>
          <w:sz w:val="24"/>
          <w:szCs w:val="24"/>
        </w:rPr>
        <w:t>Schrifttenreihe</w:t>
      </w:r>
      <w:proofErr w:type="spellEnd"/>
      <w:r w:rsidRPr="00420863">
        <w:rPr>
          <w:sz w:val="24"/>
          <w:szCs w:val="24"/>
        </w:rPr>
        <w:t xml:space="preserve"> des </w:t>
      </w:r>
      <w:proofErr w:type="spellStart"/>
      <w:r w:rsidRPr="00420863">
        <w:rPr>
          <w:sz w:val="24"/>
          <w:szCs w:val="24"/>
        </w:rPr>
        <w:t>Bundesministerium</w:t>
      </w:r>
      <w:proofErr w:type="spellEnd"/>
      <w:r w:rsidRPr="00420863">
        <w:rPr>
          <w:sz w:val="24"/>
          <w:szCs w:val="24"/>
        </w:rPr>
        <w:t xml:space="preserve"> der </w:t>
      </w:r>
      <w:proofErr w:type="spellStart"/>
      <w:r w:rsidRPr="00420863">
        <w:rPr>
          <w:sz w:val="24"/>
          <w:szCs w:val="24"/>
        </w:rPr>
        <w:t>Finanzen</w:t>
      </w:r>
      <w:proofErr w:type="spellEnd"/>
      <w:r w:rsidRPr="00420863">
        <w:rPr>
          <w:sz w:val="24"/>
          <w:szCs w:val="24"/>
        </w:rPr>
        <w:t xml:space="preserve">  63, </w:t>
      </w:r>
      <w:proofErr w:type="spellStart"/>
      <w:r w:rsidRPr="00420863">
        <w:rPr>
          <w:sz w:val="24"/>
          <w:szCs w:val="24"/>
        </w:rPr>
        <w:t>Stollfuss</w:t>
      </w:r>
      <w:proofErr w:type="spellEnd"/>
      <w:r w:rsidRPr="00420863">
        <w:rPr>
          <w:sz w:val="24"/>
          <w:szCs w:val="24"/>
        </w:rPr>
        <w:t>, Bonn.</w:t>
      </w:r>
    </w:p>
    <w:p w:rsidR="006947C8" w:rsidRDefault="006947C8" w:rsidP="005E79D1">
      <w:pPr>
        <w:rPr>
          <w:szCs w:val="24"/>
        </w:rPr>
      </w:pPr>
    </w:p>
    <w:p w:rsidR="006947C8" w:rsidRDefault="006947C8" w:rsidP="005E79D1">
      <w:pPr>
        <w:rPr>
          <w:bCs/>
          <w:szCs w:val="24"/>
        </w:rPr>
      </w:pPr>
      <w:r>
        <w:rPr>
          <w:bCs/>
          <w:szCs w:val="24"/>
        </w:rPr>
        <w:t>Zákon č. 17/1992 Sb., o životním prostředí.</w:t>
      </w:r>
    </w:p>
    <w:p w:rsidR="006947C8" w:rsidRDefault="006947C8" w:rsidP="005E79D1">
      <w:pPr>
        <w:rPr>
          <w:szCs w:val="24"/>
        </w:rPr>
      </w:pPr>
      <w:r>
        <w:rPr>
          <w:bCs/>
          <w:szCs w:val="24"/>
        </w:rPr>
        <w:t>Zákon č.</w:t>
      </w:r>
      <w:r w:rsidRPr="008C7EAE">
        <w:rPr>
          <w:bCs/>
          <w:szCs w:val="24"/>
        </w:rPr>
        <w:t xml:space="preserve"> 352/2002 Sb</w:t>
      </w:r>
      <w:r>
        <w:rPr>
          <w:bCs/>
          <w:szCs w:val="24"/>
        </w:rPr>
        <w:t>., o soustavě daní.</w:t>
      </w:r>
    </w:p>
    <w:p w:rsidR="006947C8" w:rsidRDefault="006947C8" w:rsidP="005E79D1">
      <w:pPr>
        <w:rPr>
          <w:szCs w:val="24"/>
        </w:rPr>
      </w:pPr>
    </w:p>
    <w:p w:rsidR="006947C8" w:rsidRDefault="006947C8" w:rsidP="005E79D1">
      <w:pPr>
        <w:rPr>
          <w:szCs w:val="24"/>
        </w:rPr>
      </w:pPr>
    </w:p>
    <w:p w:rsidR="006947C8" w:rsidRDefault="006947C8" w:rsidP="005E79D1">
      <w:pPr>
        <w:rPr>
          <w:szCs w:val="24"/>
        </w:rPr>
      </w:pPr>
    </w:p>
    <w:p w:rsidR="006947C8" w:rsidRDefault="006947C8" w:rsidP="005E79D1">
      <w:pPr>
        <w:rPr>
          <w:szCs w:val="24"/>
        </w:rPr>
      </w:pPr>
    </w:p>
    <w:p w:rsidR="006947C8" w:rsidRDefault="006947C8" w:rsidP="005E79D1">
      <w:pPr>
        <w:rPr>
          <w:szCs w:val="24"/>
        </w:rPr>
      </w:pPr>
    </w:p>
    <w:p w:rsidR="006947C8" w:rsidRDefault="006947C8" w:rsidP="005E79D1">
      <w:pPr>
        <w:rPr>
          <w:szCs w:val="24"/>
        </w:rPr>
      </w:pPr>
    </w:p>
    <w:p w:rsidR="006947C8" w:rsidRDefault="006947C8" w:rsidP="005E79D1">
      <w:pPr>
        <w:rPr>
          <w:szCs w:val="24"/>
        </w:rPr>
      </w:pPr>
    </w:p>
    <w:p w:rsidR="006947C8" w:rsidRDefault="006947C8" w:rsidP="005E79D1">
      <w:pPr>
        <w:rPr>
          <w:szCs w:val="24"/>
        </w:rPr>
      </w:pPr>
    </w:p>
    <w:p w:rsidR="006947C8" w:rsidRDefault="006947C8" w:rsidP="005E79D1">
      <w:pPr>
        <w:rPr>
          <w:szCs w:val="24"/>
        </w:rPr>
      </w:pPr>
    </w:p>
    <w:p w:rsidR="006947C8" w:rsidRDefault="006947C8" w:rsidP="005E79D1">
      <w:pPr>
        <w:rPr>
          <w:szCs w:val="24"/>
        </w:rPr>
      </w:pPr>
    </w:p>
    <w:p w:rsidR="006947C8" w:rsidRDefault="006947C8" w:rsidP="005E79D1">
      <w:pPr>
        <w:rPr>
          <w:szCs w:val="24"/>
        </w:rPr>
      </w:pPr>
    </w:p>
    <w:p w:rsidR="006947C8" w:rsidRDefault="006947C8" w:rsidP="005E79D1">
      <w:pPr>
        <w:rPr>
          <w:szCs w:val="24"/>
        </w:rPr>
      </w:pPr>
    </w:p>
    <w:p w:rsidR="006947C8" w:rsidRDefault="006947C8" w:rsidP="005E79D1">
      <w:pPr>
        <w:rPr>
          <w:szCs w:val="24"/>
        </w:rPr>
      </w:pPr>
    </w:p>
    <w:p w:rsidR="006947C8" w:rsidRDefault="006947C8" w:rsidP="005E79D1">
      <w:pPr>
        <w:rPr>
          <w:szCs w:val="24"/>
        </w:rPr>
      </w:pPr>
    </w:p>
    <w:p w:rsidR="006947C8" w:rsidRDefault="006947C8" w:rsidP="005E79D1">
      <w:pPr>
        <w:rPr>
          <w:szCs w:val="24"/>
        </w:rPr>
      </w:pPr>
    </w:p>
    <w:p w:rsidR="006947C8" w:rsidRDefault="006947C8" w:rsidP="005E79D1">
      <w:pPr>
        <w:rPr>
          <w:szCs w:val="24"/>
        </w:rPr>
      </w:pPr>
    </w:p>
    <w:p w:rsidR="006947C8" w:rsidRDefault="006947C8" w:rsidP="005E79D1">
      <w:pPr>
        <w:rPr>
          <w:szCs w:val="24"/>
        </w:rPr>
      </w:pPr>
    </w:p>
    <w:p w:rsidR="006947C8" w:rsidRDefault="006947C8" w:rsidP="005E79D1">
      <w:pPr>
        <w:rPr>
          <w:szCs w:val="24"/>
        </w:rPr>
      </w:pPr>
    </w:p>
    <w:p w:rsidR="006947C8" w:rsidRDefault="006947C8" w:rsidP="005E79D1">
      <w:pPr>
        <w:rPr>
          <w:szCs w:val="24"/>
        </w:rPr>
      </w:pPr>
    </w:p>
    <w:p w:rsidR="006947C8" w:rsidRDefault="006947C8" w:rsidP="005E79D1">
      <w:pPr>
        <w:rPr>
          <w:szCs w:val="24"/>
        </w:rPr>
      </w:pPr>
    </w:p>
    <w:p w:rsidR="006947C8" w:rsidRPr="00420863" w:rsidRDefault="006947C8" w:rsidP="005E79D1">
      <w:pPr>
        <w:rPr>
          <w:b/>
          <w:szCs w:val="24"/>
        </w:rPr>
      </w:pPr>
      <w:proofErr w:type="gramStart"/>
      <w:r w:rsidRPr="00420863">
        <w:rPr>
          <w:b/>
          <w:szCs w:val="24"/>
        </w:rPr>
        <w:t xml:space="preserve">SEZNAM </w:t>
      </w:r>
      <w:r>
        <w:rPr>
          <w:b/>
          <w:szCs w:val="24"/>
        </w:rPr>
        <w:t xml:space="preserve"> </w:t>
      </w:r>
      <w:r w:rsidRPr="00420863">
        <w:rPr>
          <w:b/>
          <w:szCs w:val="24"/>
        </w:rPr>
        <w:t>INTERNETOVÝCH</w:t>
      </w:r>
      <w:proofErr w:type="gramEnd"/>
      <w:r w:rsidRPr="00420863">
        <w:rPr>
          <w:b/>
          <w:szCs w:val="24"/>
        </w:rPr>
        <w:t xml:space="preserve"> </w:t>
      </w:r>
      <w:r>
        <w:rPr>
          <w:b/>
          <w:szCs w:val="24"/>
        </w:rPr>
        <w:t xml:space="preserve"> </w:t>
      </w:r>
      <w:r w:rsidRPr="00420863">
        <w:rPr>
          <w:b/>
          <w:szCs w:val="24"/>
        </w:rPr>
        <w:t>ZDROJŮ:</w:t>
      </w:r>
    </w:p>
    <w:p w:rsidR="006947C8" w:rsidRPr="008E3868" w:rsidRDefault="006947C8" w:rsidP="008E3868">
      <w:r w:rsidRPr="008E3868">
        <w:rPr>
          <w:i/>
          <w:szCs w:val="24"/>
        </w:rPr>
        <w:t>Ceny energií</w:t>
      </w:r>
      <w:r>
        <w:rPr>
          <w:szCs w:val="24"/>
        </w:rPr>
        <w:t xml:space="preserve"> /online/ Dostupný z www: </w:t>
      </w:r>
      <w:hyperlink r:id="rId22" w:history="1">
        <w:r w:rsidRPr="008E3868">
          <w:rPr>
            <w:rStyle w:val="Hypertextovodkaz"/>
            <w:color w:val="auto"/>
            <w:u w:val="none"/>
          </w:rPr>
          <w:t>http://www.nazeleno.cz/energie/ceny-energii</w:t>
        </w:r>
      </w:hyperlink>
      <w:r>
        <w:t>.</w:t>
      </w:r>
    </w:p>
    <w:p w:rsidR="006947C8" w:rsidRDefault="006947C8" w:rsidP="005E79D1">
      <w:pPr>
        <w:rPr>
          <w:szCs w:val="24"/>
        </w:rPr>
      </w:pPr>
      <w:r>
        <w:rPr>
          <w:i/>
          <w:szCs w:val="24"/>
        </w:rPr>
        <w:t xml:space="preserve">Daně v EU v roce 2009 </w:t>
      </w:r>
      <w:r>
        <w:rPr>
          <w:szCs w:val="24"/>
        </w:rPr>
        <w:t xml:space="preserve">/online/ Dostupný z www: </w:t>
      </w:r>
      <w:hyperlink r:id="rId23" w:history="1">
        <w:r w:rsidRPr="00120BB8">
          <w:rPr>
            <w:rStyle w:val="Hypertextovodkaz"/>
            <w:color w:val="auto"/>
            <w:szCs w:val="24"/>
            <w:u w:val="none"/>
          </w:rPr>
          <w:t>http://ec.europa.eu/taxation_customs/resources/documents/common/whats_new/c%282009%297924_en.pdf</w:t>
        </w:r>
      </w:hyperlink>
      <w:r w:rsidRPr="00120BB8">
        <w:rPr>
          <w:szCs w:val="24"/>
        </w:rPr>
        <w:t>.</w:t>
      </w:r>
    </w:p>
    <w:p w:rsidR="006947C8" w:rsidRPr="00120BB8" w:rsidRDefault="006947C8" w:rsidP="005E79D1">
      <w:pPr>
        <w:rPr>
          <w:szCs w:val="24"/>
        </w:rPr>
      </w:pPr>
      <w:r w:rsidRPr="00120BB8">
        <w:rPr>
          <w:i/>
          <w:szCs w:val="24"/>
        </w:rPr>
        <w:t>Daňová ekologická reforma v Nizozemí</w:t>
      </w:r>
      <w:r>
        <w:rPr>
          <w:szCs w:val="24"/>
        </w:rPr>
        <w:t xml:space="preserve"> /online/ Dostupný z www: h</w:t>
      </w:r>
      <w:r w:rsidRPr="00120BB8">
        <w:t>ttp://international.vrom.nl/</w:t>
      </w:r>
    </w:p>
    <w:p w:rsidR="006947C8" w:rsidRDefault="006947C8" w:rsidP="005E79D1">
      <w:r w:rsidRPr="00120BB8">
        <w:rPr>
          <w:i/>
          <w:szCs w:val="24"/>
        </w:rPr>
        <w:t>Daňová ekologická reforma v Dánsku</w:t>
      </w:r>
      <w:r>
        <w:rPr>
          <w:szCs w:val="24"/>
        </w:rPr>
        <w:t xml:space="preserve"> /online/ Dostupný z www: </w:t>
      </w:r>
      <w:r w:rsidRPr="00120BB8">
        <w:t>http//:www.kemin.dk/den/samlede/publication.pdf</w:t>
      </w:r>
      <w:r>
        <w:t>.</w:t>
      </w:r>
    </w:p>
    <w:p w:rsidR="006947C8" w:rsidRPr="001E760E" w:rsidRDefault="006947C8" w:rsidP="00120BB8">
      <w:pPr>
        <w:pStyle w:val="Textpoznpodarou"/>
        <w:ind w:firstLine="0"/>
        <w:rPr>
          <w:sz w:val="24"/>
          <w:szCs w:val="24"/>
        </w:rPr>
      </w:pPr>
      <w:r w:rsidRPr="00120BB8">
        <w:rPr>
          <w:i/>
          <w:sz w:val="24"/>
          <w:szCs w:val="24"/>
        </w:rPr>
        <w:t>Daňová ekologická reforma ve Švédsku</w:t>
      </w:r>
      <w:r w:rsidRPr="00120BB8">
        <w:rPr>
          <w:sz w:val="24"/>
          <w:szCs w:val="24"/>
        </w:rPr>
        <w:t xml:space="preserve"> /online/ Dostupný z www: </w:t>
      </w:r>
      <w:hyperlink r:id="rId24" w:history="1">
        <w:r w:rsidRPr="001E760E">
          <w:rPr>
            <w:rStyle w:val="Hypertextovodkaz"/>
            <w:color w:val="auto"/>
            <w:sz w:val="24"/>
            <w:szCs w:val="24"/>
            <w:u w:val="none"/>
          </w:rPr>
          <w:t>http://www.sweden.gov.se/1/c6/02/28/47/385ef12a.pdf</w:t>
        </w:r>
      </w:hyperlink>
      <w:r w:rsidRPr="001E760E">
        <w:rPr>
          <w:sz w:val="24"/>
          <w:szCs w:val="24"/>
        </w:rPr>
        <w:t>.</w:t>
      </w:r>
    </w:p>
    <w:p w:rsidR="006947C8" w:rsidRPr="008E3868" w:rsidRDefault="006947C8" w:rsidP="00120BB8">
      <w:pPr>
        <w:pStyle w:val="Textpoznpodarou"/>
        <w:ind w:firstLine="0"/>
        <w:rPr>
          <w:szCs w:val="24"/>
        </w:rPr>
      </w:pPr>
    </w:p>
    <w:p w:rsidR="006947C8" w:rsidRPr="006A6691" w:rsidRDefault="006947C8" w:rsidP="005E79D1">
      <w:pPr>
        <w:rPr>
          <w:szCs w:val="24"/>
        </w:rPr>
      </w:pPr>
      <w:r w:rsidRPr="006A6691">
        <w:rPr>
          <w:i/>
          <w:szCs w:val="24"/>
        </w:rPr>
        <w:t>Databáze environmentálních daní</w:t>
      </w:r>
      <w:r>
        <w:rPr>
          <w:szCs w:val="24"/>
        </w:rPr>
        <w:t xml:space="preserve"> /online/</w:t>
      </w:r>
      <w:r w:rsidRPr="006A6691">
        <w:rPr>
          <w:szCs w:val="24"/>
        </w:rPr>
        <w:t xml:space="preserve"> </w:t>
      </w:r>
      <w:r>
        <w:rPr>
          <w:szCs w:val="24"/>
        </w:rPr>
        <w:t>Dostupný z www: http//</w:t>
      </w:r>
      <w:r w:rsidRPr="006A6691">
        <w:rPr>
          <w:szCs w:val="24"/>
        </w:rPr>
        <w:t xml:space="preserve">www.oecd.org / </w:t>
      </w:r>
      <w:proofErr w:type="spellStart"/>
      <w:r w:rsidRPr="006A6691">
        <w:rPr>
          <w:szCs w:val="24"/>
        </w:rPr>
        <w:t>env</w:t>
      </w:r>
      <w:proofErr w:type="spellEnd"/>
      <w:r w:rsidRPr="006A6691">
        <w:rPr>
          <w:szCs w:val="24"/>
        </w:rPr>
        <w:t xml:space="preserve"> / tax-</w:t>
      </w:r>
      <w:proofErr w:type="spellStart"/>
      <w:r w:rsidRPr="006A6691">
        <w:rPr>
          <w:szCs w:val="24"/>
        </w:rPr>
        <w:t>database</w:t>
      </w:r>
      <w:proofErr w:type="spellEnd"/>
      <w:r>
        <w:rPr>
          <w:szCs w:val="24"/>
        </w:rPr>
        <w:t>.</w:t>
      </w:r>
    </w:p>
    <w:p w:rsidR="006947C8" w:rsidRDefault="006947C8" w:rsidP="005E79D1">
      <w:pPr>
        <w:rPr>
          <w:szCs w:val="24"/>
        </w:rPr>
      </w:pPr>
      <w:r w:rsidRPr="006A6691">
        <w:rPr>
          <w:i/>
          <w:szCs w:val="24"/>
        </w:rPr>
        <w:t>Databáze environmentálních daní</w:t>
      </w:r>
      <w:r>
        <w:rPr>
          <w:szCs w:val="24"/>
        </w:rPr>
        <w:t xml:space="preserve"> /online/ Dostupný z www: http//www.oecd.com/e</w:t>
      </w:r>
      <w:r w:rsidRPr="006A6691">
        <w:rPr>
          <w:szCs w:val="24"/>
        </w:rPr>
        <w:t>nvi</w:t>
      </w:r>
      <w:r>
        <w:rPr>
          <w:szCs w:val="24"/>
        </w:rPr>
        <w:t>t</w:t>
      </w:r>
      <w:r w:rsidRPr="006A6691">
        <w:rPr>
          <w:szCs w:val="24"/>
        </w:rPr>
        <w:t>axes</w:t>
      </w:r>
      <w:r>
        <w:rPr>
          <w:szCs w:val="24"/>
        </w:rPr>
        <w:t>.</w:t>
      </w:r>
    </w:p>
    <w:p w:rsidR="006947C8" w:rsidRPr="007C40AA" w:rsidRDefault="006947C8" w:rsidP="005E79D1">
      <w:pPr>
        <w:rPr>
          <w:szCs w:val="24"/>
        </w:rPr>
      </w:pPr>
      <w:r w:rsidRPr="007C40AA">
        <w:rPr>
          <w:i/>
          <w:szCs w:val="24"/>
        </w:rPr>
        <w:t xml:space="preserve">Ekologie </w:t>
      </w:r>
      <w:r w:rsidRPr="007C40AA">
        <w:rPr>
          <w:szCs w:val="24"/>
        </w:rPr>
        <w:t xml:space="preserve">/online/ </w:t>
      </w:r>
      <w:r>
        <w:rPr>
          <w:szCs w:val="24"/>
        </w:rPr>
        <w:t xml:space="preserve">Dostupný z www: </w:t>
      </w:r>
      <w:r w:rsidRPr="007C40AA">
        <w:rPr>
          <w:szCs w:val="24"/>
        </w:rPr>
        <w:t>http://www.priroda.cz/slovnik.php?detail=962</w:t>
      </w:r>
      <w:r>
        <w:rPr>
          <w:szCs w:val="24"/>
        </w:rPr>
        <w:t>.</w:t>
      </w:r>
    </w:p>
    <w:p w:rsidR="006947C8" w:rsidRPr="008E3868" w:rsidRDefault="006947C8" w:rsidP="008E3868">
      <w:pPr>
        <w:rPr>
          <w:szCs w:val="24"/>
        </w:rPr>
      </w:pPr>
      <w:proofErr w:type="spellStart"/>
      <w:r w:rsidRPr="008E3868">
        <w:rPr>
          <w:i/>
        </w:rPr>
        <w:t>Ekoznačky</w:t>
      </w:r>
      <w:proofErr w:type="spellEnd"/>
      <w:r>
        <w:t xml:space="preserve"> /online/ Dostupný z www: </w:t>
      </w:r>
      <w:hyperlink r:id="rId25" w:history="1">
        <w:r w:rsidRPr="008E3868">
          <w:rPr>
            <w:rStyle w:val="Hypertextovodkaz"/>
            <w:color w:val="auto"/>
            <w:szCs w:val="24"/>
            <w:u w:val="none"/>
          </w:rPr>
          <w:t>http://ec.europa.eu/environment/ecolabel/</w:t>
        </w:r>
      </w:hyperlink>
      <w:r>
        <w:rPr>
          <w:szCs w:val="24"/>
        </w:rPr>
        <w:t>.</w:t>
      </w:r>
    </w:p>
    <w:p w:rsidR="006947C8" w:rsidRDefault="006947C8" w:rsidP="008E3868">
      <w:r>
        <w:rPr>
          <w:i/>
          <w:szCs w:val="24"/>
        </w:rPr>
        <w:t xml:space="preserve">Energetický regulační úřad </w:t>
      </w:r>
      <w:r w:rsidRPr="008E3868">
        <w:rPr>
          <w:szCs w:val="24"/>
        </w:rPr>
        <w:t>/online/</w:t>
      </w:r>
      <w:r>
        <w:rPr>
          <w:i/>
          <w:szCs w:val="24"/>
        </w:rPr>
        <w:t xml:space="preserve"> </w:t>
      </w:r>
      <w:r w:rsidRPr="00016475">
        <w:rPr>
          <w:szCs w:val="24"/>
        </w:rPr>
        <w:t>Dostupný z www</w:t>
      </w:r>
      <w:r>
        <w:rPr>
          <w:i/>
          <w:szCs w:val="24"/>
        </w:rPr>
        <w:t>:</w:t>
      </w:r>
      <w:r w:rsidRPr="008E3868">
        <w:t xml:space="preserve"> </w:t>
      </w:r>
      <w:r>
        <w:t>http//www.eru.cz.</w:t>
      </w:r>
    </w:p>
    <w:p w:rsidR="006947C8" w:rsidRDefault="006947C8" w:rsidP="008E3868">
      <w:r w:rsidRPr="00120BB8">
        <w:rPr>
          <w:i/>
        </w:rPr>
        <w:t xml:space="preserve">Inkaso spotřebních daní v České </w:t>
      </w:r>
      <w:r>
        <w:rPr>
          <w:i/>
        </w:rPr>
        <w:t>Republi</w:t>
      </w:r>
      <w:r w:rsidRPr="00120BB8">
        <w:rPr>
          <w:i/>
        </w:rPr>
        <w:t>ce</w:t>
      </w:r>
      <w:r>
        <w:t xml:space="preserve"> /online/ Dostupný z www: </w:t>
      </w:r>
      <w:r w:rsidRPr="00120BB8">
        <w:t>http://issar.cenia.cz/issar/page.php?id=87</w:t>
      </w:r>
      <w:r>
        <w:t>.</w:t>
      </w:r>
    </w:p>
    <w:p w:rsidR="006947C8" w:rsidRDefault="006947C8" w:rsidP="00120BB8">
      <w:pPr>
        <w:pStyle w:val="Textpoznpodarou"/>
        <w:ind w:firstLine="0"/>
        <w:rPr>
          <w:sz w:val="24"/>
          <w:szCs w:val="24"/>
        </w:rPr>
      </w:pPr>
      <w:r w:rsidRPr="00120BB8">
        <w:rPr>
          <w:i/>
          <w:sz w:val="24"/>
          <w:szCs w:val="24"/>
        </w:rPr>
        <w:t>Inkaso spotřebních daní v </w:t>
      </w:r>
      <w:r>
        <w:rPr>
          <w:i/>
          <w:sz w:val="24"/>
          <w:szCs w:val="24"/>
        </w:rPr>
        <w:t xml:space="preserve"> </w:t>
      </w:r>
      <w:r w:rsidRPr="00120BB8">
        <w:rPr>
          <w:i/>
          <w:sz w:val="24"/>
          <w:szCs w:val="24"/>
        </w:rPr>
        <w:t xml:space="preserve">Německu </w:t>
      </w:r>
      <w:r w:rsidRPr="00120BB8">
        <w:rPr>
          <w:sz w:val="24"/>
          <w:szCs w:val="24"/>
        </w:rPr>
        <w:t>/online/</w:t>
      </w:r>
      <w:r w:rsidRPr="00120BB8">
        <w:rPr>
          <w:i/>
          <w:sz w:val="24"/>
          <w:szCs w:val="24"/>
        </w:rPr>
        <w:t xml:space="preserve"> </w:t>
      </w:r>
      <w:r w:rsidRPr="00120BB8">
        <w:rPr>
          <w:sz w:val="24"/>
          <w:szCs w:val="24"/>
        </w:rPr>
        <w:t>Dostupný z</w:t>
      </w:r>
      <w:r>
        <w:rPr>
          <w:sz w:val="24"/>
          <w:szCs w:val="24"/>
        </w:rPr>
        <w:t xml:space="preserve"> www: </w:t>
      </w:r>
      <w:hyperlink r:id="rId26" w:history="1">
        <w:r w:rsidRPr="00120BB8">
          <w:rPr>
            <w:rStyle w:val="Hypertextovodkaz"/>
            <w:color w:val="auto"/>
            <w:sz w:val="24"/>
            <w:szCs w:val="24"/>
            <w:u w:val="none"/>
          </w:rPr>
          <w:t>http://www.zoll.de/index.html</w:t>
        </w:r>
      </w:hyperlink>
      <w:r w:rsidRPr="00120BB8">
        <w:rPr>
          <w:sz w:val="24"/>
          <w:szCs w:val="24"/>
        </w:rPr>
        <w:t>.</w:t>
      </w:r>
    </w:p>
    <w:p w:rsidR="006947C8" w:rsidRPr="00120BB8" w:rsidRDefault="006947C8" w:rsidP="00120BB8">
      <w:pPr>
        <w:pStyle w:val="Textpoznpodarou"/>
        <w:ind w:firstLine="0"/>
      </w:pPr>
    </w:p>
    <w:p w:rsidR="004F6913" w:rsidRDefault="004F6913" w:rsidP="004F6913">
      <w:pPr>
        <w:pStyle w:val="Textpoznpodarou"/>
        <w:ind w:firstLine="0"/>
        <w:rPr>
          <w:sz w:val="24"/>
          <w:szCs w:val="24"/>
        </w:rPr>
      </w:pPr>
      <w:r w:rsidRPr="004F6913">
        <w:rPr>
          <w:i/>
          <w:sz w:val="24"/>
          <w:szCs w:val="24"/>
        </w:rPr>
        <w:t xml:space="preserve">Příroda </w:t>
      </w:r>
      <w:r w:rsidRPr="004F6913">
        <w:rPr>
          <w:sz w:val="24"/>
          <w:szCs w:val="24"/>
        </w:rPr>
        <w:t>/online/</w:t>
      </w:r>
      <w:r>
        <w:rPr>
          <w:i/>
          <w:sz w:val="24"/>
          <w:szCs w:val="24"/>
        </w:rPr>
        <w:t xml:space="preserve"> </w:t>
      </w:r>
      <w:r>
        <w:rPr>
          <w:sz w:val="24"/>
          <w:szCs w:val="24"/>
        </w:rPr>
        <w:t>Dostupný z </w:t>
      </w:r>
      <w:proofErr w:type="gramStart"/>
      <w:r>
        <w:rPr>
          <w:sz w:val="24"/>
          <w:szCs w:val="24"/>
        </w:rPr>
        <w:t>www</w:t>
      </w:r>
      <w:r w:rsidRPr="004F6913">
        <w:rPr>
          <w:sz w:val="24"/>
          <w:szCs w:val="24"/>
        </w:rPr>
        <w:t xml:space="preserve">: </w:t>
      </w:r>
      <w:r w:rsidRPr="004F6913">
        <w:rPr>
          <w:i/>
          <w:sz w:val="24"/>
          <w:szCs w:val="24"/>
        </w:rPr>
        <w:t xml:space="preserve"> </w:t>
      </w:r>
      <w:hyperlink r:id="rId27" w:history="1">
        <w:r w:rsidRPr="004F6913">
          <w:rPr>
            <w:rStyle w:val="Hypertextovodkaz"/>
            <w:color w:val="auto"/>
            <w:sz w:val="24"/>
            <w:szCs w:val="24"/>
            <w:u w:val="none"/>
          </w:rPr>
          <w:t>http</w:t>
        </w:r>
        <w:proofErr w:type="gramEnd"/>
        <w:r w:rsidRPr="004F6913">
          <w:rPr>
            <w:rStyle w:val="Hypertextovodkaz"/>
            <w:color w:val="auto"/>
            <w:sz w:val="24"/>
            <w:szCs w:val="24"/>
            <w:u w:val="none"/>
          </w:rPr>
          <w:t>://www.priroda.cz/slovnik.php?detail=962</w:t>
        </w:r>
      </w:hyperlink>
      <w:r w:rsidRPr="004F6913">
        <w:rPr>
          <w:sz w:val="24"/>
          <w:szCs w:val="24"/>
        </w:rPr>
        <w:t>.</w:t>
      </w:r>
    </w:p>
    <w:p w:rsidR="004F6913" w:rsidRDefault="004F6913" w:rsidP="004F6913">
      <w:pPr>
        <w:pStyle w:val="Textpoznpodarou"/>
        <w:ind w:firstLine="0"/>
        <w:rPr>
          <w:i/>
        </w:rPr>
      </w:pPr>
    </w:p>
    <w:p w:rsidR="006947C8" w:rsidRDefault="006947C8" w:rsidP="008E3868">
      <w:pPr>
        <w:rPr>
          <w:i/>
          <w:szCs w:val="24"/>
        </w:rPr>
      </w:pPr>
      <w:r w:rsidRPr="00016475">
        <w:rPr>
          <w:i/>
        </w:rPr>
        <w:t>Solární energie v Německu</w:t>
      </w:r>
      <w:r>
        <w:t xml:space="preserve"> /online/ Dostupný z www: </w:t>
      </w:r>
      <w:r w:rsidRPr="00016475">
        <w:t>http://www.bmwi.de/BMWi/Navigation/Energie/Energietraeger/strom.html</w:t>
      </w:r>
    </w:p>
    <w:p w:rsidR="006947C8" w:rsidRDefault="006947C8" w:rsidP="008E3868">
      <w:pPr>
        <w:rPr>
          <w:sz w:val="18"/>
          <w:szCs w:val="18"/>
        </w:rPr>
      </w:pPr>
      <w:r w:rsidRPr="008E3868">
        <w:rPr>
          <w:i/>
          <w:szCs w:val="24"/>
        </w:rPr>
        <w:t>Spotřební daně a reforma v Německu</w:t>
      </w:r>
      <w:r>
        <w:rPr>
          <w:szCs w:val="24"/>
        </w:rPr>
        <w:t xml:space="preserve"> /online/ Dostupný z www: http//</w:t>
      </w:r>
      <w:r w:rsidRPr="008E3868">
        <w:t xml:space="preserve"> </w:t>
      </w:r>
      <w:r>
        <w:t>www.</w:t>
      </w:r>
      <w:proofErr w:type="spellStart"/>
      <w:r>
        <w:t>bmu.</w:t>
      </w:r>
      <w:proofErr w:type="gramStart"/>
      <w:r>
        <w:t>de</w:t>
      </w:r>
      <w:proofErr w:type="spellEnd"/>
      <w:proofErr w:type="gramEnd"/>
      <w:r>
        <w:t>.</w:t>
      </w:r>
    </w:p>
    <w:p w:rsidR="006947C8" w:rsidRPr="008E3868" w:rsidRDefault="006947C8" w:rsidP="008E3868">
      <w:pPr>
        <w:pStyle w:val="Textpoznpodarou"/>
        <w:ind w:firstLine="0"/>
        <w:rPr>
          <w:sz w:val="24"/>
          <w:szCs w:val="24"/>
        </w:rPr>
      </w:pPr>
      <w:r w:rsidRPr="008E3868">
        <w:rPr>
          <w:i/>
          <w:sz w:val="24"/>
          <w:szCs w:val="24"/>
        </w:rPr>
        <w:t>Zdanění nafty a benzinu</w:t>
      </w:r>
      <w:r w:rsidRPr="008E3868">
        <w:rPr>
          <w:sz w:val="24"/>
          <w:szCs w:val="24"/>
        </w:rPr>
        <w:t xml:space="preserve"> /online/</w:t>
      </w:r>
      <w:r>
        <w:rPr>
          <w:sz w:val="24"/>
          <w:szCs w:val="24"/>
        </w:rPr>
        <w:t xml:space="preserve"> Dostupný z www: </w:t>
      </w:r>
      <w:r w:rsidRPr="008E3868">
        <w:rPr>
          <w:sz w:val="24"/>
          <w:szCs w:val="24"/>
        </w:rPr>
        <w:t>http://www.euroskop.cz/8439/2401/clanek/koordinace-zdaneni-nafty-a-benzinu/</w:t>
      </w:r>
      <w:r>
        <w:rPr>
          <w:sz w:val="24"/>
          <w:szCs w:val="24"/>
        </w:rPr>
        <w:t>.</w:t>
      </w:r>
    </w:p>
    <w:p w:rsidR="006947C8" w:rsidRDefault="006947C8" w:rsidP="005E79D1">
      <w:pPr>
        <w:rPr>
          <w:szCs w:val="24"/>
        </w:rPr>
      </w:pPr>
    </w:p>
    <w:p w:rsidR="006947C8" w:rsidRDefault="006947C8" w:rsidP="005E79D1"/>
    <w:p w:rsidR="006947C8" w:rsidRDefault="006947C8" w:rsidP="005E79D1"/>
    <w:p w:rsidR="006947C8" w:rsidRDefault="006947C8" w:rsidP="005E79D1"/>
    <w:p w:rsidR="006947C8" w:rsidRDefault="006947C8" w:rsidP="005E79D1">
      <w:pPr>
        <w:pStyle w:val="Textpoznpodarou"/>
        <w:ind w:firstLine="0"/>
      </w:pPr>
    </w:p>
    <w:p w:rsidR="006947C8" w:rsidRDefault="006947C8" w:rsidP="005E79D1">
      <w:pPr>
        <w:pStyle w:val="Textpoznpodarou"/>
        <w:ind w:firstLine="0"/>
      </w:pPr>
    </w:p>
    <w:sectPr w:rsidR="006947C8" w:rsidSect="00B623D5">
      <w:footerReference w:type="default" r:id="rId28"/>
      <w:pgSz w:w="11906" w:h="16838"/>
      <w:pgMar w:top="1701" w:right="1418" w:bottom="1701" w:left="1701" w:header="709" w:footer="709" w:gutter="0"/>
      <w:pgNumType w:start="5"/>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7625F" w:rsidRDefault="00C7625F" w:rsidP="008E2724">
      <w:pPr>
        <w:spacing w:after="0" w:line="240" w:lineRule="auto"/>
      </w:pPr>
      <w:r>
        <w:separator/>
      </w:r>
    </w:p>
  </w:endnote>
  <w:endnote w:type="continuationSeparator" w:id="0">
    <w:p w:rsidR="00C7625F" w:rsidRDefault="00C7625F" w:rsidP="008E272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ahoma">
    <w:panose1 w:val="020B0604030504040204"/>
    <w:charset w:val="EE"/>
    <w:family w:val="swiss"/>
    <w:pitch w:val="variable"/>
    <w:sig w:usb0="61002A87" w:usb1="80000000" w:usb2="00000008" w:usb3="00000000" w:csb0="000101FF" w:csb1="00000000"/>
  </w:font>
  <w:font w:name="Arial">
    <w:panose1 w:val="020B0604020202020204"/>
    <w:charset w:val="EE"/>
    <w:family w:val="swiss"/>
    <w:pitch w:val="variable"/>
    <w:sig w:usb0="20002A87" w:usb1="00000000" w:usb2="00000000"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625F" w:rsidRDefault="00C7625F">
    <w:pPr>
      <w:pStyle w:val="Zpat"/>
      <w:jc w:val="center"/>
    </w:pPr>
    <w:fldSimple w:instr=" PAGE   \* MERGEFORMAT ">
      <w:r w:rsidR="000A364F">
        <w:rPr>
          <w:noProof/>
        </w:rPr>
        <w:t>5</w:t>
      </w:r>
    </w:fldSimple>
  </w:p>
  <w:p w:rsidR="00C7625F" w:rsidRDefault="00C7625F">
    <w:pPr>
      <w:pStyle w:val="Zpa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7625F" w:rsidRDefault="00C7625F" w:rsidP="008E2724">
      <w:pPr>
        <w:spacing w:after="0" w:line="240" w:lineRule="auto"/>
      </w:pPr>
      <w:r>
        <w:separator/>
      </w:r>
    </w:p>
  </w:footnote>
  <w:footnote w:type="continuationSeparator" w:id="0">
    <w:p w:rsidR="00C7625F" w:rsidRDefault="00C7625F" w:rsidP="008E2724">
      <w:pPr>
        <w:spacing w:after="0" w:line="240" w:lineRule="auto"/>
      </w:pPr>
      <w:r>
        <w:continuationSeparator/>
      </w:r>
    </w:p>
  </w:footnote>
  <w:footnote w:id="1">
    <w:p w:rsidR="00C7625F" w:rsidRDefault="00C7625F" w:rsidP="00EB15A1">
      <w:pPr>
        <w:pStyle w:val="Textpoznpodarou"/>
        <w:ind w:firstLine="0"/>
      </w:pPr>
      <w:r>
        <w:rPr>
          <w:rStyle w:val="Znakapoznpodarou"/>
        </w:rPr>
        <w:footnoteRef/>
      </w:r>
      <w:r>
        <w:t xml:space="preserve"> </w:t>
      </w:r>
      <w:r w:rsidR="00DB5247">
        <w:t xml:space="preserve">ZDROJ: </w:t>
      </w:r>
      <w:r>
        <w:t xml:space="preserve">HAECKEL E.: </w:t>
      </w:r>
      <w:proofErr w:type="spellStart"/>
      <w:r w:rsidRPr="007C40AA">
        <w:rPr>
          <w:i/>
        </w:rPr>
        <w:t>Kunstformen</w:t>
      </w:r>
      <w:proofErr w:type="spellEnd"/>
      <w:r w:rsidRPr="007C40AA">
        <w:rPr>
          <w:i/>
        </w:rPr>
        <w:t xml:space="preserve"> der </w:t>
      </w:r>
      <w:proofErr w:type="spellStart"/>
      <w:r w:rsidRPr="007C40AA">
        <w:rPr>
          <w:i/>
        </w:rPr>
        <w:t>Natur</w:t>
      </w:r>
      <w:proofErr w:type="spellEnd"/>
      <w:r w:rsidRPr="007C40AA">
        <w:rPr>
          <w:i/>
        </w:rPr>
        <w:t xml:space="preserve">. </w:t>
      </w:r>
      <w:proofErr w:type="spellStart"/>
      <w:r w:rsidRPr="007C40AA">
        <w:rPr>
          <w:i/>
        </w:rPr>
        <w:t>Munchen</w:t>
      </w:r>
      <w:proofErr w:type="spellEnd"/>
      <w:r>
        <w:t>,1998, ISBN 3-7913-1978-7.</w:t>
      </w:r>
    </w:p>
  </w:footnote>
  <w:footnote w:id="2">
    <w:p w:rsidR="00C7625F" w:rsidRDefault="00C7625F" w:rsidP="007C40AA">
      <w:pPr>
        <w:pStyle w:val="Textpoznpodarou"/>
        <w:ind w:firstLine="0"/>
      </w:pPr>
      <w:r>
        <w:rPr>
          <w:rStyle w:val="Znakapoznpodarou"/>
        </w:rPr>
        <w:footnoteRef/>
      </w:r>
      <w:r w:rsidR="00DB5247">
        <w:t xml:space="preserve"> ZDROJ</w:t>
      </w:r>
      <w:r>
        <w:t xml:space="preserve">: </w:t>
      </w:r>
      <w:r w:rsidRPr="007C40AA">
        <w:t>http://www.priroda.cz/slovnik.php?detail=962</w:t>
      </w:r>
      <w:r>
        <w:t>.</w:t>
      </w:r>
    </w:p>
  </w:footnote>
  <w:footnote w:id="3">
    <w:p w:rsidR="00C7625F" w:rsidRDefault="00C7625F" w:rsidP="006029A9">
      <w:pPr>
        <w:pStyle w:val="Sodrkami"/>
        <w:numPr>
          <w:ilvl w:val="0"/>
          <w:numId w:val="0"/>
        </w:numPr>
      </w:pPr>
      <w:r w:rsidRPr="00AC1571">
        <w:rPr>
          <w:rStyle w:val="Znakapoznpodarou"/>
        </w:rPr>
        <w:footnoteRef/>
      </w:r>
      <w:r w:rsidRPr="00AC1571">
        <w:t xml:space="preserve"> </w:t>
      </w:r>
      <w:r w:rsidR="00DB5247">
        <w:rPr>
          <w:sz w:val="20"/>
          <w:szCs w:val="20"/>
        </w:rPr>
        <w:t>ZDROJ</w:t>
      </w:r>
      <w:r w:rsidRPr="0002367F">
        <w:rPr>
          <w:sz w:val="20"/>
          <w:szCs w:val="20"/>
        </w:rPr>
        <w:t>: MACH, M.:</w:t>
      </w:r>
      <w:r w:rsidRPr="0002367F">
        <w:rPr>
          <w:i/>
          <w:sz w:val="20"/>
          <w:szCs w:val="20"/>
        </w:rPr>
        <w:t xml:space="preserve">Makroekonomie </w:t>
      </w:r>
      <w:proofErr w:type="gramStart"/>
      <w:r w:rsidRPr="0002367F">
        <w:rPr>
          <w:i/>
          <w:sz w:val="20"/>
          <w:szCs w:val="20"/>
        </w:rPr>
        <w:t>II..</w:t>
      </w:r>
      <w:r w:rsidRPr="0002367F">
        <w:rPr>
          <w:sz w:val="20"/>
          <w:szCs w:val="20"/>
        </w:rPr>
        <w:t>Praha</w:t>
      </w:r>
      <w:proofErr w:type="gramEnd"/>
      <w:r w:rsidRPr="0002367F">
        <w:rPr>
          <w:sz w:val="20"/>
          <w:szCs w:val="20"/>
        </w:rPr>
        <w:t xml:space="preserve">: </w:t>
      </w:r>
      <w:proofErr w:type="spellStart"/>
      <w:r w:rsidRPr="0002367F">
        <w:rPr>
          <w:sz w:val="20"/>
          <w:szCs w:val="20"/>
        </w:rPr>
        <w:t>Melandrium</w:t>
      </w:r>
      <w:proofErr w:type="spellEnd"/>
      <w:r w:rsidRPr="0002367F">
        <w:rPr>
          <w:sz w:val="20"/>
          <w:szCs w:val="20"/>
        </w:rPr>
        <w:t xml:space="preserve"> 2001.354-355s. ISBN80-86175-18-9. </w:t>
      </w:r>
    </w:p>
  </w:footnote>
  <w:footnote w:id="4">
    <w:p w:rsidR="00C7625F" w:rsidRDefault="00C7625F" w:rsidP="009A67FE">
      <w:pPr>
        <w:pStyle w:val="Textpoznpodarou"/>
        <w:ind w:firstLine="0"/>
      </w:pPr>
      <w:r>
        <w:rPr>
          <w:rStyle w:val="Znakapoznpodarou"/>
        </w:rPr>
        <w:footnoteRef/>
      </w:r>
      <w:r>
        <w:t xml:space="preserve"> </w:t>
      </w:r>
      <w:r w:rsidRPr="0002367F">
        <w:t>Z</w:t>
      </w:r>
      <w:r w:rsidR="00DB5247">
        <w:t>DROJ</w:t>
      </w:r>
      <w:r w:rsidRPr="0002367F">
        <w:t>: ŠAUER,P.,DVOŘÁK,A.:</w:t>
      </w:r>
      <w:r w:rsidRPr="0002367F">
        <w:rPr>
          <w:i/>
        </w:rPr>
        <w:t xml:space="preserve">Úvod do ekonomiky životního </w:t>
      </w:r>
      <w:proofErr w:type="gramStart"/>
      <w:r w:rsidRPr="0002367F">
        <w:rPr>
          <w:i/>
        </w:rPr>
        <w:t xml:space="preserve">prostředí </w:t>
      </w:r>
      <w:r w:rsidRPr="0002367F">
        <w:t>.Praha</w:t>
      </w:r>
      <w:proofErr w:type="gramEnd"/>
      <w:r w:rsidRPr="0002367F">
        <w:t xml:space="preserve">: VŠE v </w:t>
      </w:r>
      <w:proofErr w:type="gramStart"/>
      <w:r w:rsidRPr="0002367F">
        <w:t>Praze,1997</w:t>
      </w:r>
      <w:proofErr w:type="gramEnd"/>
      <w:r w:rsidRPr="0002367F">
        <w:t>.</w:t>
      </w:r>
      <w:r>
        <w:t xml:space="preserve"> ISBN 80-7079-548-4.</w:t>
      </w:r>
    </w:p>
  </w:footnote>
  <w:footnote w:id="5">
    <w:p w:rsidR="00C7625F" w:rsidRDefault="00C7625F" w:rsidP="000710FE">
      <w:pPr>
        <w:pStyle w:val="Textpoznpodarou"/>
        <w:ind w:firstLine="0"/>
      </w:pPr>
      <w:r>
        <w:rPr>
          <w:rStyle w:val="Znakapoznpodarou"/>
        </w:rPr>
        <w:footnoteRef/>
      </w:r>
      <w:r>
        <w:t xml:space="preserve"> </w:t>
      </w:r>
      <w:r w:rsidR="00DB5247">
        <w:t xml:space="preserve">ZDROJ: </w:t>
      </w:r>
      <w:proofErr w:type="gramStart"/>
      <w:r>
        <w:t>BRUNDTLAND,G.H.</w:t>
      </w:r>
      <w:proofErr w:type="gramEnd"/>
      <w:r>
        <w:t xml:space="preserve"> </w:t>
      </w:r>
      <w:r w:rsidRPr="000710FE">
        <w:rPr>
          <w:i/>
        </w:rPr>
        <w:t>Naše společná budoucnost</w:t>
      </w:r>
      <w:r>
        <w:rPr>
          <w:i/>
        </w:rPr>
        <w:t xml:space="preserve">. </w:t>
      </w:r>
      <w:r>
        <w:t>Praha:Academia,1991,297s. ISBN 80-85368-07-0.</w:t>
      </w:r>
    </w:p>
  </w:footnote>
  <w:footnote w:id="6">
    <w:p w:rsidR="00C7625F" w:rsidRDefault="00C7625F" w:rsidP="00A863F7">
      <w:pPr>
        <w:pStyle w:val="Textpoznpodarou"/>
        <w:ind w:firstLine="0"/>
      </w:pPr>
      <w:r>
        <w:rPr>
          <w:rStyle w:val="Znakapoznpodarou"/>
        </w:rPr>
        <w:footnoteRef/>
      </w:r>
      <w:r>
        <w:t xml:space="preserve"> </w:t>
      </w:r>
      <w:r w:rsidR="00DB5247">
        <w:t>ZDROJ:</w:t>
      </w:r>
      <w:r>
        <w:t xml:space="preserve"> ŠIMÍČKOVÁ, M.</w:t>
      </w:r>
      <w:r w:rsidRPr="001E0DC0">
        <w:rPr>
          <w:i/>
        </w:rPr>
        <w:t xml:space="preserve"> ENVIRONMENÁLNÍ </w:t>
      </w:r>
      <w:r>
        <w:rPr>
          <w:i/>
        </w:rPr>
        <w:t>EKONOMIE I.</w:t>
      </w:r>
      <w:r>
        <w:t xml:space="preserve"> Ostrava:Učební texty.VŠB-TU </w:t>
      </w:r>
      <w:proofErr w:type="gramStart"/>
      <w:r>
        <w:t>Ostrava,1998</w:t>
      </w:r>
      <w:proofErr w:type="gramEnd"/>
      <w:r>
        <w:t>. ISBN 80-7078-530-6.</w:t>
      </w:r>
    </w:p>
  </w:footnote>
  <w:footnote w:id="7">
    <w:p w:rsidR="00C7625F" w:rsidRDefault="00C7625F" w:rsidP="009A67FE">
      <w:pPr>
        <w:pStyle w:val="Textpoznpodarou"/>
        <w:ind w:firstLine="0"/>
      </w:pPr>
      <w:r>
        <w:rPr>
          <w:rStyle w:val="Znakapoznpodarou"/>
        </w:rPr>
        <w:footnoteRef/>
      </w:r>
      <w:r>
        <w:t xml:space="preserve"> </w:t>
      </w:r>
      <w:r w:rsidR="00DB5247">
        <w:t xml:space="preserve">ZDROJ: </w:t>
      </w:r>
      <w:r w:rsidRPr="0002367F">
        <w:t xml:space="preserve">PIGOU, </w:t>
      </w:r>
      <w:proofErr w:type="gramStart"/>
      <w:r w:rsidRPr="0002367F">
        <w:t xml:space="preserve">A.C, </w:t>
      </w:r>
      <w:proofErr w:type="spellStart"/>
      <w:r w:rsidRPr="0002367F">
        <w:rPr>
          <w:i/>
        </w:rPr>
        <w:t>The</w:t>
      </w:r>
      <w:proofErr w:type="spellEnd"/>
      <w:proofErr w:type="gramEnd"/>
      <w:r w:rsidRPr="0002367F">
        <w:rPr>
          <w:i/>
        </w:rPr>
        <w:t xml:space="preserve"> </w:t>
      </w:r>
      <w:proofErr w:type="spellStart"/>
      <w:r w:rsidRPr="0002367F">
        <w:rPr>
          <w:i/>
        </w:rPr>
        <w:t>Economic</w:t>
      </w:r>
      <w:proofErr w:type="spellEnd"/>
      <w:r w:rsidRPr="0002367F">
        <w:rPr>
          <w:i/>
        </w:rPr>
        <w:t xml:space="preserve"> </w:t>
      </w:r>
      <w:proofErr w:type="spellStart"/>
      <w:r w:rsidRPr="0002367F">
        <w:rPr>
          <w:i/>
        </w:rPr>
        <w:t>of</w:t>
      </w:r>
      <w:proofErr w:type="spellEnd"/>
      <w:r w:rsidRPr="0002367F">
        <w:rPr>
          <w:i/>
        </w:rPr>
        <w:t xml:space="preserve"> </w:t>
      </w:r>
      <w:proofErr w:type="spellStart"/>
      <w:r w:rsidRPr="0002367F">
        <w:rPr>
          <w:i/>
        </w:rPr>
        <w:t>Welfare</w:t>
      </w:r>
      <w:proofErr w:type="spellEnd"/>
      <w:r w:rsidRPr="0002367F">
        <w:t xml:space="preserve">, </w:t>
      </w:r>
      <w:proofErr w:type="spellStart"/>
      <w:r w:rsidRPr="0002367F">
        <w:t>Third</w:t>
      </w:r>
      <w:proofErr w:type="spellEnd"/>
      <w:r w:rsidRPr="0002367F">
        <w:t xml:space="preserve"> </w:t>
      </w:r>
      <w:proofErr w:type="spellStart"/>
      <w:r w:rsidRPr="0002367F">
        <w:t>Printing</w:t>
      </w:r>
      <w:proofErr w:type="spellEnd"/>
      <w:r w:rsidRPr="0002367F">
        <w:t xml:space="preserve"> 2009,</w:t>
      </w:r>
      <w:proofErr w:type="spellStart"/>
      <w:r w:rsidRPr="0002367F">
        <w:t>Transaction</w:t>
      </w:r>
      <w:proofErr w:type="spellEnd"/>
      <w:r w:rsidRPr="0002367F">
        <w:t xml:space="preserve"> </w:t>
      </w:r>
      <w:proofErr w:type="spellStart"/>
      <w:r w:rsidRPr="0002367F">
        <w:t>Publishers</w:t>
      </w:r>
      <w:proofErr w:type="spellEnd"/>
      <w:r w:rsidRPr="0002367F">
        <w:t xml:space="preserve">,New </w:t>
      </w:r>
      <w:proofErr w:type="spellStart"/>
      <w:r w:rsidRPr="0002367F">
        <w:t>Brunswick</w:t>
      </w:r>
      <w:proofErr w:type="spellEnd"/>
      <w:r w:rsidRPr="0002367F">
        <w:t>, ISBN 978-0-7658-0739-7.</w:t>
      </w:r>
    </w:p>
  </w:footnote>
  <w:footnote w:id="8">
    <w:p w:rsidR="00DB5247" w:rsidRDefault="00DB5247" w:rsidP="00DB5247">
      <w:pPr>
        <w:pStyle w:val="Textpoznpodarou"/>
        <w:ind w:firstLine="0"/>
      </w:pPr>
      <w:r>
        <w:rPr>
          <w:rStyle w:val="Znakapoznpodarou"/>
        </w:rPr>
        <w:footnoteRef/>
      </w:r>
      <w:r>
        <w:t xml:space="preserve"> </w:t>
      </w:r>
      <w:r w:rsidRPr="0002367F">
        <w:t>ZDROJ:</w:t>
      </w:r>
      <w:r>
        <w:t xml:space="preserve"> </w:t>
      </w:r>
      <w:r w:rsidRPr="0002367F">
        <w:t xml:space="preserve">MACÁKOVÁ, L.: </w:t>
      </w:r>
      <w:r w:rsidRPr="0002367F">
        <w:rPr>
          <w:i/>
        </w:rPr>
        <w:t>Mikroekonomie,</w:t>
      </w:r>
      <w:r w:rsidRPr="0002367F">
        <w:t xml:space="preserve">Praha, Management </w:t>
      </w:r>
      <w:proofErr w:type="spellStart"/>
      <w:r w:rsidRPr="0002367F">
        <w:t>Press</w:t>
      </w:r>
      <w:proofErr w:type="spellEnd"/>
      <w:r w:rsidRPr="0002367F">
        <w:t xml:space="preserve">,2008, </w:t>
      </w:r>
      <w:proofErr w:type="gramStart"/>
      <w:r w:rsidRPr="0002367F">
        <w:t>str.509</w:t>
      </w:r>
      <w:proofErr w:type="gramEnd"/>
      <w:r w:rsidRPr="0002367F">
        <w:t>, ISBN 978-7261-150-8,vlastní úprava</w:t>
      </w:r>
      <w:r>
        <w:rPr>
          <w:sz w:val="16"/>
          <w:szCs w:val="16"/>
        </w:rPr>
        <w:t>.</w:t>
      </w:r>
    </w:p>
    <w:p w:rsidR="00DB5247" w:rsidRDefault="00DB5247">
      <w:pPr>
        <w:pStyle w:val="Textpoznpodarou"/>
      </w:pPr>
    </w:p>
  </w:footnote>
  <w:footnote w:id="9">
    <w:p w:rsidR="00DB5247" w:rsidRPr="0002367F" w:rsidRDefault="00DB5247" w:rsidP="00DB5247">
      <w:pPr>
        <w:rPr>
          <w:sz w:val="20"/>
          <w:szCs w:val="20"/>
        </w:rPr>
      </w:pPr>
      <w:r>
        <w:rPr>
          <w:rStyle w:val="Znakapoznpodarou"/>
        </w:rPr>
        <w:footnoteRef/>
      </w:r>
      <w:r>
        <w:t xml:space="preserve"> </w:t>
      </w:r>
      <w:r>
        <w:rPr>
          <w:sz w:val="20"/>
          <w:szCs w:val="20"/>
        </w:rPr>
        <w:t>ZDROJ:</w:t>
      </w:r>
      <w:r w:rsidRPr="0002367F">
        <w:rPr>
          <w:sz w:val="20"/>
          <w:szCs w:val="20"/>
        </w:rPr>
        <w:t xml:space="preserve"> STIGLITZ, </w:t>
      </w:r>
      <w:proofErr w:type="gramStart"/>
      <w:r w:rsidRPr="0002367F">
        <w:rPr>
          <w:sz w:val="20"/>
          <w:szCs w:val="20"/>
        </w:rPr>
        <w:t>J.E.:</w:t>
      </w:r>
      <w:proofErr w:type="gramEnd"/>
      <w:r w:rsidRPr="0002367F">
        <w:rPr>
          <w:sz w:val="20"/>
          <w:szCs w:val="20"/>
        </w:rPr>
        <w:t xml:space="preserve"> </w:t>
      </w:r>
      <w:r w:rsidRPr="0002367F">
        <w:rPr>
          <w:i/>
          <w:sz w:val="20"/>
          <w:szCs w:val="20"/>
        </w:rPr>
        <w:t>Ekonomie veřejného sektoru</w:t>
      </w:r>
      <w:r w:rsidRPr="0002367F">
        <w:rPr>
          <w:sz w:val="20"/>
          <w:szCs w:val="20"/>
        </w:rPr>
        <w:t xml:space="preserve">. Praha, </w:t>
      </w:r>
      <w:proofErr w:type="spellStart"/>
      <w:r w:rsidRPr="0002367F">
        <w:rPr>
          <w:sz w:val="20"/>
          <w:szCs w:val="20"/>
        </w:rPr>
        <w:t>Grada</w:t>
      </w:r>
      <w:proofErr w:type="spellEnd"/>
      <w:r w:rsidRPr="0002367F">
        <w:rPr>
          <w:sz w:val="20"/>
          <w:szCs w:val="20"/>
        </w:rPr>
        <w:t xml:space="preserve"> </w:t>
      </w:r>
      <w:proofErr w:type="spellStart"/>
      <w:r w:rsidRPr="0002367F">
        <w:rPr>
          <w:sz w:val="20"/>
          <w:szCs w:val="20"/>
        </w:rPr>
        <w:t>Publishing</w:t>
      </w:r>
      <w:proofErr w:type="spellEnd"/>
      <w:r w:rsidRPr="0002367F">
        <w:rPr>
          <w:sz w:val="20"/>
          <w:szCs w:val="20"/>
        </w:rPr>
        <w:t xml:space="preserve"> 1997, s. </w:t>
      </w:r>
      <w:proofErr w:type="gramStart"/>
      <w:r w:rsidRPr="0002367F">
        <w:rPr>
          <w:sz w:val="20"/>
          <w:szCs w:val="20"/>
        </w:rPr>
        <w:t>257,. ISBN</w:t>
      </w:r>
      <w:proofErr w:type="gramEnd"/>
      <w:r w:rsidRPr="0002367F">
        <w:rPr>
          <w:sz w:val="20"/>
          <w:szCs w:val="20"/>
        </w:rPr>
        <w:t xml:space="preserve"> 80-7169-454-1, vlastní úprava.</w:t>
      </w:r>
    </w:p>
    <w:p w:rsidR="00DB5247" w:rsidRDefault="00DB5247">
      <w:pPr>
        <w:pStyle w:val="Textpoznpodarou"/>
      </w:pPr>
    </w:p>
  </w:footnote>
  <w:footnote w:id="10">
    <w:p w:rsidR="00C7625F" w:rsidRPr="008400F5" w:rsidRDefault="00C7625F" w:rsidP="00FD64A0">
      <w:pPr>
        <w:pStyle w:val="Textpoznpodarou"/>
        <w:ind w:firstLine="0"/>
      </w:pPr>
      <w:r>
        <w:rPr>
          <w:rStyle w:val="Znakapoznpodarou"/>
        </w:rPr>
        <w:footnoteRef/>
      </w:r>
      <w:r>
        <w:t xml:space="preserve"> </w:t>
      </w:r>
      <w:r w:rsidR="00545F1A">
        <w:t xml:space="preserve">ZDROJ: </w:t>
      </w:r>
      <w:proofErr w:type="gramStart"/>
      <w:r>
        <w:t>JÍLKOVÁ,J.</w:t>
      </w:r>
      <w:proofErr w:type="gramEnd"/>
      <w:r>
        <w:t xml:space="preserve">: </w:t>
      </w:r>
      <w:r w:rsidRPr="008400F5">
        <w:rPr>
          <w:i/>
        </w:rPr>
        <w:t>Daně, dotace a obchodovatelná emisní povolení.</w:t>
      </w:r>
      <w:r>
        <w:rPr>
          <w:i/>
        </w:rPr>
        <w:t xml:space="preserve"> </w:t>
      </w:r>
      <w:r>
        <w:t>Praha:IREAS o.p.s. 2003, ISBN 80-86684-04-0.</w:t>
      </w:r>
    </w:p>
    <w:p w:rsidR="00C7625F" w:rsidRDefault="00C7625F" w:rsidP="00FD64A0">
      <w:pPr>
        <w:pStyle w:val="Textpoznpodarou"/>
        <w:ind w:firstLine="0"/>
      </w:pPr>
    </w:p>
  </w:footnote>
  <w:footnote w:id="11">
    <w:p w:rsidR="00C7625F" w:rsidRDefault="00C7625F" w:rsidP="000C1E53">
      <w:pPr>
        <w:pStyle w:val="Textpoznpodarou"/>
        <w:ind w:firstLine="0"/>
      </w:pPr>
      <w:r>
        <w:rPr>
          <w:rStyle w:val="Znakapoznpodarou"/>
        </w:rPr>
        <w:footnoteRef/>
      </w:r>
      <w:r>
        <w:t xml:space="preserve"> </w:t>
      </w:r>
      <w:r w:rsidRPr="00765AD4">
        <w:rPr>
          <w:sz w:val="18"/>
          <w:szCs w:val="18"/>
        </w:rPr>
        <w:t>Z</w:t>
      </w:r>
      <w:r w:rsidR="00545F1A">
        <w:rPr>
          <w:sz w:val="18"/>
          <w:szCs w:val="18"/>
        </w:rPr>
        <w:t>DROJ</w:t>
      </w:r>
      <w:r w:rsidRPr="00765AD4">
        <w:rPr>
          <w:sz w:val="18"/>
          <w:szCs w:val="18"/>
        </w:rPr>
        <w:t xml:space="preserve">: </w:t>
      </w:r>
      <w:r w:rsidRPr="00AC1571">
        <w:rPr>
          <w:sz w:val="18"/>
          <w:szCs w:val="18"/>
        </w:rPr>
        <w:t xml:space="preserve">PIGOU, </w:t>
      </w:r>
      <w:proofErr w:type="gramStart"/>
      <w:r w:rsidRPr="00AC1571">
        <w:rPr>
          <w:sz w:val="18"/>
          <w:szCs w:val="18"/>
        </w:rPr>
        <w:t xml:space="preserve">A.C, </w:t>
      </w:r>
      <w:proofErr w:type="spellStart"/>
      <w:r w:rsidRPr="00AC1571">
        <w:rPr>
          <w:i/>
          <w:sz w:val="18"/>
          <w:szCs w:val="18"/>
        </w:rPr>
        <w:t>The</w:t>
      </w:r>
      <w:proofErr w:type="spellEnd"/>
      <w:proofErr w:type="gramEnd"/>
      <w:r w:rsidRPr="00AC1571">
        <w:rPr>
          <w:i/>
          <w:sz w:val="18"/>
          <w:szCs w:val="18"/>
        </w:rPr>
        <w:t xml:space="preserve"> </w:t>
      </w:r>
      <w:proofErr w:type="spellStart"/>
      <w:r w:rsidRPr="00AC1571">
        <w:rPr>
          <w:i/>
          <w:sz w:val="18"/>
          <w:szCs w:val="18"/>
        </w:rPr>
        <w:t>Economic</w:t>
      </w:r>
      <w:proofErr w:type="spellEnd"/>
      <w:r w:rsidRPr="00AC1571">
        <w:rPr>
          <w:i/>
          <w:sz w:val="18"/>
          <w:szCs w:val="18"/>
        </w:rPr>
        <w:t xml:space="preserve"> </w:t>
      </w:r>
      <w:proofErr w:type="spellStart"/>
      <w:r w:rsidRPr="00AC1571">
        <w:rPr>
          <w:i/>
          <w:sz w:val="18"/>
          <w:szCs w:val="18"/>
        </w:rPr>
        <w:t>of</w:t>
      </w:r>
      <w:proofErr w:type="spellEnd"/>
      <w:r w:rsidRPr="00AC1571">
        <w:rPr>
          <w:i/>
          <w:sz w:val="18"/>
          <w:szCs w:val="18"/>
        </w:rPr>
        <w:t xml:space="preserve"> </w:t>
      </w:r>
      <w:proofErr w:type="spellStart"/>
      <w:r w:rsidRPr="00AC1571">
        <w:rPr>
          <w:i/>
          <w:sz w:val="18"/>
          <w:szCs w:val="18"/>
        </w:rPr>
        <w:t>Welfare</w:t>
      </w:r>
      <w:proofErr w:type="spellEnd"/>
      <w:r>
        <w:rPr>
          <w:sz w:val="18"/>
          <w:szCs w:val="18"/>
        </w:rPr>
        <w:t xml:space="preserve">, </w:t>
      </w:r>
      <w:proofErr w:type="spellStart"/>
      <w:r>
        <w:rPr>
          <w:sz w:val="18"/>
          <w:szCs w:val="18"/>
        </w:rPr>
        <w:t>Third</w:t>
      </w:r>
      <w:proofErr w:type="spellEnd"/>
      <w:r>
        <w:rPr>
          <w:sz w:val="18"/>
          <w:szCs w:val="18"/>
        </w:rPr>
        <w:t xml:space="preserve"> </w:t>
      </w:r>
      <w:proofErr w:type="spellStart"/>
      <w:r>
        <w:rPr>
          <w:sz w:val="18"/>
          <w:szCs w:val="18"/>
        </w:rPr>
        <w:t>Printing</w:t>
      </w:r>
      <w:proofErr w:type="spellEnd"/>
      <w:r>
        <w:rPr>
          <w:sz w:val="18"/>
          <w:szCs w:val="18"/>
        </w:rPr>
        <w:t xml:space="preserve"> 2009,</w:t>
      </w:r>
      <w:proofErr w:type="spellStart"/>
      <w:r>
        <w:rPr>
          <w:sz w:val="18"/>
          <w:szCs w:val="18"/>
        </w:rPr>
        <w:t>Transaction</w:t>
      </w:r>
      <w:proofErr w:type="spellEnd"/>
      <w:r>
        <w:rPr>
          <w:sz w:val="18"/>
          <w:szCs w:val="18"/>
        </w:rPr>
        <w:t xml:space="preserve"> </w:t>
      </w:r>
      <w:proofErr w:type="spellStart"/>
      <w:r>
        <w:rPr>
          <w:sz w:val="18"/>
          <w:szCs w:val="18"/>
        </w:rPr>
        <w:t>Publishers</w:t>
      </w:r>
      <w:proofErr w:type="spellEnd"/>
      <w:r>
        <w:rPr>
          <w:sz w:val="18"/>
          <w:szCs w:val="18"/>
        </w:rPr>
        <w:t xml:space="preserve">,New </w:t>
      </w:r>
      <w:proofErr w:type="spellStart"/>
      <w:r>
        <w:rPr>
          <w:sz w:val="18"/>
          <w:szCs w:val="18"/>
        </w:rPr>
        <w:t>Brunswick</w:t>
      </w:r>
      <w:proofErr w:type="spellEnd"/>
      <w:r>
        <w:rPr>
          <w:sz w:val="18"/>
          <w:szCs w:val="18"/>
        </w:rPr>
        <w:t>, ISBN 978-0-7658-0739-7.</w:t>
      </w:r>
    </w:p>
    <w:p w:rsidR="00C7625F" w:rsidRDefault="00C7625F" w:rsidP="000C1E53">
      <w:pPr>
        <w:pStyle w:val="Textpoznpodarou"/>
        <w:ind w:firstLine="0"/>
      </w:pPr>
    </w:p>
  </w:footnote>
  <w:footnote w:id="12">
    <w:p w:rsidR="00C7625F" w:rsidRDefault="00C7625F" w:rsidP="008400F5">
      <w:r>
        <w:rPr>
          <w:rStyle w:val="Znakapoznpodarou"/>
        </w:rPr>
        <w:footnoteRef/>
      </w:r>
      <w:r>
        <w:t xml:space="preserve"> </w:t>
      </w:r>
      <w:r w:rsidRPr="00765AD4">
        <w:rPr>
          <w:sz w:val="18"/>
          <w:szCs w:val="18"/>
        </w:rPr>
        <w:t>Celkový mezní užitek - pojem, který označuje množství užitečnosti nebo uspokojení, které daná komodita přináší spotřebiteli. Dodatečné spokojení získané spotřebováním dodatečné jednotky statku se nazývá mezním užitkem, kde „mezní“ znamená dodatečný nebo přírůstkový užitek.</w:t>
      </w:r>
    </w:p>
  </w:footnote>
  <w:footnote w:id="13">
    <w:p w:rsidR="00C7625F" w:rsidRDefault="00C7625F" w:rsidP="008400F5">
      <w:r w:rsidRPr="00765AD4">
        <w:rPr>
          <w:rStyle w:val="Znakapoznpodarou"/>
          <w:sz w:val="18"/>
          <w:szCs w:val="18"/>
        </w:rPr>
        <w:footnoteRef/>
      </w:r>
      <w:r w:rsidRPr="00765AD4">
        <w:rPr>
          <w:sz w:val="18"/>
          <w:szCs w:val="18"/>
        </w:rPr>
        <w:t xml:space="preserve"> Celkové mezní náklady -  změna celkových nákladů vyvolaná tím, že firma zvýší nebo sníží rozsah vyráběné produkce o jednotku.</w:t>
      </w:r>
    </w:p>
  </w:footnote>
  <w:footnote w:id="14">
    <w:p w:rsidR="00C7625F" w:rsidRDefault="00C7625F" w:rsidP="008400F5">
      <w:pPr>
        <w:pStyle w:val="Textpoznpodarou"/>
        <w:ind w:firstLine="0"/>
      </w:pPr>
      <w:r>
        <w:rPr>
          <w:rStyle w:val="Znakapoznpodarou"/>
        </w:rPr>
        <w:footnoteRef/>
      </w:r>
      <w:r>
        <w:t xml:space="preserve"> </w:t>
      </w:r>
      <w:r w:rsidRPr="001D4BD5">
        <w:t>Z</w:t>
      </w:r>
      <w:r w:rsidR="00545F1A">
        <w:t>DROJ</w:t>
      </w:r>
      <w:r w:rsidRPr="001D4BD5">
        <w:t>:</w:t>
      </w:r>
      <w:r w:rsidRPr="005132D5">
        <w:t xml:space="preserve"> ŠIMÍČKOVÁ, M.: </w:t>
      </w:r>
      <w:r w:rsidRPr="005132D5">
        <w:rPr>
          <w:i/>
        </w:rPr>
        <w:t>Environmentální ekonomie I.</w:t>
      </w:r>
      <w:r w:rsidRPr="005132D5">
        <w:t xml:space="preserve"> Ostrava, VŠB-TU 1998, s. 60,.</w:t>
      </w:r>
      <w:r>
        <w:t xml:space="preserve"> ISBN 80-7078-</w:t>
      </w:r>
      <w:proofErr w:type="gramStart"/>
      <w:r>
        <w:t>530-6.vlastní</w:t>
      </w:r>
      <w:proofErr w:type="gramEnd"/>
      <w:r>
        <w:t xml:space="preserve"> úprava.</w:t>
      </w:r>
    </w:p>
  </w:footnote>
  <w:footnote w:id="15">
    <w:p w:rsidR="00C7625F" w:rsidRPr="000C1E53" w:rsidRDefault="00C7625F" w:rsidP="009A67FE">
      <w:pPr>
        <w:rPr>
          <w:sz w:val="20"/>
          <w:szCs w:val="20"/>
        </w:rPr>
      </w:pPr>
      <w:r w:rsidRPr="000C1E53">
        <w:rPr>
          <w:rStyle w:val="Znakapoznpodarou"/>
          <w:sz w:val="20"/>
          <w:szCs w:val="20"/>
        </w:rPr>
        <w:footnoteRef/>
      </w:r>
      <w:r w:rsidRPr="000C1E53">
        <w:rPr>
          <w:sz w:val="20"/>
          <w:szCs w:val="20"/>
        </w:rPr>
        <w:t xml:space="preserve"> Z</w:t>
      </w:r>
      <w:r w:rsidR="00545F1A">
        <w:rPr>
          <w:sz w:val="20"/>
          <w:szCs w:val="20"/>
        </w:rPr>
        <w:t>DROJ</w:t>
      </w:r>
      <w:r w:rsidRPr="000C1E53">
        <w:rPr>
          <w:sz w:val="20"/>
          <w:szCs w:val="20"/>
        </w:rPr>
        <w:t xml:space="preserve">: POKORNÁ, B. </w:t>
      </w:r>
      <w:r w:rsidRPr="000C1E53">
        <w:rPr>
          <w:i/>
          <w:sz w:val="20"/>
          <w:szCs w:val="20"/>
        </w:rPr>
        <w:t>Analýza ekonomických aspektů ochrany životního prostředí.</w:t>
      </w:r>
      <w:r w:rsidRPr="000C1E53">
        <w:rPr>
          <w:sz w:val="20"/>
          <w:szCs w:val="20"/>
        </w:rPr>
        <w:t xml:space="preserve"> Brno: Masarykova Univerzita v Brně, </w:t>
      </w:r>
      <w:proofErr w:type="spellStart"/>
      <w:r w:rsidRPr="000C1E53">
        <w:rPr>
          <w:sz w:val="20"/>
          <w:szCs w:val="20"/>
        </w:rPr>
        <w:t>Ekonomicko</w:t>
      </w:r>
      <w:proofErr w:type="spellEnd"/>
      <w:r w:rsidRPr="000C1E53">
        <w:rPr>
          <w:sz w:val="20"/>
          <w:szCs w:val="20"/>
        </w:rPr>
        <w:t xml:space="preserve"> – správní fakulta, Katedra veřejných financí, </w:t>
      </w:r>
      <w:proofErr w:type="gramStart"/>
      <w:r w:rsidRPr="000C1E53">
        <w:rPr>
          <w:sz w:val="20"/>
          <w:szCs w:val="20"/>
        </w:rPr>
        <w:t>2005,str.</w:t>
      </w:r>
      <w:proofErr w:type="gramEnd"/>
      <w:r w:rsidRPr="000C1E53">
        <w:rPr>
          <w:sz w:val="20"/>
          <w:szCs w:val="20"/>
        </w:rPr>
        <w:t xml:space="preserve"> 69.</w:t>
      </w:r>
    </w:p>
    <w:p w:rsidR="00C7625F" w:rsidRDefault="00C7625F" w:rsidP="009A67FE"/>
  </w:footnote>
  <w:footnote w:id="16">
    <w:p w:rsidR="00C7625F" w:rsidRPr="000B5594" w:rsidRDefault="00C7625F" w:rsidP="003F2CDA">
      <w:pPr>
        <w:rPr>
          <w:sz w:val="18"/>
          <w:szCs w:val="18"/>
        </w:rPr>
      </w:pPr>
      <w:r>
        <w:rPr>
          <w:rStyle w:val="Znakapoznpodarou"/>
        </w:rPr>
        <w:footnoteRef/>
      </w:r>
      <w:r>
        <w:t xml:space="preserve"> </w:t>
      </w:r>
      <w:r w:rsidR="00545F1A" w:rsidRPr="00545F1A">
        <w:rPr>
          <w:sz w:val="20"/>
          <w:szCs w:val="20"/>
        </w:rPr>
        <w:t>ZDROJ</w:t>
      </w:r>
      <w:r w:rsidRPr="00545F1A">
        <w:rPr>
          <w:sz w:val="20"/>
          <w:szCs w:val="20"/>
        </w:rPr>
        <w:t xml:space="preserve">: MRKÝVKA,P. </w:t>
      </w:r>
      <w:r w:rsidRPr="00545F1A">
        <w:rPr>
          <w:i/>
          <w:sz w:val="20"/>
          <w:szCs w:val="20"/>
        </w:rPr>
        <w:t xml:space="preserve">Finanční právo a finanční </w:t>
      </w:r>
      <w:proofErr w:type="gramStart"/>
      <w:r w:rsidRPr="00545F1A">
        <w:rPr>
          <w:i/>
          <w:sz w:val="20"/>
          <w:szCs w:val="20"/>
        </w:rPr>
        <w:t>správa 2.díl</w:t>
      </w:r>
      <w:proofErr w:type="gramEnd"/>
      <w:r w:rsidRPr="00545F1A">
        <w:rPr>
          <w:sz w:val="20"/>
          <w:szCs w:val="20"/>
        </w:rPr>
        <w:t>. Brno:Masarykova univerzita,2004,str.5,1.</w:t>
      </w:r>
      <w:proofErr w:type="gramStart"/>
      <w:r w:rsidRPr="00545F1A">
        <w:rPr>
          <w:sz w:val="20"/>
          <w:szCs w:val="20"/>
        </w:rPr>
        <w:t>vyd.,  ISBN</w:t>
      </w:r>
      <w:proofErr w:type="gramEnd"/>
      <w:r w:rsidRPr="00545F1A">
        <w:rPr>
          <w:sz w:val="20"/>
          <w:szCs w:val="20"/>
        </w:rPr>
        <w:t xml:space="preserve"> 80-210-3579-X.</w:t>
      </w:r>
    </w:p>
    <w:p w:rsidR="00C7625F" w:rsidRDefault="00C7625F" w:rsidP="003F2CDA"/>
  </w:footnote>
  <w:footnote w:id="17">
    <w:p w:rsidR="00C7625F" w:rsidRPr="000C1E53" w:rsidRDefault="00C7625F" w:rsidP="00BC7FFB">
      <w:pPr>
        <w:rPr>
          <w:sz w:val="20"/>
          <w:szCs w:val="20"/>
        </w:rPr>
      </w:pPr>
      <w:r>
        <w:rPr>
          <w:rStyle w:val="Znakapoznpodarou"/>
        </w:rPr>
        <w:footnoteRef/>
      </w:r>
      <w:r>
        <w:t xml:space="preserve"> </w:t>
      </w:r>
      <w:r w:rsidRPr="000C1E53">
        <w:rPr>
          <w:sz w:val="20"/>
          <w:szCs w:val="20"/>
        </w:rPr>
        <w:t>Z</w:t>
      </w:r>
      <w:r w:rsidR="00545F1A">
        <w:rPr>
          <w:sz w:val="20"/>
          <w:szCs w:val="20"/>
        </w:rPr>
        <w:t>DROJ</w:t>
      </w:r>
      <w:r w:rsidRPr="000C1E53">
        <w:rPr>
          <w:sz w:val="20"/>
          <w:szCs w:val="20"/>
        </w:rPr>
        <w:t xml:space="preserve">: </w:t>
      </w:r>
      <w:proofErr w:type="gramStart"/>
      <w:r w:rsidRPr="000C1E53">
        <w:rPr>
          <w:sz w:val="20"/>
          <w:szCs w:val="20"/>
        </w:rPr>
        <w:t xml:space="preserve">PELC V.. </w:t>
      </w:r>
      <w:r w:rsidRPr="000C1E53">
        <w:rPr>
          <w:i/>
          <w:sz w:val="20"/>
          <w:szCs w:val="20"/>
        </w:rPr>
        <w:t>Malá</w:t>
      </w:r>
      <w:proofErr w:type="gramEnd"/>
      <w:r w:rsidRPr="000C1E53">
        <w:rPr>
          <w:i/>
          <w:sz w:val="20"/>
          <w:szCs w:val="20"/>
        </w:rPr>
        <w:t xml:space="preserve"> daňová encyklopedie</w:t>
      </w:r>
      <w:r w:rsidRPr="000C1E53">
        <w:rPr>
          <w:sz w:val="20"/>
          <w:szCs w:val="20"/>
        </w:rPr>
        <w:t xml:space="preserve">. Praha: </w:t>
      </w:r>
      <w:proofErr w:type="spellStart"/>
      <w:r w:rsidRPr="000C1E53">
        <w:rPr>
          <w:sz w:val="20"/>
          <w:szCs w:val="20"/>
        </w:rPr>
        <w:t>Linde</w:t>
      </w:r>
      <w:proofErr w:type="spellEnd"/>
      <w:r w:rsidRPr="000C1E53">
        <w:rPr>
          <w:sz w:val="20"/>
          <w:szCs w:val="20"/>
        </w:rPr>
        <w:t xml:space="preserve"> a.s., 1996, ISBN 80-85647-95-8.</w:t>
      </w:r>
    </w:p>
    <w:p w:rsidR="00C7625F" w:rsidRDefault="00C7625F" w:rsidP="00BC7FFB"/>
  </w:footnote>
  <w:footnote w:id="18">
    <w:p w:rsidR="00C7625F" w:rsidRPr="00B25DCA" w:rsidRDefault="00C7625F" w:rsidP="003F2CDA">
      <w:pPr>
        <w:rPr>
          <w:sz w:val="20"/>
          <w:szCs w:val="20"/>
        </w:rPr>
      </w:pPr>
      <w:r>
        <w:rPr>
          <w:rStyle w:val="Znakapoznpodarou"/>
        </w:rPr>
        <w:footnoteRef/>
      </w:r>
      <w:r>
        <w:t xml:space="preserve"> </w:t>
      </w:r>
      <w:r w:rsidRPr="00B25DCA">
        <w:rPr>
          <w:sz w:val="20"/>
          <w:szCs w:val="20"/>
        </w:rPr>
        <w:t>Z</w:t>
      </w:r>
      <w:r w:rsidR="00545F1A">
        <w:rPr>
          <w:sz w:val="20"/>
          <w:szCs w:val="20"/>
        </w:rPr>
        <w:t>DROJ</w:t>
      </w:r>
      <w:r w:rsidRPr="00B25DCA">
        <w:rPr>
          <w:sz w:val="20"/>
          <w:szCs w:val="20"/>
        </w:rPr>
        <w:t xml:space="preserve">: </w:t>
      </w:r>
      <w:proofErr w:type="spellStart"/>
      <w:r w:rsidRPr="00B25DCA">
        <w:rPr>
          <w:sz w:val="20"/>
          <w:szCs w:val="20"/>
        </w:rPr>
        <w:t>Environmentally</w:t>
      </w:r>
      <w:proofErr w:type="spellEnd"/>
      <w:r w:rsidRPr="00B25DCA">
        <w:rPr>
          <w:sz w:val="20"/>
          <w:szCs w:val="20"/>
        </w:rPr>
        <w:t xml:space="preserve"> </w:t>
      </w:r>
      <w:proofErr w:type="spellStart"/>
      <w:r w:rsidRPr="00B25DCA">
        <w:rPr>
          <w:sz w:val="20"/>
          <w:szCs w:val="20"/>
        </w:rPr>
        <w:t>Related</w:t>
      </w:r>
      <w:proofErr w:type="spellEnd"/>
      <w:r w:rsidRPr="00B25DCA">
        <w:rPr>
          <w:sz w:val="20"/>
          <w:szCs w:val="20"/>
        </w:rPr>
        <w:t xml:space="preserve"> </w:t>
      </w:r>
      <w:proofErr w:type="spellStart"/>
      <w:r w:rsidRPr="00B25DCA">
        <w:rPr>
          <w:sz w:val="20"/>
          <w:szCs w:val="20"/>
        </w:rPr>
        <w:t>Taxes</w:t>
      </w:r>
      <w:proofErr w:type="spellEnd"/>
      <w:r w:rsidRPr="00B25DCA">
        <w:rPr>
          <w:sz w:val="20"/>
          <w:szCs w:val="20"/>
        </w:rPr>
        <w:t xml:space="preserve"> in OECD, 2002,</w:t>
      </w:r>
      <w:r>
        <w:rPr>
          <w:sz w:val="20"/>
          <w:szCs w:val="20"/>
        </w:rPr>
        <w:t xml:space="preserve"> http//:</w:t>
      </w:r>
      <w:r w:rsidRPr="00B25DCA">
        <w:rPr>
          <w:sz w:val="20"/>
          <w:szCs w:val="20"/>
        </w:rPr>
        <w:t>www.oecd.</w:t>
      </w:r>
      <w:r>
        <w:rPr>
          <w:sz w:val="20"/>
          <w:szCs w:val="20"/>
        </w:rPr>
        <w:t>org</w:t>
      </w:r>
      <w:r w:rsidRPr="00B25DCA">
        <w:rPr>
          <w:sz w:val="20"/>
          <w:szCs w:val="20"/>
        </w:rPr>
        <w:t>.</w:t>
      </w:r>
    </w:p>
    <w:p w:rsidR="00C7625F" w:rsidRDefault="00C7625F" w:rsidP="003F2CDA"/>
  </w:footnote>
  <w:footnote w:id="19">
    <w:p w:rsidR="00C7625F" w:rsidRDefault="00C7625F" w:rsidP="003F2CDA">
      <w:pPr>
        <w:pStyle w:val="Textpoznpodarou"/>
        <w:ind w:firstLine="0"/>
      </w:pPr>
      <w:r>
        <w:rPr>
          <w:rStyle w:val="Znakapoznpodarou"/>
        </w:rPr>
        <w:footnoteRef/>
      </w:r>
      <w:r>
        <w:t xml:space="preserve"> </w:t>
      </w:r>
      <w:r w:rsidRPr="00B25DCA">
        <w:t>Z</w:t>
      </w:r>
      <w:r w:rsidR="00545F1A">
        <w:t>DROJ</w:t>
      </w:r>
      <w:r w:rsidRPr="00B25DCA">
        <w:t>:</w:t>
      </w:r>
      <w:r w:rsidR="00545F1A">
        <w:t xml:space="preserve"> </w:t>
      </w:r>
      <w:r w:rsidRPr="00B25DCA">
        <w:t xml:space="preserve">OECD, </w:t>
      </w:r>
      <w:r w:rsidRPr="00B25DCA">
        <w:rPr>
          <w:i/>
        </w:rPr>
        <w:t xml:space="preserve">Green </w:t>
      </w:r>
      <w:proofErr w:type="spellStart"/>
      <w:r w:rsidRPr="00B25DCA">
        <w:rPr>
          <w:i/>
        </w:rPr>
        <w:t>growth</w:t>
      </w:r>
      <w:proofErr w:type="spellEnd"/>
      <w:r w:rsidRPr="00B25DCA">
        <w:rPr>
          <w:i/>
        </w:rPr>
        <w:t xml:space="preserve"> </w:t>
      </w:r>
      <w:proofErr w:type="spellStart"/>
      <w:r w:rsidRPr="00B25DCA">
        <w:rPr>
          <w:i/>
        </w:rPr>
        <w:t>strategy</w:t>
      </w:r>
      <w:proofErr w:type="spellEnd"/>
      <w:r w:rsidRPr="00B25DCA">
        <w:t>, 2010</w:t>
      </w:r>
      <w:r>
        <w:t>, ISBN 978-92-64-095694.</w:t>
      </w:r>
    </w:p>
  </w:footnote>
  <w:footnote w:id="20">
    <w:p w:rsidR="00C7625F" w:rsidRPr="00B25DCA" w:rsidRDefault="00C7625F" w:rsidP="00524BA0">
      <w:pPr>
        <w:rPr>
          <w:color w:val="FF0000"/>
          <w:sz w:val="20"/>
          <w:szCs w:val="20"/>
        </w:rPr>
      </w:pPr>
      <w:r>
        <w:rPr>
          <w:rStyle w:val="Znakapoznpodarou"/>
        </w:rPr>
        <w:footnoteRef/>
      </w:r>
      <w:r>
        <w:t xml:space="preserve"> </w:t>
      </w:r>
      <w:r w:rsidRPr="00B25DCA">
        <w:rPr>
          <w:sz w:val="20"/>
          <w:szCs w:val="20"/>
        </w:rPr>
        <w:t>Z</w:t>
      </w:r>
      <w:r w:rsidR="00545F1A">
        <w:rPr>
          <w:sz w:val="20"/>
          <w:szCs w:val="20"/>
        </w:rPr>
        <w:t>DROJ</w:t>
      </w:r>
      <w:r w:rsidRPr="00B25DCA">
        <w:rPr>
          <w:sz w:val="20"/>
          <w:szCs w:val="20"/>
        </w:rPr>
        <w:t xml:space="preserve">: www.oecd.org / </w:t>
      </w:r>
      <w:proofErr w:type="spellStart"/>
      <w:r w:rsidRPr="00B25DCA">
        <w:rPr>
          <w:sz w:val="20"/>
          <w:szCs w:val="20"/>
        </w:rPr>
        <w:t>env</w:t>
      </w:r>
      <w:proofErr w:type="spellEnd"/>
      <w:r w:rsidRPr="00B25DCA">
        <w:rPr>
          <w:sz w:val="20"/>
          <w:szCs w:val="20"/>
        </w:rPr>
        <w:t xml:space="preserve"> / tax-</w:t>
      </w:r>
      <w:proofErr w:type="spellStart"/>
      <w:r w:rsidRPr="00B25DCA">
        <w:rPr>
          <w:sz w:val="20"/>
          <w:szCs w:val="20"/>
        </w:rPr>
        <w:t>database</w:t>
      </w:r>
      <w:proofErr w:type="spellEnd"/>
    </w:p>
    <w:p w:rsidR="00C7625F" w:rsidRDefault="00C7625F" w:rsidP="00524BA0"/>
  </w:footnote>
  <w:footnote w:id="21">
    <w:p w:rsidR="00C7625F" w:rsidRDefault="00C7625F" w:rsidP="003F2CDA">
      <w:r w:rsidRPr="00F11A98">
        <w:rPr>
          <w:rStyle w:val="Znakapoznpodarou"/>
          <w:sz w:val="16"/>
          <w:szCs w:val="16"/>
        </w:rPr>
        <w:footnoteRef/>
      </w:r>
      <w:r w:rsidRPr="00F11A98">
        <w:rPr>
          <w:sz w:val="16"/>
          <w:szCs w:val="16"/>
        </w:rPr>
        <w:t xml:space="preserve"> </w:t>
      </w:r>
      <w:r w:rsidRPr="0046168D">
        <w:rPr>
          <w:sz w:val="20"/>
          <w:szCs w:val="20"/>
        </w:rPr>
        <w:t>Pokud je vývoz zboží zemí do Evropské Unie za nižší ceny než běžná hodnota výrobku na jejím domácím trhu.</w:t>
      </w:r>
      <w:r w:rsidRPr="00F11A98">
        <w:rPr>
          <w:sz w:val="16"/>
          <w:szCs w:val="16"/>
        </w:rPr>
        <w:t xml:space="preserve"> </w:t>
      </w:r>
    </w:p>
  </w:footnote>
  <w:footnote w:id="22">
    <w:p w:rsidR="00C7625F" w:rsidRPr="008400F5" w:rsidRDefault="00C7625F" w:rsidP="00AA6D4A">
      <w:pPr>
        <w:pStyle w:val="Textpoznpodarou"/>
        <w:ind w:firstLine="0"/>
      </w:pPr>
      <w:r>
        <w:rPr>
          <w:rStyle w:val="Znakapoznpodarou"/>
        </w:rPr>
        <w:footnoteRef/>
      </w:r>
      <w:r>
        <w:t xml:space="preserve"> </w:t>
      </w:r>
      <w:r w:rsidR="00545F1A">
        <w:t xml:space="preserve">ZDROJ: </w:t>
      </w:r>
      <w:proofErr w:type="gramStart"/>
      <w:r>
        <w:t>JÍLKOVÁ,J.</w:t>
      </w:r>
      <w:proofErr w:type="gramEnd"/>
      <w:r>
        <w:t xml:space="preserve">: </w:t>
      </w:r>
      <w:r w:rsidRPr="008400F5">
        <w:rPr>
          <w:i/>
        </w:rPr>
        <w:t>Daně, dotace a obchodovatelná emisní povolení.</w:t>
      </w:r>
      <w:r>
        <w:rPr>
          <w:i/>
        </w:rPr>
        <w:t xml:space="preserve"> </w:t>
      </w:r>
      <w:r>
        <w:t>Praha:IREAS o.p.s. 2003, ISBN 80-86684-04-0.</w:t>
      </w:r>
    </w:p>
    <w:p w:rsidR="00C7625F" w:rsidRDefault="00C7625F">
      <w:pPr>
        <w:pStyle w:val="Textpoznpodarou"/>
      </w:pPr>
    </w:p>
  </w:footnote>
  <w:footnote w:id="23">
    <w:p w:rsidR="00C7625F" w:rsidRDefault="00C7625F" w:rsidP="00092731">
      <w:pPr>
        <w:pStyle w:val="Textpoznpodarou"/>
        <w:ind w:firstLine="0"/>
      </w:pPr>
      <w:r>
        <w:rPr>
          <w:rStyle w:val="Znakapoznpodarou"/>
        </w:rPr>
        <w:footnoteRef/>
      </w:r>
      <w:r>
        <w:t xml:space="preserve"> </w:t>
      </w:r>
      <w:r w:rsidRPr="009122EF">
        <w:t>Definice UNEP – Program OSN pro životní prostředí.</w:t>
      </w:r>
    </w:p>
  </w:footnote>
  <w:footnote w:id="24">
    <w:p w:rsidR="00C7625F" w:rsidRDefault="00C7625F" w:rsidP="00092731">
      <w:pPr>
        <w:pStyle w:val="Textpoznpodarou"/>
        <w:ind w:firstLine="0"/>
      </w:pPr>
      <w:r>
        <w:rPr>
          <w:rStyle w:val="Znakapoznpodarou"/>
        </w:rPr>
        <w:footnoteRef/>
      </w:r>
      <w:r>
        <w:t xml:space="preserve"> </w:t>
      </w:r>
      <w:r w:rsidRPr="005A2F9C">
        <w:t>Z</w:t>
      </w:r>
      <w:r w:rsidR="00545F1A">
        <w:t>DROJ</w:t>
      </w:r>
      <w:r w:rsidRPr="005A2F9C">
        <w:t xml:space="preserve">: </w:t>
      </w:r>
      <w:proofErr w:type="gramStart"/>
      <w:r w:rsidRPr="005A2F9C">
        <w:t>KOČÍ,V.</w:t>
      </w:r>
      <w:proofErr w:type="gramEnd"/>
      <w:r w:rsidRPr="005A2F9C">
        <w:t xml:space="preserve"> </w:t>
      </w:r>
      <w:r w:rsidRPr="005A2F9C">
        <w:rPr>
          <w:i/>
        </w:rPr>
        <w:t>Příručka základních informací o posuzování životního cyklu</w:t>
      </w:r>
      <w:r w:rsidRPr="005A2F9C">
        <w:t>, 2010 – vlastní úprava.</w:t>
      </w:r>
    </w:p>
  </w:footnote>
  <w:footnote w:id="25">
    <w:p w:rsidR="00C7625F" w:rsidRDefault="00C7625F" w:rsidP="00092731">
      <w:pPr>
        <w:pStyle w:val="Textpoznpodarou"/>
        <w:ind w:firstLine="0"/>
      </w:pPr>
      <w:r>
        <w:rPr>
          <w:rStyle w:val="Znakapoznpodarou"/>
        </w:rPr>
        <w:footnoteRef/>
      </w:r>
      <w:r>
        <w:t xml:space="preserve"> </w:t>
      </w:r>
      <w:r w:rsidRPr="005A2F9C">
        <w:t>Z</w:t>
      </w:r>
      <w:r w:rsidR="00545F1A">
        <w:t>DROJ</w:t>
      </w:r>
      <w:r w:rsidRPr="005A2F9C">
        <w:t xml:space="preserve">: </w:t>
      </w:r>
      <w:proofErr w:type="gramStart"/>
      <w:r w:rsidRPr="005A2F9C">
        <w:t>REMTOVÁ,K.</w:t>
      </w:r>
      <w:proofErr w:type="gramEnd"/>
      <w:r w:rsidRPr="005A2F9C">
        <w:t xml:space="preserve">: </w:t>
      </w:r>
      <w:proofErr w:type="spellStart"/>
      <w:r w:rsidRPr="005A2F9C">
        <w:rPr>
          <w:i/>
        </w:rPr>
        <w:t>Ekodesign</w:t>
      </w:r>
      <w:proofErr w:type="spellEnd"/>
      <w:r w:rsidRPr="005A2F9C">
        <w:t>, Praha:Ministerstvo životního prostředí. 2003, ISBN 80-7212-230-4.</w:t>
      </w:r>
    </w:p>
  </w:footnote>
  <w:footnote w:id="26">
    <w:p w:rsidR="00C7625F" w:rsidRDefault="00C7625F" w:rsidP="00765AD4">
      <w:r w:rsidRPr="000B5594">
        <w:rPr>
          <w:rStyle w:val="Znakapoznpodarou"/>
        </w:rPr>
        <w:footnoteRef/>
      </w:r>
      <w:r w:rsidRPr="000B5594">
        <w:t xml:space="preserve"> </w:t>
      </w:r>
      <w:proofErr w:type="spellStart"/>
      <w:r w:rsidRPr="00B534FE">
        <w:rPr>
          <w:sz w:val="20"/>
          <w:szCs w:val="20"/>
        </w:rPr>
        <w:t>Úř</w:t>
      </w:r>
      <w:proofErr w:type="spellEnd"/>
      <w:r w:rsidRPr="00B534FE">
        <w:rPr>
          <w:sz w:val="20"/>
          <w:szCs w:val="20"/>
        </w:rPr>
        <w:t xml:space="preserve">. </w:t>
      </w:r>
      <w:proofErr w:type="spellStart"/>
      <w:proofErr w:type="gramStart"/>
      <w:r w:rsidRPr="00B534FE">
        <w:rPr>
          <w:sz w:val="20"/>
          <w:szCs w:val="20"/>
        </w:rPr>
        <w:t>věst</w:t>
      </w:r>
      <w:proofErr w:type="spellEnd"/>
      <w:proofErr w:type="gramEnd"/>
      <w:r w:rsidRPr="00B534FE">
        <w:rPr>
          <w:sz w:val="20"/>
          <w:szCs w:val="20"/>
        </w:rPr>
        <w:t>. L 316, 31. 10. 1992, s. 19. Směrnice ve znění směrnice 94/74/ES.</w:t>
      </w:r>
    </w:p>
  </w:footnote>
  <w:footnote w:id="27">
    <w:p w:rsidR="00C7625F" w:rsidRDefault="00C7625F" w:rsidP="000C6F73">
      <w:pPr>
        <w:pStyle w:val="Textpoznpodarou"/>
        <w:ind w:firstLine="0"/>
      </w:pPr>
      <w:r>
        <w:rPr>
          <w:rStyle w:val="Znakapoznpodarou"/>
        </w:rPr>
        <w:footnoteRef/>
      </w:r>
      <w:r>
        <w:t xml:space="preserve"> Oxid uhličitý.</w:t>
      </w:r>
    </w:p>
  </w:footnote>
  <w:footnote w:id="28">
    <w:p w:rsidR="00C7625F" w:rsidRDefault="00C7625F" w:rsidP="000C6F73">
      <w:pPr>
        <w:pStyle w:val="Textpoznpodarou"/>
        <w:ind w:firstLine="0"/>
      </w:pPr>
      <w:r>
        <w:rPr>
          <w:rStyle w:val="Znakapoznpodarou"/>
        </w:rPr>
        <w:footnoteRef/>
      </w:r>
      <w:r>
        <w:t xml:space="preserve"> Oxid siřičitý.</w:t>
      </w:r>
    </w:p>
  </w:footnote>
  <w:footnote w:id="29">
    <w:p w:rsidR="00C7625F" w:rsidRDefault="00C7625F" w:rsidP="00CA00E0">
      <w:pPr>
        <w:pStyle w:val="Textpoznpodarou"/>
        <w:ind w:firstLine="0"/>
      </w:pPr>
      <w:r>
        <w:rPr>
          <w:rStyle w:val="Znakapoznpodarou"/>
        </w:rPr>
        <w:footnoteRef/>
      </w:r>
      <w:r>
        <w:t xml:space="preserve"> </w:t>
      </w:r>
      <w:proofErr w:type="spellStart"/>
      <w:r>
        <w:t>NOx</w:t>
      </w:r>
      <w:proofErr w:type="spellEnd"/>
      <w:r>
        <w:t xml:space="preserve"> je chemická značka pro oxidy dusíku.   </w:t>
      </w:r>
    </w:p>
  </w:footnote>
  <w:footnote w:id="30">
    <w:p w:rsidR="00C7625F" w:rsidRDefault="00C7625F" w:rsidP="000C6F73">
      <w:pPr>
        <w:pStyle w:val="Textpoznpodarou"/>
        <w:ind w:firstLine="0"/>
      </w:pPr>
      <w:r>
        <w:rPr>
          <w:rStyle w:val="Znakapoznpodarou"/>
        </w:rPr>
        <w:footnoteRef/>
      </w:r>
      <w:r>
        <w:t xml:space="preserve"> Hrubý domácí produkt. V mezinárodních pramenech </w:t>
      </w:r>
      <w:r>
        <w:rPr>
          <w:b/>
          <w:bCs/>
        </w:rPr>
        <w:t>GDP</w:t>
      </w:r>
      <w:r>
        <w:t xml:space="preserve"> z anglického </w:t>
      </w:r>
      <w:r w:rsidRPr="000C6F73">
        <w:rPr>
          <w:rStyle w:val="cizojazycne"/>
        </w:rPr>
        <w:t xml:space="preserve">Gross </w:t>
      </w:r>
      <w:proofErr w:type="spellStart"/>
      <w:r w:rsidRPr="000C6F73">
        <w:rPr>
          <w:rStyle w:val="cizojazycne"/>
        </w:rPr>
        <w:t>Domestic</w:t>
      </w:r>
      <w:proofErr w:type="spellEnd"/>
      <w:r w:rsidRPr="000C6F73">
        <w:rPr>
          <w:rStyle w:val="cizojazycne"/>
        </w:rPr>
        <w:t xml:space="preserve"> </w:t>
      </w:r>
      <w:proofErr w:type="spellStart"/>
      <w:r w:rsidRPr="000C6F73">
        <w:rPr>
          <w:rStyle w:val="cizojazycne"/>
        </w:rPr>
        <w:t>Product</w:t>
      </w:r>
      <w:proofErr w:type="spellEnd"/>
      <w:r>
        <w:t xml:space="preserve">) je celková peněžní hodnota statků a služeb vytvořená za dané období na určitém území. </w:t>
      </w:r>
    </w:p>
  </w:footnote>
  <w:footnote w:id="31">
    <w:p w:rsidR="00C7625F" w:rsidRDefault="00C7625F" w:rsidP="000C6F73">
      <w:pPr>
        <w:pStyle w:val="Textpoznpodarou"/>
        <w:ind w:firstLine="0"/>
      </w:pPr>
      <w:r>
        <w:rPr>
          <w:rStyle w:val="Znakapoznpodarou"/>
        </w:rPr>
        <w:footnoteRef/>
      </w:r>
      <w:r>
        <w:t xml:space="preserve"> Švédská koruna.</w:t>
      </w:r>
    </w:p>
  </w:footnote>
  <w:footnote w:id="32">
    <w:p w:rsidR="00C7625F" w:rsidRDefault="00C7625F" w:rsidP="00DD7832">
      <w:pPr>
        <w:pStyle w:val="Textpoznpodarou"/>
        <w:ind w:firstLine="0"/>
      </w:pPr>
      <w:r>
        <w:rPr>
          <w:rStyle w:val="Znakapoznpodarou"/>
        </w:rPr>
        <w:footnoteRef/>
      </w:r>
      <w:r>
        <w:t xml:space="preserve"> </w:t>
      </w:r>
      <w:r w:rsidR="00E7724F">
        <w:t xml:space="preserve">ZDROJ: </w:t>
      </w:r>
      <w:r w:rsidRPr="00120BB8">
        <w:t>http://www.sweden.gov.se/1/c6/02/28/47/385ef12a.pdf</w:t>
      </w:r>
    </w:p>
  </w:footnote>
  <w:footnote w:id="33">
    <w:p w:rsidR="00C7625F" w:rsidRDefault="00C7625F" w:rsidP="000C6F73">
      <w:pPr>
        <w:pStyle w:val="Textpoznpodarou"/>
        <w:ind w:firstLine="0"/>
      </w:pPr>
      <w:r>
        <w:rPr>
          <w:rStyle w:val="Znakapoznpodarou"/>
        </w:rPr>
        <w:footnoteRef/>
      </w:r>
      <w:r>
        <w:t xml:space="preserve"> Dánská koruna.</w:t>
      </w:r>
    </w:p>
  </w:footnote>
  <w:footnote w:id="34">
    <w:p w:rsidR="00C7625F" w:rsidRDefault="00C7625F" w:rsidP="00DD7832">
      <w:pPr>
        <w:pStyle w:val="Textpoznpodarou"/>
        <w:ind w:firstLine="0"/>
      </w:pPr>
      <w:r>
        <w:rPr>
          <w:rStyle w:val="Znakapoznpodarou"/>
        </w:rPr>
        <w:footnoteRef/>
      </w:r>
      <w:r>
        <w:t xml:space="preserve"> </w:t>
      </w:r>
      <w:r w:rsidR="00E7724F">
        <w:t>ZDROJ</w:t>
      </w:r>
      <w:r w:rsidRPr="00120BB8">
        <w:t>: http//:www.kemin.dk/den/samlede/publication.pdf</w:t>
      </w:r>
    </w:p>
  </w:footnote>
  <w:footnote w:id="35">
    <w:p w:rsidR="00C7625F" w:rsidRDefault="00C7625F" w:rsidP="000C6F73">
      <w:pPr>
        <w:pStyle w:val="Textpoznpodarou"/>
        <w:ind w:firstLine="0"/>
      </w:pPr>
      <w:r>
        <w:rPr>
          <w:rStyle w:val="Znakapoznpodarou"/>
        </w:rPr>
        <w:footnoteRef/>
      </w:r>
      <w:r>
        <w:t xml:space="preserve"> Nizozemský gulden.</w:t>
      </w:r>
    </w:p>
  </w:footnote>
  <w:footnote w:id="36">
    <w:p w:rsidR="00C7625F" w:rsidRDefault="00C7625F" w:rsidP="00A904B5">
      <w:pPr>
        <w:pStyle w:val="Textpoznpodarou"/>
        <w:ind w:firstLine="0"/>
      </w:pPr>
      <w:r>
        <w:rPr>
          <w:rStyle w:val="Znakapoznpodarou"/>
        </w:rPr>
        <w:footnoteRef/>
      </w:r>
      <w:r>
        <w:t xml:space="preserve"> </w:t>
      </w:r>
      <w:r w:rsidR="00E7724F">
        <w:t>ZDROJ</w:t>
      </w:r>
      <w:r w:rsidRPr="00120BB8">
        <w:t>: http://international.vrom.nl/</w:t>
      </w:r>
    </w:p>
  </w:footnote>
  <w:footnote w:id="37">
    <w:p w:rsidR="00C7625F" w:rsidRDefault="00C7625F" w:rsidP="000C6F73">
      <w:pPr>
        <w:pStyle w:val="Textpoznpodarou"/>
        <w:ind w:firstLine="0"/>
      </w:pPr>
      <w:r>
        <w:rPr>
          <w:rStyle w:val="Znakapoznpodarou"/>
        </w:rPr>
        <w:footnoteRef/>
      </w:r>
      <w:r>
        <w:t xml:space="preserve"> Německá marka.</w:t>
      </w:r>
    </w:p>
  </w:footnote>
  <w:footnote w:id="38">
    <w:p w:rsidR="00C7625F" w:rsidRDefault="00C7625F" w:rsidP="008D2995">
      <w:pPr>
        <w:pStyle w:val="Textpoznpodarou"/>
        <w:ind w:firstLine="0"/>
      </w:pPr>
      <w:r>
        <w:rPr>
          <w:rStyle w:val="Znakapoznpodarou"/>
        </w:rPr>
        <w:footnoteRef/>
      </w:r>
      <w:r>
        <w:t xml:space="preserve"> Z</w:t>
      </w:r>
      <w:r w:rsidR="000A364F">
        <w:t>DROJ</w:t>
      </w:r>
      <w:r>
        <w:t xml:space="preserve">: </w:t>
      </w:r>
      <w:proofErr w:type="spellStart"/>
      <w:r>
        <w:t>Föderverein</w:t>
      </w:r>
      <w:proofErr w:type="spellEnd"/>
      <w:r>
        <w:t xml:space="preserve"> </w:t>
      </w:r>
      <w:proofErr w:type="spellStart"/>
      <w:r>
        <w:t>Ökolögische</w:t>
      </w:r>
      <w:proofErr w:type="spellEnd"/>
      <w:r>
        <w:t xml:space="preserve"> </w:t>
      </w:r>
      <w:proofErr w:type="spellStart"/>
      <w:r>
        <w:t>Steuereforme</w:t>
      </w:r>
      <w:proofErr w:type="spellEnd"/>
      <w:r>
        <w:t>.</w:t>
      </w:r>
    </w:p>
  </w:footnote>
  <w:footnote w:id="39">
    <w:p w:rsidR="00C7625F" w:rsidRDefault="00C7625F" w:rsidP="0090037E">
      <w:pPr>
        <w:pStyle w:val="Textpoznpodarou"/>
        <w:ind w:firstLine="0"/>
      </w:pPr>
      <w:r>
        <w:rPr>
          <w:rStyle w:val="Znakapoznpodarou"/>
        </w:rPr>
        <w:footnoteRef/>
      </w:r>
      <w:r>
        <w:t xml:space="preserve"> </w:t>
      </w:r>
      <w:r w:rsidR="00E7724F">
        <w:t xml:space="preserve">ZDROJ: </w:t>
      </w:r>
      <w:r w:rsidRPr="00744840">
        <w:rPr>
          <w:kern w:val="36"/>
          <w:sz w:val="18"/>
          <w:szCs w:val="18"/>
        </w:rPr>
        <w:t>OECD FACTBOOK 2010 ECONOMIC:</w:t>
      </w:r>
      <w:r w:rsidRPr="006F48CE">
        <w:rPr>
          <w:i/>
          <w:iCs/>
          <w:sz w:val="18"/>
          <w:szCs w:val="18"/>
        </w:rPr>
        <w:t xml:space="preserve"> </w:t>
      </w:r>
      <w:proofErr w:type="spellStart"/>
      <w:r w:rsidRPr="006F48CE">
        <w:rPr>
          <w:i/>
          <w:iCs/>
          <w:sz w:val="18"/>
          <w:szCs w:val="18"/>
        </w:rPr>
        <w:t>Environmental</w:t>
      </w:r>
      <w:proofErr w:type="spellEnd"/>
      <w:r w:rsidRPr="006F48CE">
        <w:rPr>
          <w:i/>
          <w:iCs/>
          <w:sz w:val="18"/>
          <w:szCs w:val="18"/>
        </w:rPr>
        <w:t xml:space="preserve"> </w:t>
      </w:r>
      <w:proofErr w:type="spellStart"/>
      <w:r w:rsidRPr="006F48CE">
        <w:rPr>
          <w:i/>
          <w:iCs/>
          <w:sz w:val="18"/>
          <w:szCs w:val="18"/>
        </w:rPr>
        <w:t>and</w:t>
      </w:r>
      <w:proofErr w:type="spellEnd"/>
      <w:r w:rsidRPr="006F48CE">
        <w:rPr>
          <w:i/>
          <w:iCs/>
          <w:sz w:val="18"/>
          <w:szCs w:val="18"/>
        </w:rPr>
        <w:t xml:space="preserve"> </w:t>
      </w:r>
      <w:proofErr w:type="spellStart"/>
      <w:r w:rsidRPr="006F48CE">
        <w:rPr>
          <w:i/>
          <w:iCs/>
          <w:sz w:val="18"/>
          <w:szCs w:val="18"/>
        </w:rPr>
        <w:t>Social</w:t>
      </w:r>
      <w:proofErr w:type="spellEnd"/>
      <w:r w:rsidRPr="006F48CE">
        <w:rPr>
          <w:i/>
          <w:iCs/>
          <w:sz w:val="18"/>
          <w:szCs w:val="18"/>
        </w:rPr>
        <w:t xml:space="preserve"> </w:t>
      </w:r>
      <w:proofErr w:type="spellStart"/>
      <w:r w:rsidRPr="006F48CE">
        <w:rPr>
          <w:i/>
          <w:iCs/>
          <w:sz w:val="18"/>
          <w:szCs w:val="18"/>
        </w:rPr>
        <w:t>Statistics</w:t>
      </w:r>
      <w:proofErr w:type="spellEnd"/>
      <w:r w:rsidRPr="00744840">
        <w:rPr>
          <w:i/>
          <w:iCs/>
          <w:color w:val="007DC3"/>
          <w:sz w:val="18"/>
          <w:szCs w:val="18"/>
        </w:rPr>
        <w:t>,</w:t>
      </w:r>
      <w:r w:rsidRPr="00744840">
        <w:rPr>
          <w:iCs/>
          <w:sz w:val="18"/>
          <w:szCs w:val="18"/>
        </w:rPr>
        <w:t xml:space="preserve">ISBN </w:t>
      </w:r>
      <w:r w:rsidRPr="00744840">
        <w:rPr>
          <w:sz w:val="18"/>
          <w:szCs w:val="18"/>
        </w:rPr>
        <w:t>9789264083561</w:t>
      </w:r>
      <w:r>
        <w:rPr>
          <w:rFonts w:ascii="Arial" w:hAnsi="Arial" w:cs="Arial"/>
          <w:sz w:val="18"/>
          <w:szCs w:val="18"/>
        </w:rPr>
        <w:t>.</w:t>
      </w:r>
    </w:p>
  </w:footnote>
  <w:footnote w:id="40">
    <w:p w:rsidR="00C7625F" w:rsidRDefault="00C7625F" w:rsidP="000B42BB">
      <w:pPr>
        <w:pStyle w:val="Textpoznpodarou"/>
        <w:ind w:firstLine="0"/>
      </w:pPr>
      <w:r>
        <w:rPr>
          <w:rStyle w:val="Znakapoznpodarou"/>
        </w:rPr>
        <w:footnoteRef/>
      </w:r>
      <w:r>
        <w:t xml:space="preserve"> Z</w:t>
      </w:r>
      <w:r w:rsidR="00E7724F">
        <w:t>DROJ</w:t>
      </w:r>
      <w:r>
        <w:t xml:space="preserve">: </w:t>
      </w:r>
      <w:r>
        <w:rPr>
          <w:szCs w:val="24"/>
        </w:rPr>
        <w:t>www: http//</w:t>
      </w:r>
      <w:r w:rsidRPr="008E3868">
        <w:t xml:space="preserve"> </w:t>
      </w:r>
      <w:r>
        <w:t>www.</w:t>
      </w:r>
      <w:proofErr w:type="spellStart"/>
      <w:r>
        <w:t>bmu.</w:t>
      </w:r>
      <w:proofErr w:type="gramStart"/>
      <w:r>
        <w:t>de</w:t>
      </w:r>
      <w:proofErr w:type="spellEnd"/>
      <w:proofErr w:type="gramEnd"/>
    </w:p>
  </w:footnote>
  <w:footnote w:id="41">
    <w:p w:rsidR="00C7625F" w:rsidRDefault="00C7625F" w:rsidP="008C03CC">
      <w:pPr>
        <w:pStyle w:val="Textpoznpodarou"/>
        <w:ind w:firstLine="0"/>
      </w:pPr>
      <w:r>
        <w:rPr>
          <w:rStyle w:val="Znakapoznpodarou"/>
        </w:rPr>
        <w:footnoteRef/>
      </w:r>
      <w:r>
        <w:t xml:space="preserve"> Z</w:t>
      </w:r>
      <w:r w:rsidR="00E7724F">
        <w:t>DROJ</w:t>
      </w:r>
      <w:r>
        <w:t>: Směrnice 2003/96/ES - Minimální úrovně zdanění uplatnitelné na pohonné hmoty, str. 24.</w:t>
      </w:r>
    </w:p>
  </w:footnote>
  <w:footnote w:id="42">
    <w:p w:rsidR="00C7625F" w:rsidRDefault="00C7625F" w:rsidP="00CA6186">
      <w:pPr>
        <w:pStyle w:val="Textpoznpodarou"/>
        <w:ind w:firstLine="0"/>
      </w:pPr>
      <w:r>
        <w:rPr>
          <w:rStyle w:val="Znakapoznpodarou"/>
        </w:rPr>
        <w:footnoteRef/>
      </w:r>
      <w:r>
        <w:t xml:space="preserve"> Vlastní úprava.</w:t>
      </w:r>
    </w:p>
  </w:footnote>
  <w:footnote w:id="43">
    <w:p w:rsidR="00C7625F" w:rsidRDefault="00C7625F" w:rsidP="0082709C">
      <w:pPr>
        <w:pStyle w:val="Textpoznpodarou"/>
        <w:ind w:firstLine="0"/>
      </w:pPr>
      <w:r>
        <w:rPr>
          <w:rStyle w:val="Znakapoznpodarou"/>
        </w:rPr>
        <w:footnoteRef/>
      </w:r>
      <w:r>
        <w:t xml:space="preserve"> </w:t>
      </w:r>
      <w:r>
        <w:t>Z</w:t>
      </w:r>
      <w:r w:rsidR="000A364F">
        <w:t>DROJ</w:t>
      </w:r>
      <w:r>
        <w:t xml:space="preserve">: </w:t>
      </w:r>
      <w:r w:rsidRPr="002B3BF1">
        <w:t>http://www.euroskop.cz/8439/2401/clanek/koordinace-zdaneni-nafty-a-benzinu/</w:t>
      </w:r>
    </w:p>
  </w:footnote>
  <w:footnote w:id="44">
    <w:p w:rsidR="00C7625F" w:rsidRDefault="00C7625F" w:rsidP="003306A5">
      <w:pPr>
        <w:pStyle w:val="Textpoznpodarou"/>
        <w:ind w:firstLine="0"/>
      </w:pPr>
      <w:r>
        <w:rPr>
          <w:rStyle w:val="Znakapoznpodarou"/>
        </w:rPr>
        <w:footnoteRef/>
      </w:r>
      <w:r>
        <w:t xml:space="preserve"> Vlastní úprava.</w:t>
      </w:r>
    </w:p>
  </w:footnote>
  <w:footnote w:id="45">
    <w:p w:rsidR="00C7625F" w:rsidRDefault="00C7625F" w:rsidP="00305013">
      <w:pPr>
        <w:pStyle w:val="Textpoznpodarou"/>
        <w:ind w:firstLine="0"/>
      </w:pPr>
      <w:r>
        <w:rPr>
          <w:rStyle w:val="Znakapoznpodarou"/>
        </w:rPr>
        <w:footnoteRef/>
      </w:r>
      <w:r>
        <w:t xml:space="preserve"> Vlastní úprava.</w:t>
      </w:r>
    </w:p>
  </w:footnote>
  <w:footnote w:id="46">
    <w:p w:rsidR="00E7724F" w:rsidRDefault="00E7724F" w:rsidP="00E7724F">
      <w:pPr>
        <w:pStyle w:val="Textpoznpodarou"/>
        <w:ind w:firstLine="0"/>
      </w:pPr>
      <w:r>
        <w:rPr>
          <w:rStyle w:val="Znakapoznpodarou"/>
        </w:rPr>
        <w:footnoteRef/>
      </w:r>
      <w:r>
        <w:t xml:space="preserve"> Vlastní úprava.</w:t>
      </w:r>
    </w:p>
  </w:footnote>
  <w:footnote w:id="47">
    <w:p w:rsidR="00C7625F" w:rsidRDefault="00C7625F" w:rsidP="002020F7">
      <w:pPr>
        <w:pStyle w:val="Textpoznpodarou"/>
        <w:ind w:firstLine="0"/>
      </w:pPr>
      <w:r>
        <w:rPr>
          <w:rStyle w:val="Znakapoznpodarou"/>
        </w:rPr>
        <w:footnoteRef/>
      </w:r>
      <w:r>
        <w:t xml:space="preserve"> Vlastní úprava.</w:t>
      </w:r>
    </w:p>
  </w:footnote>
  <w:footnote w:id="48">
    <w:p w:rsidR="00C7625F" w:rsidRDefault="00C7625F" w:rsidP="00D0381B">
      <w:pPr>
        <w:pStyle w:val="Textpoznpodarou"/>
        <w:ind w:firstLine="0"/>
      </w:pPr>
      <w:r>
        <w:rPr>
          <w:rStyle w:val="Znakapoznpodarou"/>
        </w:rPr>
        <w:footnoteRef/>
      </w:r>
      <w:r>
        <w:t xml:space="preserve"> </w:t>
      </w:r>
      <w:r w:rsidR="00E7724F">
        <w:t xml:space="preserve">ZDROJ: </w:t>
      </w:r>
      <w:r>
        <w:t>http://www.mfcr.cr</w:t>
      </w:r>
    </w:p>
  </w:footnote>
  <w:footnote w:id="49">
    <w:p w:rsidR="00C7625F" w:rsidRDefault="00C7625F" w:rsidP="00D0381B">
      <w:pPr>
        <w:pStyle w:val="Textpoznpodarou"/>
        <w:ind w:firstLine="0"/>
      </w:pPr>
      <w:r>
        <w:rPr>
          <w:rStyle w:val="Znakapoznpodarou"/>
        </w:rPr>
        <w:footnoteRef/>
      </w:r>
      <w:r>
        <w:t xml:space="preserve"> </w:t>
      </w:r>
      <w:r w:rsidR="00E7724F">
        <w:t xml:space="preserve">ZDROJ: </w:t>
      </w:r>
      <w:r>
        <w:t>http://www.bundesfinanzministerium.</w:t>
      </w:r>
      <w:proofErr w:type="gramStart"/>
      <w:r>
        <w:t>de</w:t>
      </w:r>
      <w:proofErr w:type="gramEnd"/>
    </w:p>
  </w:footnote>
  <w:footnote w:id="50">
    <w:p w:rsidR="00C7625F" w:rsidRDefault="00C7625F" w:rsidP="00C11859">
      <w:pPr>
        <w:pStyle w:val="Textpoznpodarou"/>
        <w:ind w:firstLine="0"/>
      </w:pPr>
      <w:r>
        <w:rPr>
          <w:rStyle w:val="Znakapoznpodarou"/>
        </w:rPr>
        <w:footnoteRef/>
      </w:r>
      <w:r>
        <w:t xml:space="preserve"> Z</w:t>
      </w:r>
      <w:r w:rsidR="004F6913">
        <w:t>DROJ</w:t>
      </w:r>
      <w:r>
        <w:t xml:space="preserve">: </w:t>
      </w:r>
      <w:r w:rsidR="004F6913">
        <w:t>http://</w:t>
      </w:r>
      <w:r>
        <w:t>www.bmu.</w:t>
      </w:r>
      <w:proofErr w:type="gramStart"/>
      <w:r>
        <w:t>de</w:t>
      </w:r>
      <w:proofErr w:type="gramEnd"/>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D44062"/>
    <w:multiLevelType w:val="hybridMultilevel"/>
    <w:tmpl w:val="9E26954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nsid w:val="02A6551F"/>
    <w:multiLevelType w:val="hybridMultilevel"/>
    <w:tmpl w:val="782C953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nsid w:val="03917E73"/>
    <w:multiLevelType w:val="hybridMultilevel"/>
    <w:tmpl w:val="5918607A"/>
    <w:lvl w:ilvl="0" w:tplc="65421C24">
      <w:start w:val="3"/>
      <w:numFmt w:val="bullet"/>
      <w:lvlText w:val="-"/>
      <w:lvlJc w:val="left"/>
      <w:pPr>
        <w:ind w:left="720" w:hanging="360"/>
      </w:pPr>
      <w:rPr>
        <w:rFonts w:ascii="Times New Roman" w:eastAsia="Times New Roman" w:hAnsi="Times New Roman"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nsid w:val="04B82958"/>
    <w:multiLevelType w:val="hybridMultilevel"/>
    <w:tmpl w:val="89366FD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nsid w:val="093445B2"/>
    <w:multiLevelType w:val="hybridMultilevel"/>
    <w:tmpl w:val="25B8767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nsid w:val="0AF21146"/>
    <w:multiLevelType w:val="hybridMultilevel"/>
    <w:tmpl w:val="97541542"/>
    <w:lvl w:ilvl="0" w:tplc="04050009">
      <w:start w:val="1"/>
      <w:numFmt w:val="bullet"/>
      <w:lvlText w:val=""/>
      <w:lvlJc w:val="left"/>
      <w:pPr>
        <w:ind w:left="780" w:hanging="360"/>
      </w:pPr>
      <w:rPr>
        <w:rFonts w:ascii="Wingdings" w:hAnsi="Wingdings" w:hint="default"/>
      </w:rPr>
    </w:lvl>
    <w:lvl w:ilvl="1" w:tplc="04050003" w:tentative="1">
      <w:start w:val="1"/>
      <w:numFmt w:val="bullet"/>
      <w:lvlText w:val="o"/>
      <w:lvlJc w:val="left"/>
      <w:pPr>
        <w:ind w:left="1500" w:hanging="360"/>
      </w:pPr>
      <w:rPr>
        <w:rFonts w:ascii="Courier New" w:hAnsi="Courier New" w:hint="default"/>
      </w:rPr>
    </w:lvl>
    <w:lvl w:ilvl="2" w:tplc="04050005" w:tentative="1">
      <w:start w:val="1"/>
      <w:numFmt w:val="bullet"/>
      <w:lvlText w:val=""/>
      <w:lvlJc w:val="left"/>
      <w:pPr>
        <w:ind w:left="2220" w:hanging="360"/>
      </w:pPr>
      <w:rPr>
        <w:rFonts w:ascii="Wingdings" w:hAnsi="Wingdings" w:hint="default"/>
      </w:rPr>
    </w:lvl>
    <w:lvl w:ilvl="3" w:tplc="04050001" w:tentative="1">
      <w:start w:val="1"/>
      <w:numFmt w:val="bullet"/>
      <w:lvlText w:val=""/>
      <w:lvlJc w:val="left"/>
      <w:pPr>
        <w:ind w:left="2940" w:hanging="360"/>
      </w:pPr>
      <w:rPr>
        <w:rFonts w:ascii="Symbol" w:hAnsi="Symbol" w:hint="default"/>
      </w:rPr>
    </w:lvl>
    <w:lvl w:ilvl="4" w:tplc="04050003" w:tentative="1">
      <w:start w:val="1"/>
      <w:numFmt w:val="bullet"/>
      <w:lvlText w:val="o"/>
      <w:lvlJc w:val="left"/>
      <w:pPr>
        <w:ind w:left="3660" w:hanging="360"/>
      </w:pPr>
      <w:rPr>
        <w:rFonts w:ascii="Courier New" w:hAnsi="Courier New" w:hint="default"/>
      </w:rPr>
    </w:lvl>
    <w:lvl w:ilvl="5" w:tplc="04050005" w:tentative="1">
      <w:start w:val="1"/>
      <w:numFmt w:val="bullet"/>
      <w:lvlText w:val=""/>
      <w:lvlJc w:val="left"/>
      <w:pPr>
        <w:ind w:left="4380" w:hanging="360"/>
      </w:pPr>
      <w:rPr>
        <w:rFonts w:ascii="Wingdings" w:hAnsi="Wingdings" w:hint="default"/>
      </w:rPr>
    </w:lvl>
    <w:lvl w:ilvl="6" w:tplc="04050001" w:tentative="1">
      <w:start w:val="1"/>
      <w:numFmt w:val="bullet"/>
      <w:lvlText w:val=""/>
      <w:lvlJc w:val="left"/>
      <w:pPr>
        <w:ind w:left="5100" w:hanging="360"/>
      </w:pPr>
      <w:rPr>
        <w:rFonts w:ascii="Symbol" w:hAnsi="Symbol" w:hint="default"/>
      </w:rPr>
    </w:lvl>
    <w:lvl w:ilvl="7" w:tplc="04050003" w:tentative="1">
      <w:start w:val="1"/>
      <w:numFmt w:val="bullet"/>
      <w:lvlText w:val="o"/>
      <w:lvlJc w:val="left"/>
      <w:pPr>
        <w:ind w:left="5820" w:hanging="360"/>
      </w:pPr>
      <w:rPr>
        <w:rFonts w:ascii="Courier New" w:hAnsi="Courier New" w:hint="default"/>
      </w:rPr>
    </w:lvl>
    <w:lvl w:ilvl="8" w:tplc="04050005" w:tentative="1">
      <w:start w:val="1"/>
      <w:numFmt w:val="bullet"/>
      <w:lvlText w:val=""/>
      <w:lvlJc w:val="left"/>
      <w:pPr>
        <w:ind w:left="6540" w:hanging="360"/>
      </w:pPr>
      <w:rPr>
        <w:rFonts w:ascii="Wingdings" w:hAnsi="Wingdings" w:hint="default"/>
      </w:rPr>
    </w:lvl>
  </w:abstractNum>
  <w:abstractNum w:abstractNumId="6">
    <w:nsid w:val="0C4E4CF0"/>
    <w:multiLevelType w:val="hybridMultilevel"/>
    <w:tmpl w:val="5FBA017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nsid w:val="0CC635BC"/>
    <w:multiLevelType w:val="hybridMultilevel"/>
    <w:tmpl w:val="F90002CA"/>
    <w:lvl w:ilvl="0" w:tplc="04050009">
      <w:start w:val="1"/>
      <w:numFmt w:val="bullet"/>
      <w:lvlText w:val=""/>
      <w:lvlJc w:val="left"/>
      <w:pPr>
        <w:ind w:left="1335" w:hanging="360"/>
      </w:pPr>
      <w:rPr>
        <w:rFonts w:ascii="Wingdings" w:hAnsi="Wingdings" w:hint="default"/>
      </w:rPr>
    </w:lvl>
    <w:lvl w:ilvl="1" w:tplc="04050003" w:tentative="1">
      <w:start w:val="1"/>
      <w:numFmt w:val="bullet"/>
      <w:lvlText w:val="o"/>
      <w:lvlJc w:val="left"/>
      <w:pPr>
        <w:ind w:left="2055" w:hanging="360"/>
      </w:pPr>
      <w:rPr>
        <w:rFonts w:ascii="Courier New" w:hAnsi="Courier New" w:hint="default"/>
      </w:rPr>
    </w:lvl>
    <w:lvl w:ilvl="2" w:tplc="04050005" w:tentative="1">
      <w:start w:val="1"/>
      <w:numFmt w:val="bullet"/>
      <w:lvlText w:val=""/>
      <w:lvlJc w:val="left"/>
      <w:pPr>
        <w:ind w:left="2775" w:hanging="360"/>
      </w:pPr>
      <w:rPr>
        <w:rFonts w:ascii="Wingdings" w:hAnsi="Wingdings" w:hint="default"/>
      </w:rPr>
    </w:lvl>
    <w:lvl w:ilvl="3" w:tplc="04050001" w:tentative="1">
      <w:start w:val="1"/>
      <w:numFmt w:val="bullet"/>
      <w:lvlText w:val=""/>
      <w:lvlJc w:val="left"/>
      <w:pPr>
        <w:ind w:left="3495" w:hanging="360"/>
      </w:pPr>
      <w:rPr>
        <w:rFonts w:ascii="Symbol" w:hAnsi="Symbol" w:hint="default"/>
      </w:rPr>
    </w:lvl>
    <w:lvl w:ilvl="4" w:tplc="04050003" w:tentative="1">
      <w:start w:val="1"/>
      <w:numFmt w:val="bullet"/>
      <w:lvlText w:val="o"/>
      <w:lvlJc w:val="left"/>
      <w:pPr>
        <w:ind w:left="4215" w:hanging="360"/>
      </w:pPr>
      <w:rPr>
        <w:rFonts w:ascii="Courier New" w:hAnsi="Courier New" w:hint="default"/>
      </w:rPr>
    </w:lvl>
    <w:lvl w:ilvl="5" w:tplc="04050005" w:tentative="1">
      <w:start w:val="1"/>
      <w:numFmt w:val="bullet"/>
      <w:lvlText w:val=""/>
      <w:lvlJc w:val="left"/>
      <w:pPr>
        <w:ind w:left="4935" w:hanging="360"/>
      </w:pPr>
      <w:rPr>
        <w:rFonts w:ascii="Wingdings" w:hAnsi="Wingdings" w:hint="default"/>
      </w:rPr>
    </w:lvl>
    <w:lvl w:ilvl="6" w:tplc="04050001" w:tentative="1">
      <w:start w:val="1"/>
      <w:numFmt w:val="bullet"/>
      <w:lvlText w:val=""/>
      <w:lvlJc w:val="left"/>
      <w:pPr>
        <w:ind w:left="5655" w:hanging="360"/>
      </w:pPr>
      <w:rPr>
        <w:rFonts w:ascii="Symbol" w:hAnsi="Symbol" w:hint="default"/>
      </w:rPr>
    </w:lvl>
    <w:lvl w:ilvl="7" w:tplc="04050003" w:tentative="1">
      <w:start w:val="1"/>
      <w:numFmt w:val="bullet"/>
      <w:lvlText w:val="o"/>
      <w:lvlJc w:val="left"/>
      <w:pPr>
        <w:ind w:left="6375" w:hanging="360"/>
      </w:pPr>
      <w:rPr>
        <w:rFonts w:ascii="Courier New" w:hAnsi="Courier New" w:hint="default"/>
      </w:rPr>
    </w:lvl>
    <w:lvl w:ilvl="8" w:tplc="04050005" w:tentative="1">
      <w:start w:val="1"/>
      <w:numFmt w:val="bullet"/>
      <w:lvlText w:val=""/>
      <w:lvlJc w:val="left"/>
      <w:pPr>
        <w:ind w:left="7095" w:hanging="360"/>
      </w:pPr>
      <w:rPr>
        <w:rFonts w:ascii="Wingdings" w:hAnsi="Wingdings" w:hint="default"/>
      </w:rPr>
    </w:lvl>
  </w:abstractNum>
  <w:abstractNum w:abstractNumId="8">
    <w:nsid w:val="10605CC4"/>
    <w:multiLevelType w:val="hybridMultilevel"/>
    <w:tmpl w:val="269450F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nsid w:val="14DF748A"/>
    <w:multiLevelType w:val="hybridMultilevel"/>
    <w:tmpl w:val="0988E10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
    <w:nsid w:val="1D446D27"/>
    <w:multiLevelType w:val="multilevel"/>
    <w:tmpl w:val="DEFAAC6E"/>
    <w:lvl w:ilvl="0">
      <w:start w:val="1"/>
      <w:numFmt w:val="decimal"/>
      <w:pStyle w:val="1urovennadpisu"/>
      <w:lvlText w:val="%1"/>
      <w:lvlJc w:val="left"/>
      <w:pPr>
        <w:ind w:left="432" w:hanging="432"/>
      </w:pPr>
      <w:rPr>
        <w:rFonts w:cs="Times New Roman" w:hint="default"/>
      </w:rPr>
    </w:lvl>
    <w:lvl w:ilvl="1">
      <w:start w:val="1"/>
      <w:numFmt w:val="decimal"/>
      <w:pStyle w:val="2urovennadpisu"/>
      <w:lvlText w:val="%1.%2"/>
      <w:lvlJc w:val="left"/>
      <w:pPr>
        <w:ind w:left="576" w:hanging="576"/>
      </w:pPr>
      <w:rPr>
        <w:rFonts w:ascii="Times New Roman" w:hAnsi="Times New Roman" w:cs="Times New Roman"/>
        <w:b/>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pStyle w:val="3urovennadpisu"/>
      <w:lvlText w:val="%1.%2.%3"/>
      <w:lvlJc w:val="left"/>
      <w:pPr>
        <w:ind w:left="720" w:hanging="720"/>
      </w:pPr>
      <w:rPr>
        <w:rFonts w:cs="Times New Roman" w:hint="default"/>
      </w:rPr>
    </w:lvl>
    <w:lvl w:ilvl="3">
      <w:start w:val="1"/>
      <w:numFmt w:val="decimal"/>
      <w:pStyle w:val="Nadpis4"/>
      <w:lvlText w:val="%1.%2.%3.%4"/>
      <w:lvlJc w:val="left"/>
      <w:pPr>
        <w:ind w:left="1006" w:hanging="864"/>
      </w:pPr>
      <w:rPr>
        <w:rFonts w:cs="Times New Roman" w:hint="default"/>
      </w:rPr>
    </w:lvl>
    <w:lvl w:ilvl="4">
      <w:start w:val="1"/>
      <w:numFmt w:val="decimal"/>
      <w:pStyle w:val="Nadpis5"/>
      <w:lvlText w:val="%1.%2.%3.%4.%5"/>
      <w:lvlJc w:val="left"/>
      <w:pPr>
        <w:ind w:left="1008" w:hanging="1008"/>
      </w:pPr>
      <w:rPr>
        <w:rFonts w:cs="Times New Roman" w:hint="default"/>
      </w:rPr>
    </w:lvl>
    <w:lvl w:ilvl="5">
      <w:start w:val="1"/>
      <w:numFmt w:val="decimal"/>
      <w:pStyle w:val="Nadpis6"/>
      <w:lvlText w:val="%1.%2.%3.%4.%5.%6"/>
      <w:lvlJc w:val="left"/>
      <w:pPr>
        <w:ind w:left="1152" w:hanging="1152"/>
      </w:pPr>
      <w:rPr>
        <w:rFonts w:cs="Times New Roman" w:hint="default"/>
      </w:rPr>
    </w:lvl>
    <w:lvl w:ilvl="6">
      <w:start w:val="1"/>
      <w:numFmt w:val="decimal"/>
      <w:pStyle w:val="Nadpis7"/>
      <w:lvlText w:val="%1.%2.%3.%4.%5.%6.%7"/>
      <w:lvlJc w:val="left"/>
      <w:pPr>
        <w:ind w:left="1296" w:hanging="1296"/>
      </w:pPr>
      <w:rPr>
        <w:rFonts w:cs="Times New Roman" w:hint="default"/>
      </w:rPr>
    </w:lvl>
    <w:lvl w:ilvl="7">
      <w:start w:val="1"/>
      <w:numFmt w:val="decimal"/>
      <w:pStyle w:val="Nadpis8"/>
      <w:lvlText w:val="%1.%2.%3.%4.%5.%6.%7.%8"/>
      <w:lvlJc w:val="left"/>
      <w:pPr>
        <w:ind w:left="1440" w:hanging="1440"/>
      </w:pPr>
      <w:rPr>
        <w:rFonts w:cs="Times New Roman" w:hint="default"/>
      </w:rPr>
    </w:lvl>
    <w:lvl w:ilvl="8">
      <w:start w:val="1"/>
      <w:numFmt w:val="decimal"/>
      <w:pStyle w:val="Nadpis9"/>
      <w:lvlText w:val="%1.%2.%3.%4.%5.%6.%7.%8.%9"/>
      <w:lvlJc w:val="left"/>
      <w:pPr>
        <w:ind w:left="1584" w:hanging="1584"/>
      </w:pPr>
      <w:rPr>
        <w:rFonts w:cs="Times New Roman" w:hint="default"/>
      </w:rPr>
    </w:lvl>
  </w:abstractNum>
  <w:abstractNum w:abstractNumId="11">
    <w:nsid w:val="23AD4C96"/>
    <w:multiLevelType w:val="hybridMultilevel"/>
    <w:tmpl w:val="AC2CC36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
    <w:nsid w:val="296A703C"/>
    <w:multiLevelType w:val="hybridMultilevel"/>
    <w:tmpl w:val="B25CF65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3">
    <w:nsid w:val="3F6E19C0"/>
    <w:multiLevelType w:val="hybridMultilevel"/>
    <w:tmpl w:val="1494CC9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
    <w:nsid w:val="44B061AE"/>
    <w:multiLevelType w:val="hybridMultilevel"/>
    <w:tmpl w:val="1E64406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5">
    <w:nsid w:val="47EB4C56"/>
    <w:multiLevelType w:val="hybridMultilevel"/>
    <w:tmpl w:val="958E100C"/>
    <w:lvl w:ilvl="0" w:tplc="04050001">
      <w:start w:val="1"/>
      <w:numFmt w:val="bullet"/>
      <w:lvlText w:val=""/>
      <w:lvlJc w:val="left"/>
      <w:pPr>
        <w:ind w:left="780" w:hanging="360"/>
      </w:pPr>
      <w:rPr>
        <w:rFonts w:ascii="Symbol" w:hAnsi="Symbol" w:hint="default"/>
      </w:rPr>
    </w:lvl>
    <w:lvl w:ilvl="1" w:tplc="04050003" w:tentative="1">
      <w:start w:val="1"/>
      <w:numFmt w:val="bullet"/>
      <w:lvlText w:val="o"/>
      <w:lvlJc w:val="left"/>
      <w:pPr>
        <w:ind w:left="1500" w:hanging="360"/>
      </w:pPr>
      <w:rPr>
        <w:rFonts w:ascii="Courier New" w:hAnsi="Courier New" w:hint="default"/>
      </w:rPr>
    </w:lvl>
    <w:lvl w:ilvl="2" w:tplc="04050005" w:tentative="1">
      <w:start w:val="1"/>
      <w:numFmt w:val="bullet"/>
      <w:lvlText w:val=""/>
      <w:lvlJc w:val="left"/>
      <w:pPr>
        <w:ind w:left="2220" w:hanging="360"/>
      </w:pPr>
      <w:rPr>
        <w:rFonts w:ascii="Wingdings" w:hAnsi="Wingdings" w:hint="default"/>
      </w:rPr>
    </w:lvl>
    <w:lvl w:ilvl="3" w:tplc="04050001" w:tentative="1">
      <w:start w:val="1"/>
      <w:numFmt w:val="bullet"/>
      <w:lvlText w:val=""/>
      <w:lvlJc w:val="left"/>
      <w:pPr>
        <w:ind w:left="2940" w:hanging="360"/>
      </w:pPr>
      <w:rPr>
        <w:rFonts w:ascii="Symbol" w:hAnsi="Symbol" w:hint="default"/>
      </w:rPr>
    </w:lvl>
    <w:lvl w:ilvl="4" w:tplc="04050003" w:tentative="1">
      <w:start w:val="1"/>
      <w:numFmt w:val="bullet"/>
      <w:lvlText w:val="o"/>
      <w:lvlJc w:val="left"/>
      <w:pPr>
        <w:ind w:left="3660" w:hanging="360"/>
      </w:pPr>
      <w:rPr>
        <w:rFonts w:ascii="Courier New" w:hAnsi="Courier New" w:hint="default"/>
      </w:rPr>
    </w:lvl>
    <w:lvl w:ilvl="5" w:tplc="04050005" w:tentative="1">
      <w:start w:val="1"/>
      <w:numFmt w:val="bullet"/>
      <w:lvlText w:val=""/>
      <w:lvlJc w:val="left"/>
      <w:pPr>
        <w:ind w:left="4380" w:hanging="360"/>
      </w:pPr>
      <w:rPr>
        <w:rFonts w:ascii="Wingdings" w:hAnsi="Wingdings" w:hint="default"/>
      </w:rPr>
    </w:lvl>
    <w:lvl w:ilvl="6" w:tplc="04050001" w:tentative="1">
      <w:start w:val="1"/>
      <w:numFmt w:val="bullet"/>
      <w:lvlText w:val=""/>
      <w:lvlJc w:val="left"/>
      <w:pPr>
        <w:ind w:left="5100" w:hanging="360"/>
      </w:pPr>
      <w:rPr>
        <w:rFonts w:ascii="Symbol" w:hAnsi="Symbol" w:hint="default"/>
      </w:rPr>
    </w:lvl>
    <w:lvl w:ilvl="7" w:tplc="04050003" w:tentative="1">
      <w:start w:val="1"/>
      <w:numFmt w:val="bullet"/>
      <w:lvlText w:val="o"/>
      <w:lvlJc w:val="left"/>
      <w:pPr>
        <w:ind w:left="5820" w:hanging="360"/>
      </w:pPr>
      <w:rPr>
        <w:rFonts w:ascii="Courier New" w:hAnsi="Courier New" w:hint="default"/>
      </w:rPr>
    </w:lvl>
    <w:lvl w:ilvl="8" w:tplc="04050005" w:tentative="1">
      <w:start w:val="1"/>
      <w:numFmt w:val="bullet"/>
      <w:lvlText w:val=""/>
      <w:lvlJc w:val="left"/>
      <w:pPr>
        <w:ind w:left="6540" w:hanging="360"/>
      </w:pPr>
      <w:rPr>
        <w:rFonts w:ascii="Wingdings" w:hAnsi="Wingdings" w:hint="default"/>
      </w:rPr>
    </w:lvl>
  </w:abstractNum>
  <w:abstractNum w:abstractNumId="16">
    <w:nsid w:val="4B25195E"/>
    <w:multiLevelType w:val="hybridMultilevel"/>
    <w:tmpl w:val="A8DED6DA"/>
    <w:lvl w:ilvl="0" w:tplc="56C2C886">
      <w:start w:val="1"/>
      <w:numFmt w:val="bullet"/>
      <w:pStyle w:val="Sodrkami"/>
      <w:lvlText w:val=""/>
      <w:lvlJc w:val="left"/>
      <w:pPr>
        <w:ind w:left="1296" w:hanging="360"/>
      </w:pPr>
      <w:rPr>
        <w:rFonts w:ascii="Symbol" w:hAnsi="Symbol" w:hint="default"/>
      </w:rPr>
    </w:lvl>
    <w:lvl w:ilvl="1" w:tplc="04050003" w:tentative="1">
      <w:start w:val="1"/>
      <w:numFmt w:val="bullet"/>
      <w:lvlText w:val="o"/>
      <w:lvlJc w:val="left"/>
      <w:pPr>
        <w:ind w:left="2016" w:hanging="360"/>
      </w:pPr>
      <w:rPr>
        <w:rFonts w:ascii="Courier New" w:hAnsi="Courier New" w:hint="default"/>
      </w:rPr>
    </w:lvl>
    <w:lvl w:ilvl="2" w:tplc="04050005" w:tentative="1">
      <w:start w:val="1"/>
      <w:numFmt w:val="bullet"/>
      <w:lvlText w:val=""/>
      <w:lvlJc w:val="left"/>
      <w:pPr>
        <w:ind w:left="2736" w:hanging="360"/>
      </w:pPr>
      <w:rPr>
        <w:rFonts w:ascii="Wingdings" w:hAnsi="Wingdings" w:hint="default"/>
      </w:rPr>
    </w:lvl>
    <w:lvl w:ilvl="3" w:tplc="04050001" w:tentative="1">
      <w:start w:val="1"/>
      <w:numFmt w:val="bullet"/>
      <w:lvlText w:val=""/>
      <w:lvlJc w:val="left"/>
      <w:pPr>
        <w:ind w:left="3456" w:hanging="360"/>
      </w:pPr>
      <w:rPr>
        <w:rFonts w:ascii="Symbol" w:hAnsi="Symbol" w:hint="default"/>
      </w:rPr>
    </w:lvl>
    <w:lvl w:ilvl="4" w:tplc="04050003" w:tentative="1">
      <w:start w:val="1"/>
      <w:numFmt w:val="bullet"/>
      <w:lvlText w:val="o"/>
      <w:lvlJc w:val="left"/>
      <w:pPr>
        <w:ind w:left="4176" w:hanging="360"/>
      </w:pPr>
      <w:rPr>
        <w:rFonts w:ascii="Courier New" w:hAnsi="Courier New" w:hint="default"/>
      </w:rPr>
    </w:lvl>
    <w:lvl w:ilvl="5" w:tplc="04050005" w:tentative="1">
      <w:start w:val="1"/>
      <w:numFmt w:val="bullet"/>
      <w:lvlText w:val=""/>
      <w:lvlJc w:val="left"/>
      <w:pPr>
        <w:ind w:left="4896" w:hanging="360"/>
      </w:pPr>
      <w:rPr>
        <w:rFonts w:ascii="Wingdings" w:hAnsi="Wingdings" w:hint="default"/>
      </w:rPr>
    </w:lvl>
    <w:lvl w:ilvl="6" w:tplc="04050001" w:tentative="1">
      <w:start w:val="1"/>
      <w:numFmt w:val="bullet"/>
      <w:lvlText w:val=""/>
      <w:lvlJc w:val="left"/>
      <w:pPr>
        <w:ind w:left="5616" w:hanging="360"/>
      </w:pPr>
      <w:rPr>
        <w:rFonts w:ascii="Symbol" w:hAnsi="Symbol" w:hint="default"/>
      </w:rPr>
    </w:lvl>
    <w:lvl w:ilvl="7" w:tplc="04050003" w:tentative="1">
      <w:start w:val="1"/>
      <w:numFmt w:val="bullet"/>
      <w:lvlText w:val="o"/>
      <w:lvlJc w:val="left"/>
      <w:pPr>
        <w:ind w:left="6336" w:hanging="360"/>
      </w:pPr>
      <w:rPr>
        <w:rFonts w:ascii="Courier New" w:hAnsi="Courier New" w:hint="default"/>
      </w:rPr>
    </w:lvl>
    <w:lvl w:ilvl="8" w:tplc="04050005" w:tentative="1">
      <w:start w:val="1"/>
      <w:numFmt w:val="bullet"/>
      <w:lvlText w:val=""/>
      <w:lvlJc w:val="left"/>
      <w:pPr>
        <w:ind w:left="7056" w:hanging="360"/>
      </w:pPr>
      <w:rPr>
        <w:rFonts w:ascii="Wingdings" w:hAnsi="Wingdings" w:hint="default"/>
      </w:rPr>
    </w:lvl>
  </w:abstractNum>
  <w:abstractNum w:abstractNumId="17">
    <w:nsid w:val="4F1E042A"/>
    <w:multiLevelType w:val="hybridMultilevel"/>
    <w:tmpl w:val="C0EE0B5A"/>
    <w:lvl w:ilvl="0" w:tplc="04050005">
      <w:start w:val="1"/>
      <w:numFmt w:val="bullet"/>
      <w:lvlText w:val=""/>
      <w:lvlJc w:val="left"/>
      <w:pPr>
        <w:ind w:left="1440" w:hanging="360"/>
      </w:pPr>
      <w:rPr>
        <w:rFonts w:ascii="Wingdings" w:hAnsi="Wingdings" w:hint="default"/>
      </w:rPr>
    </w:lvl>
    <w:lvl w:ilvl="1" w:tplc="04050003" w:tentative="1">
      <w:start w:val="1"/>
      <w:numFmt w:val="bullet"/>
      <w:lvlText w:val="o"/>
      <w:lvlJc w:val="left"/>
      <w:pPr>
        <w:ind w:left="2160" w:hanging="360"/>
      </w:pPr>
      <w:rPr>
        <w:rFonts w:ascii="Courier New" w:hAnsi="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18">
    <w:nsid w:val="61BA64D1"/>
    <w:multiLevelType w:val="hybridMultilevel"/>
    <w:tmpl w:val="7F1836E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9">
    <w:nsid w:val="61D919B8"/>
    <w:multiLevelType w:val="hybridMultilevel"/>
    <w:tmpl w:val="A3789C0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0">
    <w:nsid w:val="6D4F519B"/>
    <w:multiLevelType w:val="hybridMultilevel"/>
    <w:tmpl w:val="3A403C8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1">
    <w:nsid w:val="70F06CE8"/>
    <w:multiLevelType w:val="hybridMultilevel"/>
    <w:tmpl w:val="1B4CBB1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2">
    <w:nsid w:val="7AFD0ADD"/>
    <w:multiLevelType w:val="hybridMultilevel"/>
    <w:tmpl w:val="EA24F77E"/>
    <w:lvl w:ilvl="0" w:tplc="0405000D">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10"/>
  </w:num>
  <w:num w:numId="2">
    <w:abstractNumId w:val="17"/>
  </w:num>
  <w:num w:numId="3">
    <w:abstractNumId w:val="16"/>
  </w:num>
  <w:num w:numId="4">
    <w:abstractNumId w:val="20"/>
  </w:num>
  <w:num w:numId="5">
    <w:abstractNumId w:val="21"/>
  </w:num>
  <w:num w:numId="6">
    <w:abstractNumId w:val="22"/>
  </w:num>
  <w:num w:numId="7">
    <w:abstractNumId w:val="2"/>
  </w:num>
  <w:num w:numId="8">
    <w:abstractNumId w:val="3"/>
  </w:num>
  <w:num w:numId="9">
    <w:abstractNumId w:val="11"/>
  </w:num>
  <w:num w:numId="10">
    <w:abstractNumId w:val="19"/>
  </w:num>
  <w:num w:numId="11">
    <w:abstractNumId w:val="15"/>
  </w:num>
  <w:num w:numId="12">
    <w:abstractNumId w:val="8"/>
  </w:num>
  <w:num w:numId="13">
    <w:abstractNumId w:val="1"/>
  </w:num>
  <w:num w:numId="14">
    <w:abstractNumId w:val="18"/>
  </w:num>
  <w:num w:numId="15">
    <w:abstractNumId w:val="12"/>
  </w:num>
  <w:num w:numId="16">
    <w:abstractNumId w:val="9"/>
  </w:num>
  <w:num w:numId="17">
    <w:abstractNumId w:val="14"/>
  </w:num>
  <w:num w:numId="18">
    <w:abstractNumId w:val="6"/>
  </w:num>
  <w:num w:numId="19">
    <w:abstractNumId w:val="0"/>
  </w:num>
  <w:num w:numId="20">
    <w:abstractNumId w:val="7"/>
  </w:num>
  <w:num w:numId="21">
    <w:abstractNumId w:val="5"/>
  </w:num>
  <w:num w:numId="22">
    <w:abstractNumId w:val="4"/>
  </w:num>
  <w:num w:numId="23">
    <w:abstractNumId w:val="13"/>
  </w:num>
  <w:num w:numId="24">
    <w:abstractNumId w:val="10"/>
  </w:num>
  <w:num w:numId="25">
    <w:abstractNumId w:val="10"/>
  </w:num>
  <w:num w:numId="26">
    <w:abstractNumId w:val="10"/>
  </w:num>
  <w:num w:numId="27">
    <w:abstractNumId w:val="10"/>
  </w:num>
  <w:numIdMacAtCleanup w:val="2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09"/>
  <w:hyphenationZone w:val="425"/>
  <w:drawingGridHorizontalSpacing w:val="12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1546A"/>
    <w:rsid w:val="00000AD9"/>
    <w:rsid w:val="00005384"/>
    <w:rsid w:val="00005CDC"/>
    <w:rsid w:val="000115CF"/>
    <w:rsid w:val="00011A47"/>
    <w:rsid w:val="00012FBF"/>
    <w:rsid w:val="00013DC1"/>
    <w:rsid w:val="00014C38"/>
    <w:rsid w:val="00015603"/>
    <w:rsid w:val="00016266"/>
    <w:rsid w:val="00016475"/>
    <w:rsid w:val="00022CA0"/>
    <w:rsid w:val="0002367F"/>
    <w:rsid w:val="00031506"/>
    <w:rsid w:val="00032A0B"/>
    <w:rsid w:val="00033137"/>
    <w:rsid w:val="00034909"/>
    <w:rsid w:val="0003556B"/>
    <w:rsid w:val="000403AC"/>
    <w:rsid w:val="00040C1F"/>
    <w:rsid w:val="00041AF4"/>
    <w:rsid w:val="000445AE"/>
    <w:rsid w:val="00045F73"/>
    <w:rsid w:val="00050E6D"/>
    <w:rsid w:val="00052811"/>
    <w:rsid w:val="000531F4"/>
    <w:rsid w:val="0005571D"/>
    <w:rsid w:val="00055F88"/>
    <w:rsid w:val="00056211"/>
    <w:rsid w:val="00056576"/>
    <w:rsid w:val="00057625"/>
    <w:rsid w:val="00057A9D"/>
    <w:rsid w:val="000600C8"/>
    <w:rsid w:val="000615DC"/>
    <w:rsid w:val="00062336"/>
    <w:rsid w:val="00065A31"/>
    <w:rsid w:val="00066AF3"/>
    <w:rsid w:val="00067E39"/>
    <w:rsid w:val="000710FE"/>
    <w:rsid w:val="00073384"/>
    <w:rsid w:val="00077936"/>
    <w:rsid w:val="00083487"/>
    <w:rsid w:val="000856A7"/>
    <w:rsid w:val="00086A3E"/>
    <w:rsid w:val="00086DE1"/>
    <w:rsid w:val="00091D0B"/>
    <w:rsid w:val="00092731"/>
    <w:rsid w:val="00097722"/>
    <w:rsid w:val="000A171B"/>
    <w:rsid w:val="000A364F"/>
    <w:rsid w:val="000A429A"/>
    <w:rsid w:val="000A4ACC"/>
    <w:rsid w:val="000A6848"/>
    <w:rsid w:val="000B120F"/>
    <w:rsid w:val="000B42BB"/>
    <w:rsid w:val="000B4885"/>
    <w:rsid w:val="000B4A4E"/>
    <w:rsid w:val="000B5594"/>
    <w:rsid w:val="000B55C4"/>
    <w:rsid w:val="000B576C"/>
    <w:rsid w:val="000C13B2"/>
    <w:rsid w:val="000C13B4"/>
    <w:rsid w:val="000C1E53"/>
    <w:rsid w:val="000C2FC7"/>
    <w:rsid w:val="000C38E4"/>
    <w:rsid w:val="000C58D2"/>
    <w:rsid w:val="000C6861"/>
    <w:rsid w:val="000C6F73"/>
    <w:rsid w:val="000D094C"/>
    <w:rsid w:val="000D105B"/>
    <w:rsid w:val="000D23A7"/>
    <w:rsid w:val="000D3E2B"/>
    <w:rsid w:val="000D60AC"/>
    <w:rsid w:val="000E0403"/>
    <w:rsid w:val="000E0ABE"/>
    <w:rsid w:val="000E1486"/>
    <w:rsid w:val="000E2108"/>
    <w:rsid w:val="000E693B"/>
    <w:rsid w:val="000E7CA4"/>
    <w:rsid w:val="000E7F64"/>
    <w:rsid w:val="000F2D54"/>
    <w:rsid w:val="000F73DF"/>
    <w:rsid w:val="0010439B"/>
    <w:rsid w:val="00104EC3"/>
    <w:rsid w:val="00105A72"/>
    <w:rsid w:val="00105ADD"/>
    <w:rsid w:val="001077F8"/>
    <w:rsid w:val="00113454"/>
    <w:rsid w:val="00113AA0"/>
    <w:rsid w:val="0011476F"/>
    <w:rsid w:val="0011546A"/>
    <w:rsid w:val="00120BB8"/>
    <w:rsid w:val="001220F8"/>
    <w:rsid w:val="00123BFE"/>
    <w:rsid w:val="0012486F"/>
    <w:rsid w:val="00125367"/>
    <w:rsid w:val="001262D6"/>
    <w:rsid w:val="00132D1D"/>
    <w:rsid w:val="0013494D"/>
    <w:rsid w:val="00150526"/>
    <w:rsid w:val="00154944"/>
    <w:rsid w:val="001573E0"/>
    <w:rsid w:val="00157D45"/>
    <w:rsid w:val="00160D97"/>
    <w:rsid w:val="00162AC8"/>
    <w:rsid w:val="00162F28"/>
    <w:rsid w:val="001654B1"/>
    <w:rsid w:val="001661B7"/>
    <w:rsid w:val="0016757B"/>
    <w:rsid w:val="00176B89"/>
    <w:rsid w:val="00177432"/>
    <w:rsid w:val="00180C6D"/>
    <w:rsid w:val="001814FC"/>
    <w:rsid w:val="00181EDF"/>
    <w:rsid w:val="001832B1"/>
    <w:rsid w:val="001838D2"/>
    <w:rsid w:val="00192356"/>
    <w:rsid w:val="001935EE"/>
    <w:rsid w:val="001959F9"/>
    <w:rsid w:val="001964F3"/>
    <w:rsid w:val="001A2818"/>
    <w:rsid w:val="001A2F1F"/>
    <w:rsid w:val="001A3407"/>
    <w:rsid w:val="001A3EE1"/>
    <w:rsid w:val="001B0F5C"/>
    <w:rsid w:val="001B145C"/>
    <w:rsid w:val="001B2737"/>
    <w:rsid w:val="001B4276"/>
    <w:rsid w:val="001B510E"/>
    <w:rsid w:val="001B7158"/>
    <w:rsid w:val="001C31B7"/>
    <w:rsid w:val="001C4DDA"/>
    <w:rsid w:val="001C524A"/>
    <w:rsid w:val="001C6427"/>
    <w:rsid w:val="001C7677"/>
    <w:rsid w:val="001C7F8F"/>
    <w:rsid w:val="001D0E72"/>
    <w:rsid w:val="001D3A53"/>
    <w:rsid w:val="001D3F00"/>
    <w:rsid w:val="001D40D5"/>
    <w:rsid w:val="001D4BD5"/>
    <w:rsid w:val="001D568E"/>
    <w:rsid w:val="001D6494"/>
    <w:rsid w:val="001D6B96"/>
    <w:rsid w:val="001E0DC0"/>
    <w:rsid w:val="001E1C22"/>
    <w:rsid w:val="001E1C3A"/>
    <w:rsid w:val="001E4589"/>
    <w:rsid w:val="001E6A53"/>
    <w:rsid w:val="001E760E"/>
    <w:rsid w:val="001E7CA1"/>
    <w:rsid w:val="001F2207"/>
    <w:rsid w:val="001F3FAF"/>
    <w:rsid w:val="001F5435"/>
    <w:rsid w:val="002020C6"/>
    <w:rsid w:val="002020F7"/>
    <w:rsid w:val="00202F90"/>
    <w:rsid w:val="00210C16"/>
    <w:rsid w:val="00212735"/>
    <w:rsid w:val="00213995"/>
    <w:rsid w:val="00214CFB"/>
    <w:rsid w:val="00222A22"/>
    <w:rsid w:val="002264C0"/>
    <w:rsid w:val="00226E28"/>
    <w:rsid w:val="002276DE"/>
    <w:rsid w:val="0022771A"/>
    <w:rsid w:val="002278CC"/>
    <w:rsid w:val="00233854"/>
    <w:rsid w:val="002367B7"/>
    <w:rsid w:val="00237D44"/>
    <w:rsid w:val="0024033E"/>
    <w:rsid w:val="00241CEC"/>
    <w:rsid w:val="0024587E"/>
    <w:rsid w:val="00246E3E"/>
    <w:rsid w:val="00250401"/>
    <w:rsid w:val="00252711"/>
    <w:rsid w:val="00253D0A"/>
    <w:rsid w:val="00254A7A"/>
    <w:rsid w:val="00265594"/>
    <w:rsid w:val="0027088A"/>
    <w:rsid w:val="0027302B"/>
    <w:rsid w:val="00282AF1"/>
    <w:rsid w:val="00283F4C"/>
    <w:rsid w:val="00286760"/>
    <w:rsid w:val="00286F7C"/>
    <w:rsid w:val="00292829"/>
    <w:rsid w:val="00295C26"/>
    <w:rsid w:val="002961E2"/>
    <w:rsid w:val="00297F4F"/>
    <w:rsid w:val="002A1EAC"/>
    <w:rsid w:val="002B251A"/>
    <w:rsid w:val="002B389A"/>
    <w:rsid w:val="002B3BF1"/>
    <w:rsid w:val="002B5137"/>
    <w:rsid w:val="002B5AC3"/>
    <w:rsid w:val="002B7246"/>
    <w:rsid w:val="002C0E4F"/>
    <w:rsid w:val="002C12D6"/>
    <w:rsid w:val="002C5F1A"/>
    <w:rsid w:val="002C6AD5"/>
    <w:rsid w:val="002C6D6C"/>
    <w:rsid w:val="002D567D"/>
    <w:rsid w:val="002D658D"/>
    <w:rsid w:val="002D6931"/>
    <w:rsid w:val="002E019E"/>
    <w:rsid w:val="002E5E40"/>
    <w:rsid w:val="002F0293"/>
    <w:rsid w:val="002F1412"/>
    <w:rsid w:val="002F1FAB"/>
    <w:rsid w:val="002F469B"/>
    <w:rsid w:val="002F6AE8"/>
    <w:rsid w:val="00301EF6"/>
    <w:rsid w:val="00303E24"/>
    <w:rsid w:val="00304FEF"/>
    <w:rsid w:val="00305013"/>
    <w:rsid w:val="00307A1E"/>
    <w:rsid w:val="00311820"/>
    <w:rsid w:val="00314D59"/>
    <w:rsid w:val="003160BA"/>
    <w:rsid w:val="003168C9"/>
    <w:rsid w:val="00317BAC"/>
    <w:rsid w:val="00320B92"/>
    <w:rsid w:val="00322D8F"/>
    <w:rsid w:val="003306A5"/>
    <w:rsid w:val="00331485"/>
    <w:rsid w:val="00332AF0"/>
    <w:rsid w:val="00340B5F"/>
    <w:rsid w:val="00343EE0"/>
    <w:rsid w:val="003458C3"/>
    <w:rsid w:val="00346454"/>
    <w:rsid w:val="00347B4E"/>
    <w:rsid w:val="00347D1D"/>
    <w:rsid w:val="00350915"/>
    <w:rsid w:val="00351C23"/>
    <w:rsid w:val="00353C09"/>
    <w:rsid w:val="003545C0"/>
    <w:rsid w:val="00356F06"/>
    <w:rsid w:val="00357690"/>
    <w:rsid w:val="003643D6"/>
    <w:rsid w:val="00364A65"/>
    <w:rsid w:val="00367974"/>
    <w:rsid w:val="00372AE6"/>
    <w:rsid w:val="00374B46"/>
    <w:rsid w:val="00375963"/>
    <w:rsid w:val="003764E1"/>
    <w:rsid w:val="003773A7"/>
    <w:rsid w:val="00381399"/>
    <w:rsid w:val="0038490E"/>
    <w:rsid w:val="00384FD6"/>
    <w:rsid w:val="0039294A"/>
    <w:rsid w:val="00395D2B"/>
    <w:rsid w:val="003974F3"/>
    <w:rsid w:val="003A09D0"/>
    <w:rsid w:val="003A0DCF"/>
    <w:rsid w:val="003A29EA"/>
    <w:rsid w:val="003A4E0E"/>
    <w:rsid w:val="003A627B"/>
    <w:rsid w:val="003B29FC"/>
    <w:rsid w:val="003B2F37"/>
    <w:rsid w:val="003B324F"/>
    <w:rsid w:val="003B67E8"/>
    <w:rsid w:val="003C234C"/>
    <w:rsid w:val="003C302D"/>
    <w:rsid w:val="003C6678"/>
    <w:rsid w:val="003D21D9"/>
    <w:rsid w:val="003D2610"/>
    <w:rsid w:val="003D3085"/>
    <w:rsid w:val="003E048A"/>
    <w:rsid w:val="003E120B"/>
    <w:rsid w:val="003E28A4"/>
    <w:rsid w:val="003E4330"/>
    <w:rsid w:val="003E46EB"/>
    <w:rsid w:val="003E4B28"/>
    <w:rsid w:val="003E79F8"/>
    <w:rsid w:val="003F007D"/>
    <w:rsid w:val="003F273C"/>
    <w:rsid w:val="003F2CDA"/>
    <w:rsid w:val="003F64F9"/>
    <w:rsid w:val="00402C7D"/>
    <w:rsid w:val="00406FDA"/>
    <w:rsid w:val="00407148"/>
    <w:rsid w:val="00410A4E"/>
    <w:rsid w:val="004163DC"/>
    <w:rsid w:val="0041696E"/>
    <w:rsid w:val="004169B5"/>
    <w:rsid w:val="00420863"/>
    <w:rsid w:val="0042627C"/>
    <w:rsid w:val="00430FA1"/>
    <w:rsid w:val="00431F46"/>
    <w:rsid w:val="00432D47"/>
    <w:rsid w:val="004336DB"/>
    <w:rsid w:val="00436C04"/>
    <w:rsid w:val="004375FC"/>
    <w:rsid w:val="004414BB"/>
    <w:rsid w:val="004434D2"/>
    <w:rsid w:val="00445B95"/>
    <w:rsid w:val="004504AB"/>
    <w:rsid w:val="00450E68"/>
    <w:rsid w:val="0045140B"/>
    <w:rsid w:val="0045147D"/>
    <w:rsid w:val="004523C1"/>
    <w:rsid w:val="00453B76"/>
    <w:rsid w:val="00453F64"/>
    <w:rsid w:val="00454480"/>
    <w:rsid w:val="00456B7C"/>
    <w:rsid w:val="0046168D"/>
    <w:rsid w:val="004618F2"/>
    <w:rsid w:val="00461A9C"/>
    <w:rsid w:val="0046302C"/>
    <w:rsid w:val="00467F5D"/>
    <w:rsid w:val="00470F8B"/>
    <w:rsid w:val="00474ABF"/>
    <w:rsid w:val="00474BEE"/>
    <w:rsid w:val="00474D9D"/>
    <w:rsid w:val="004758FB"/>
    <w:rsid w:val="0047625F"/>
    <w:rsid w:val="00480052"/>
    <w:rsid w:val="00486EBE"/>
    <w:rsid w:val="00487EC8"/>
    <w:rsid w:val="00490AD2"/>
    <w:rsid w:val="00493BAF"/>
    <w:rsid w:val="004967AC"/>
    <w:rsid w:val="004A47F8"/>
    <w:rsid w:val="004A7EDD"/>
    <w:rsid w:val="004B27C0"/>
    <w:rsid w:val="004B3C10"/>
    <w:rsid w:val="004B5FFD"/>
    <w:rsid w:val="004C08D3"/>
    <w:rsid w:val="004C3331"/>
    <w:rsid w:val="004C3FD5"/>
    <w:rsid w:val="004E06BD"/>
    <w:rsid w:val="004E37E0"/>
    <w:rsid w:val="004E519D"/>
    <w:rsid w:val="004E7689"/>
    <w:rsid w:val="004F1A26"/>
    <w:rsid w:val="004F2241"/>
    <w:rsid w:val="004F43BF"/>
    <w:rsid w:val="004F6608"/>
    <w:rsid w:val="004F6913"/>
    <w:rsid w:val="004F79E0"/>
    <w:rsid w:val="004F7E54"/>
    <w:rsid w:val="00500769"/>
    <w:rsid w:val="005013E1"/>
    <w:rsid w:val="00502BB2"/>
    <w:rsid w:val="00502D47"/>
    <w:rsid w:val="00504D29"/>
    <w:rsid w:val="005077F9"/>
    <w:rsid w:val="00512020"/>
    <w:rsid w:val="005132D5"/>
    <w:rsid w:val="00515FCD"/>
    <w:rsid w:val="00520215"/>
    <w:rsid w:val="00520B11"/>
    <w:rsid w:val="0052195C"/>
    <w:rsid w:val="0052278E"/>
    <w:rsid w:val="00523AA7"/>
    <w:rsid w:val="00524BA0"/>
    <w:rsid w:val="00525944"/>
    <w:rsid w:val="00532E7A"/>
    <w:rsid w:val="0053649E"/>
    <w:rsid w:val="005441FA"/>
    <w:rsid w:val="0054480C"/>
    <w:rsid w:val="00545804"/>
    <w:rsid w:val="00545D70"/>
    <w:rsid w:val="00545F1A"/>
    <w:rsid w:val="0054634F"/>
    <w:rsid w:val="0054695E"/>
    <w:rsid w:val="005524FE"/>
    <w:rsid w:val="0055415B"/>
    <w:rsid w:val="00561171"/>
    <w:rsid w:val="00562803"/>
    <w:rsid w:val="00563B27"/>
    <w:rsid w:val="00565285"/>
    <w:rsid w:val="005723FB"/>
    <w:rsid w:val="00572616"/>
    <w:rsid w:val="005726E1"/>
    <w:rsid w:val="0057324D"/>
    <w:rsid w:val="0057729D"/>
    <w:rsid w:val="005805D7"/>
    <w:rsid w:val="005846F2"/>
    <w:rsid w:val="0058530D"/>
    <w:rsid w:val="005909F0"/>
    <w:rsid w:val="00591808"/>
    <w:rsid w:val="0059627E"/>
    <w:rsid w:val="005A211D"/>
    <w:rsid w:val="005A2F9C"/>
    <w:rsid w:val="005A5084"/>
    <w:rsid w:val="005A5E74"/>
    <w:rsid w:val="005A63D0"/>
    <w:rsid w:val="005A67DC"/>
    <w:rsid w:val="005B0622"/>
    <w:rsid w:val="005B0B49"/>
    <w:rsid w:val="005B527A"/>
    <w:rsid w:val="005B5579"/>
    <w:rsid w:val="005B589D"/>
    <w:rsid w:val="005B6276"/>
    <w:rsid w:val="005B6A43"/>
    <w:rsid w:val="005C5E77"/>
    <w:rsid w:val="005D13C6"/>
    <w:rsid w:val="005D54D7"/>
    <w:rsid w:val="005E2472"/>
    <w:rsid w:val="005E4548"/>
    <w:rsid w:val="005E79D1"/>
    <w:rsid w:val="005F0467"/>
    <w:rsid w:val="005F0E68"/>
    <w:rsid w:val="005F2DB9"/>
    <w:rsid w:val="005F6677"/>
    <w:rsid w:val="00602347"/>
    <w:rsid w:val="006029A9"/>
    <w:rsid w:val="006033A2"/>
    <w:rsid w:val="00605E25"/>
    <w:rsid w:val="0060743F"/>
    <w:rsid w:val="00610C5C"/>
    <w:rsid w:val="0061161E"/>
    <w:rsid w:val="00612BDF"/>
    <w:rsid w:val="0061382D"/>
    <w:rsid w:val="0061688A"/>
    <w:rsid w:val="00616B2D"/>
    <w:rsid w:val="00617EA8"/>
    <w:rsid w:val="00621BD8"/>
    <w:rsid w:val="00621D27"/>
    <w:rsid w:val="006316E3"/>
    <w:rsid w:val="006414D5"/>
    <w:rsid w:val="00641A9A"/>
    <w:rsid w:val="0064358B"/>
    <w:rsid w:val="00650974"/>
    <w:rsid w:val="00652EEE"/>
    <w:rsid w:val="00653C41"/>
    <w:rsid w:val="00653EB7"/>
    <w:rsid w:val="00653EE4"/>
    <w:rsid w:val="00653FD0"/>
    <w:rsid w:val="00655A84"/>
    <w:rsid w:val="00657C2F"/>
    <w:rsid w:val="00661825"/>
    <w:rsid w:val="006669CA"/>
    <w:rsid w:val="0066739C"/>
    <w:rsid w:val="00670507"/>
    <w:rsid w:val="0067181A"/>
    <w:rsid w:val="006740FD"/>
    <w:rsid w:val="0067479E"/>
    <w:rsid w:val="00674815"/>
    <w:rsid w:val="00674A14"/>
    <w:rsid w:val="006772FB"/>
    <w:rsid w:val="0068118C"/>
    <w:rsid w:val="0068640B"/>
    <w:rsid w:val="006933E9"/>
    <w:rsid w:val="006947C8"/>
    <w:rsid w:val="006A488F"/>
    <w:rsid w:val="006A5135"/>
    <w:rsid w:val="006A553C"/>
    <w:rsid w:val="006A5DCA"/>
    <w:rsid w:val="006A64B9"/>
    <w:rsid w:val="006A6691"/>
    <w:rsid w:val="006B1DC4"/>
    <w:rsid w:val="006B4C33"/>
    <w:rsid w:val="006B4F3F"/>
    <w:rsid w:val="006B6365"/>
    <w:rsid w:val="006B7311"/>
    <w:rsid w:val="006C2461"/>
    <w:rsid w:val="006C3430"/>
    <w:rsid w:val="006D1126"/>
    <w:rsid w:val="006D1457"/>
    <w:rsid w:val="006D1CC2"/>
    <w:rsid w:val="006D742A"/>
    <w:rsid w:val="006D76B7"/>
    <w:rsid w:val="006E39A4"/>
    <w:rsid w:val="006E5212"/>
    <w:rsid w:val="006E6731"/>
    <w:rsid w:val="006E705A"/>
    <w:rsid w:val="006F1B6E"/>
    <w:rsid w:val="006F48CE"/>
    <w:rsid w:val="006F5019"/>
    <w:rsid w:val="006F6F29"/>
    <w:rsid w:val="00700321"/>
    <w:rsid w:val="007019EA"/>
    <w:rsid w:val="00706E18"/>
    <w:rsid w:val="00710761"/>
    <w:rsid w:val="007139E0"/>
    <w:rsid w:val="00713E74"/>
    <w:rsid w:val="00717269"/>
    <w:rsid w:val="0072082D"/>
    <w:rsid w:val="00725261"/>
    <w:rsid w:val="00725B7A"/>
    <w:rsid w:val="007354FE"/>
    <w:rsid w:val="00735779"/>
    <w:rsid w:val="00735F06"/>
    <w:rsid w:val="00736200"/>
    <w:rsid w:val="0074197A"/>
    <w:rsid w:val="00744840"/>
    <w:rsid w:val="007456F3"/>
    <w:rsid w:val="007463E0"/>
    <w:rsid w:val="007502C7"/>
    <w:rsid w:val="00751B34"/>
    <w:rsid w:val="00753C44"/>
    <w:rsid w:val="007557AD"/>
    <w:rsid w:val="00762377"/>
    <w:rsid w:val="00763D95"/>
    <w:rsid w:val="00765AD4"/>
    <w:rsid w:val="00767474"/>
    <w:rsid w:val="00767707"/>
    <w:rsid w:val="00770EEB"/>
    <w:rsid w:val="00785AC3"/>
    <w:rsid w:val="00785E6A"/>
    <w:rsid w:val="007914D0"/>
    <w:rsid w:val="007914F4"/>
    <w:rsid w:val="00795050"/>
    <w:rsid w:val="007A3158"/>
    <w:rsid w:val="007A4947"/>
    <w:rsid w:val="007A71CC"/>
    <w:rsid w:val="007A734E"/>
    <w:rsid w:val="007A79D7"/>
    <w:rsid w:val="007B0925"/>
    <w:rsid w:val="007B0C48"/>
    <w:rsid w:val="007B11A8"/>
    <w:rsid w:val="007B30AD"/>
    <w:rsid w:val="007B31AF"/>
    <w:rsid w:val="007B6B56"/>
    <w:rsid w:val="007B6FBA"/>
    <w:rsid w:val="007B74E1"/>
    <w:rsid w:val="007B7E47"/>
    <w:rsid w:val="007C20AB"/>
    <w:rsid w:val="007C2C00"/>
    <w:rsid w:val="007C2DCA"/>
    <w:rsid w:val="007C40AA"/>
    <w:rsid w:val="007C5A75"/>
    <w:rsid w:val="007C6B50"/>
    <w:rsid w:val="007D0F9F"/>
    <w:rsid w:val="007D16D8"/>
    <w:rsid w:val="007D78D3"/>
    <w:rsid w:val="007F3C25"/>
    <w:rsid w:val="007F49FF"/>
    <w:rsid w:val="007F4AE4"/>
    <w:rsid w:val="007F5C8A"/>
    <w:rsid w:val="007F7106"/>
    <w:rsid w:val="00803491"/>
    <w:rsid w:val="0080411A"/>
    <w:rsid w:val="00804F3B"/>
    <w:rsid w:val="008068CF"/>
    <w:rsid w:val="008073AC"/>
    <w:rsid w:val="00812164"/>
    <w:rsid w:val="00812B6A"/>
    <w:rsid w:val="00814319"/>
    <w:rsid w:val="00815BD4"/>
    <w:rsid w:val="00817B70"/>
    <w:rsid w:val="008256D4"/>
    <w:rsid w:val="00825908"/>
    <w:rsid w:val="0082664B"/>
    <w:rsid w:val="00826F11"/>
    <w:rsid w:val="0082709C"/>
    <w:rsid w:val="00831286"/>
    <w:rsid w:val="00831963"/>
    <w:rsid w:val="008337B5"/>
    <w:rsid w:val="00834E35"/>
    <w:rsid w:val="008400F5"/>
    <w:rsid w:val="00840192"/>
    <w:rsid w:val="00844FD7"/>
    <w:rsid w:val="00846349"/>
    <w:rsid w:val="00847002"/>
    <w:rsid w:val="00861CC1"/>
    <w:rsid w:val="008633A7"/>
    <w:rsid w:val="00863D4D"/>
    <w:rsid w:val="008659D7"/>
    <w:rsid w:val="008664D6"/>
    <w:rsid w:val="0087345F"/>
    <w:rsid w:val="00875A1A"/>
    <w:rsid w:val="008763F7"/>
    <w:rsid w:val="008764A2"/>
    <w:rsid w:val="00881849"/>
    <w:rsid w:val="00885C33"/>
    <w:rsid w:val="00886025"/>
    <w:rsid w:val="00890050"/>
    <w:rsid w:val="0089011D"/>
    <w:rsid w:val="00891154"/>
    <w:rsid w:val="0089739C"/>
    <w:rsid w:val="008A073D"/>
    <w:rsid w:val="008A0B9B"/>
    <w:rsid w:val="008A0FB2"/>
    <w:rsid w:val="008A28A5"/>
    <w:rsid w:val="008A689C"/>
    <w:rsid w:val="008A788A"/>
    <w:rsid w:val="008A78C6"/>
    <w:rsid w:val="008B4746"/>
    <w:rsid w:val="008B59E7"/>
    <w:rsid w:val="008C03CC"/>
    <w:rsid w:val="008C4D5E"/>
    <w:rsid w:val="008C4F42"/>
    <w:rsid w:val="008C4F59"/>
    <w:rsid w:val="008C54E8"/>
    <w:rsid w:val="008C7EAE"/>
    <w:rsid w:val="008D0B9F"/>
    <w:rsid w:val="008D2015"/>
    <w:rsid w:val="008D2392"/>
    <w:rsid w:val="008D2995"/>
    <w:rsid w:val="008D4C38"/>
    <w:rsid w:val="008D5A25"/>
    <w:rsid w:val="008E032E"/>
    <w:rsid w:val="008E2724"/>
    <w:rsid w:val="008E3868"/>
    <w:rsid w:val="008E3F6E"/>
    <w:rsid w:val="008E52A9"/>
    <w:rsid w:val="008E670C"/>
    <w:rsid w:val="008E6A86"/>
    <w:rsid w:val="008F07F3"/>
    <w:rsid w:val="008F4B85"/>
    <w:rsid w:val="008F75FE"/>
    <w:rsid w:val="0090037E"/>
    <w:rsid w:val="0090545F"/>
    <w:rsid w:val="00905F3E"/>
    <w:rsid w:val="00907418"/>
    <w:rsid w:val="0091181D"/>
    <w:rsid w:val="009122EF"/>
    <w:rsid w:val="009158E7"/>
    <w:rsid w:val="00916176"/>
    <w:rsid w:val="009168F9"/>
    <w:rsid w:val="0092734C"/>
    <w:rsid w:val="00931989"/>
    <w:rsid w:val="00932D2E"/>
    <w:rsid w:val="00933FF9"/>
    <w:rsid w:val="00934332"/>
    <w:rsid w:val="00937B65"/>
    <w:rsid w:val="00941BBA"/>
    <w:rsid w:val="00941FD3"/>
    <w:rsid w:val="009444C4"/>
    <w:rsid w:val="00944F9E"/>
    <w:rsid w:val="009456EC"/>
    <w:rsid w:val="0094669F"/>
    <w:rsid w:val="00951FC1"/>
    <w:rsid w:val="0095279D"/>
    <w:rsid w:val="00952C82"/>
    <w:rsid w:val="00952E4D"/>
    <w:rsid w:val="00961D14"/>
    <w:rsid w:val="00964715"/>
    <w:rsid w:val="0096684E"/>
    <w:rsid w:val="00970D70"/>
    <w:rsid w:val="00971EA4"/>
    <w:rsid w:val="009735C3"/>
    <w:rsid w:val="00986BF5"/>
    <w:rsid w:val="00992222"/>
    <w:rsid w:val="009938E4"/>
    <w:rsid w:val="00993E68"/>
    <w:rsid w:val="00994836"/>
    <w:rsid w:val="00996273"/>
    <w:rsid w:val="00997AED"/>
    <w:rsid w:val="00997E6F"/>
    <w:rsid w:val="009A1FC2"/>
    <w:rsid w:val="009A2DED"/>
    <w:rsid w:val="009A44EF"/>
    <w:rsid w:val="009A46D0"/>
    <w:rsid w:val="009A4C18"/>
    <w:rsid w:val="009A67FE"/>
    <w:rsid w:val="009B5981"/>
    <w:rsid w:val="009B7296"/>
    <w:rsid w:val="009B7896"/>
    <w:rsid w:val="009C046E"/>
    <w:rsid w:val="009C14DD"/>
    <w:rsid w:val="009C4404"/>
    <w:rsid w:val="009C55E8"/>
    <w:rsid w:val="009C6381"/>
    <w:rsid w:val="009C718F"/>
    <w:rsid w:val="009C72BD"/>
    <w:rsid w:val="009C7C37"/>
    <w:rsid w:val="009D20FA"/>
    <w:rsid w:val="009D4ACD"/>
    <w:rsid w:val="009D600E"/>
    <w:rsid w:val="009E5D5A"/>
    <w:rsid w:val="009E7C41"/>
    <w:rsid w:val="009F314A"/>
    <w:rsid w:val="009F35EA"/>
    <w:rsid w:val="009F42A0"/>
    <w:rsid w:val="00A02802"/>
    <w:rsid w:val="00A0624E"/>
    <w:rsid w:val="00A14548"/>
    <w:rsid w:val="00A148C1"/>
    <w:rsid w:val="00A24DEB"/>
    <w:rsid w:val="00A25153"/>
    <w:rsid w:val="00A26EC5"/>
    <w:rsid w:val="00A271BC"/>
    <w:rsid w:val="00A31731"/>
    <w:rsid w:val="00A31D2F"/>
    <w:rsid w:val="00A33A50"/>
    <w:rsid w:val="00A34F8A"/>
    <w:rsid w:val="00A355F6"/>
    <w:rsid w:val="00A45D72"/>
    <w:rsid w:val="00A466A6"/>
    <w:rsid w:val="00A469EB"/>
    <w:rsid w:val="00A46FE1"/>
    <w:rsid w:val="00A47B04"/>
    <w:rsid w:val="00A528B7"/>
    <w:rsid w:val="00A53003"/>
    <w:rsid w:val="00A53DB5"/>
    <w:rsid w:val="00A540E4"/>
    <w:rsid w:val="00A54D54"/>
    <w:rsid w:val="00A61719"/>
    <w:rsid w:val="00A61E9F"/>
    <w:rsid w:val="00A67576"/>
    <w:rsid w:val="00A7112A"/>
    <w:rsid w:val="00A724A8"/>
    <w:rsid w:val="00A72BAC"/>
    <w:rsid w:val="00A74246"/>
    <w:rsid w:val="00A74A62"/>
    <w:rsid w:val="00A76115"/>
    <w:rsid w:val="00A76BF9"/>
    <w:rsid w:val="00A81BFF"/>
    <w:rsid w:val="00A826E8"/>
    <w:rsid w:val="00A831C4"/>
    <w:rsid w:val="00A834F9"/>
    <w:rsid w:val="00A837F8"/>
    <w:rsid w:val="00A8385D"/>
    <w:rsid w:val="00A863F7"/>
    <w:rsid w:val="00A904B5"/>
    <w:rsid w:val="00A92A37"/>
    <w:rsid w:val="00A93D89"/>
    <w:rsid w:val="00A955B8"/>
    <w:rsid w:val="00AA24C2"/>
    <w:rsid w:val="00AA29FC"/>
    <w:rsid w:val="00AA6D4A"/>
    <w:rsid w:val="00AB0102"/>
    <w:rsid w:val="00AB6737"/>
    <w:rsid w:val="00AC0AA1"/>
    <w:rsid w:val="00AC0D43"/>
    <w:rsid w:val="00AC1571"/>
    <w:rsid w:val="00AC1DC3"/>
    <w:rsid w:val="00AC350B"/>
    <w:rsid w:val="00AD485A"/>
    <w:rsid w:val="00AD59B7"/>
    <w:rsid w:val="00AD76A0"/>
    <w:rsid w:val="00AE3AB5"/>
    <w:rsid w:val="00AE3D6F"/>
    <w:rsid w:val="00AF1240"/>
    <w:rsid w:val="00AF2464"/>
    <w:rsid w:val="00AF33B8"/>
    <w:rsid w:val="00AF42A3"/>
    <w:rsid w:val="00AF4DD6"/>
    <w:rsid w:val="00AF59C3"/>
    <w:rsid w:val="00AF6B6E"/>
    <w:rsid w:val="00AF75A6"/>
    <w:rsid w:val="00B05F88"/>
    <w:rsid w:val="00B10F0F"/>
    <w:rsid w:val="00B126E4"/>
    <w:rsid w:val="00B13C58"/>
    <w:rsid w:val="00B16AAA"/>
    <w:rsid w:val="00B257B8"/>
    <w:rsid w:val="00B25A48"/>
    <w:rsid w:val="00B25DCA"/>
    <w:rsid w:val="00B33C52"/>
    <w:rsid w:val="00B33CF0"/>
    <w:rsid w:val="00B36036"/>
    <w:rsid w:val="00B40B0A"/>
    <w:rsid w:val="00B414D6"/>
    <w:rsid w:val="00B42D2D"/>
    <w:rsid w:val="00B43375"/>
    <w:rsid w:val="00B441D9"/>
    <w:rsid w:val="00B44790"/>
    <w:rsid w:val="00B5024F"/>
    <w:rsid w:val="00B521EA"/>
    <w:rsid w:val="00B52687"/>
    <w:rsid w:val="00B534FE"/>
    <w:rsid w:val="00B56998"/>
    <w:rsid w:val="00B60A28"/>
    <w:rsid w:val="00B623D5"/>
    <w:rsid w:val="00B74B6F"/>
    <w:rsid w:val="00B7554F"/>
    <w:rsid w:val="00B77220"/>
    <w:rsid w:val="00B81833"/>
    <w:rsid w:val="00B828A9"/>
    <w:rsid w:val="00B845C2"/>
    <w:rsid w:val="00B8708A"/>
    <w:rsid w:val="00B87306"/>
    <w:rsid w:val="00B8798A"/>
    <w:rsid w:val="00B87F20"/>
    <w:rsid w:val="00B90135"/>
    <w:rsid w:val="00B92467"/>
    <w:rsid w:val="00B947C5"/>
    <w:rsid w:val="00B94EDD"/>
    <w:rsid w:val="00B95378"/>
    <w:rsid w:val="00BA40FD"/>
    <w:rsid w:val="00BA778B"/>
    <w:rsid w:val="00BB6D91"/>
    <w:rsid w:val="00BB7596"/>
    <w:rsid w:val="00BB7DD9"/>
    <w:rsid w:val="00BC0E10"/>
    <w:rsid w:val="00BC0FF1"/>
    <w:rsid w:val="00BC1055"/>
    <w:rsid w:val="00BC1DB7"/>
    <w:rsid w:val="00BC2211"/>
    <w:rsid w:val="00BC338D"/>
    <w:rsid w:val="00BC5068"/>
    <w:rsid w:val="00BC7FFB"/>
    <w:rsid w:val="00BD0D84"/>
    <w:rsid w:val="00BD5666"/>
    <w:rsid w:val="00BD6C77"/>
    <w:rsid w:val="00BE12BA"/>
    <w:rsid w:val="00BF0628"/>
    <w:rsid w:val="00BF2048"/>
    <w:rsid w:val="00BF2B66"/>
    <w:rsid w:val="00BF3525"/>
    <w:rsid w:val="00BF4086"/>
    <w:rsid w:val="00BF42F1"/>
    <w:rsid w:val="00BF4D54"/>
    <w:rsid w:val="00BF741B"/>
    <w:rsid w:val="00C018A8"/>
    <w:rsid w:val="00C04EFC"/>
    <w:rsid w:val="00C0652C"/>
    <w:rsid w:val="00C11859"/>
    <w:rsid w:val="00C12388"/>
    <w:rsid w:val="00C1371C"/>
    <w:rsid w:val="00C14877"/>
    <w:rsid w:val="00C15050"/>
    <w:rsid w:val="00C229E6"/>
    <w:rsid w:val="00C25835"/>
    <w:rsid w:val="00C25A25"/>
    <w:rsid w:val="00C261BA"/>
    <w:rsid w:val="00C341E5"/>
    <w:rsid w:val="00C34EAC"/>
    <w:rsid w:val="00C351B7"/>
    <w:rsid w:val="00C366ED"/>
    <w:rsid w:val="00C420F3"/>
    <w:rsid w:val="00C42D9D"/>
    <w:rsid w:val="00C4470A"/>
    <w:rsid w:val="00C44EF3"/>
    <w:rsid w:val="00C4606F"/>
    <w:rsid w:val="00C47E6F"/>
    <w:rsid w:val="00C60124"/>
    <w:rsid w:val="00C66CD3"/>
    <w:rsid w:val="00C709B8"/>
    <w:rsid w:val="00C716C5"/>
    <w:rsid w:val="00C724C0"/>
    <w:rsid w:val="00C74C42"/>
    <w:rsid w:val="00C7625F"/>
    <w:rsid w:val="00C77E09"/>
    <w:rsid w:val="00C80A64"/>
    <w:rsid w:val="00C813C1"/>
    <w:rsid w:val="00C859EB"/>
    <w:rsid w:val="00C85F6A"/>
    <w:rsid w:val="00C862FC"/>
    <w:rsid w:val="00C86415"/>
    <w:rsid w:val="00C87A64"/>
    <w:rsid w:val="00C97ABD"/>
    <w:rsid w:val="00CA00E0"/>
    <w:rsid w:val="00CA29F5"/>
    <w:rsid w:val="00CA4B37"/>
    <w:rsid w:val="00CA5CC0"/>
    <w:rsid w:val="00CA6186"/>
    <w:rsid w:val="00CA71FF"/>
    <w:rsid w:val="00CB05A6"/>
    <w:rsid w:val="00CB18B4"/>
    <w:rsid w:val="00CB22D0"/>
    <w:rsid w:val="00CB3224"/>
    <w:rsid w:val="00CB3D33"/>
    <w:rsid w:val="00CB4F30"/>
    <w:rsid w:val="00CB5645"/>
    <w:rsid w:val="00CB6DA3"/>
    <w:rsid w:val="00CC04B0"/>
    <w:rsid w:val="00CC3DD0"/>
    <w:rsid w:val="00CC3F4A"/>
    <w:rsid w:val="00CC4D09"/>
    <w:rsid w:val="00CC5159"/>
    <w:rsid w:val="00CC7816"/>
    <w:rsid w:val="00CD1465"/>
    <w:rsid w:val="00CD36EE"/>
    <w:rsid w:val="00CE0590"/>
    <w:rsid w:val="00CE5589"/>
    <w:rsid w:val="00CE55B5"/>
    <w:rsid w:val="00CF0A9C"/>
    <w:rsid w:val="00CF23ED"/>
    <w:rsid w:val="00CF2DBA"/>
    <w:rsid w:val="00CF5593"/>
    <w:rsid w:val="00CF6EFB"/>
    <w:rsid w:val="00D00CE5"/>
    <w:rsid w:val="00D01B45"/>
    <w:rsid w:val="00D0381B"/>
    <w:rsid w:val="00D05ED3"/>
    <w:rsid w:val="00D06394"/>
    <w:rsid w:val="00D11310"/>
    <w:rsid w:val="00D14301"/>
    <w:rsid w:val="00D15F84"/>
    <w:rsid w:val="00D20E3B"/>
    <w:rsid w:val="00D23853"/>
    <w:rsid w:val="00D246C5"/>
    <w:rsid w:val="00D32C00"/>
    <w:rsid w:val="00D34713"/>
    <w:rsid w:val="00D34E73"/>
    <w:rsid w:val="00D45B29"/>
    <w:rsid w:val="00D46019"/>
    <w:rsid w:val="00D46B01"/>
    <w:rsid w:val="00D50A21"/>
    <w:rsid w:val="00D52FD1"/>
    <w:rsid w:val="00D53AC0"/>
    <w:rsid w:val="00D53DEE"/>
    <w:rsid w:val="00D62232"/>
    <w:rsid w:val="00D64AA2"/>
    <w:rsid w:val="00D67181"/>
    <w:rsid w:val="00D71984"/>
    <w:rsid w:val="00D740AD"/>
    <w:rsid w:val="00D7420D"/>
    <w:rsid w:val="00D85A2C"/>
    <w:rsid w:val="00D86423"/>
    <w:rsid w:val="00D86F4F"/>
    <w:rsid w:val="00D91C12"/>
    <w:rsid w:val="00DA13E5"/>
    <w:rsid w:val="00DA2BE5"/>
    <w:rsid w:val="00DA2F44"/>
    <w:rsid w:val="00DA3DED"/>
    <w:rsid w:val="00DA53E2"/>
    <w:rsid w:val="00DA7EF6"/>
    <w:rsid w:val="00DB0681"/>
    <w:rsid w:val="00DB1A1B"/>
    <w:rsid w:val="00DB1D01"/>
    <w:rsid w:val="00DB3EBD"/>
    <w:rsid w:val="00DB5247"/>
    <w:rsid w:val="00DB58AE"/>
    <w:rsid w:val="00DB61A6"/>
    <w:rsid w:val="00DB708D"/>
    <w:rsid w:val="00DB742B"/>
    <w:rsid w:val="00DC6DE8"/>
    <w:rsid w:val="00DD09E8"/>
    <w:rsid w:val="00DD1AB4"/>
    <w:rsid w:val="00DD7832"/>
    <w:rsid w:val="00DE0156"/>
    <w:rsid w:val="00DE1FE8"/>
    <w:rsid w:val="00DE4BDE"/>
    <w:rsid w:val="00DE51A4"/>
    <w:rsid w:val="00DE61EA"/>
    <w:rsid w:val="00DF1BB7"/>
    <w:rsid w:val="00DF399A"/>
    <w:rsid w:val="00DF5A0B"/>
    <w:rsid w:val="00DF70C3"/>
    <w:rsid w:val="00DF7186"/>
    <w:rsid w:val="00DF759E"/>
    <w:rsid w:val="00E05086"/>
    <w:rsid w:val="00E05BF5"/>
    <w:rsid w:val="00E068E9"/>
    <w:rsid w:val="00E0698C"/>
    <w:rsid w:val="00E11889"/>
    <w:rsid w:val="00E15DC5"/>
    <w:rsid w:val="00E1620B"/>
    <w:rsid w:val="00E209EA"/>
    <w:rsid w:val="00E227A4"/>
    <w:rsid w:val="00E241F1"/>
    <w:rsid w:val="00E250FC"/>
    <w:rsid w:val="00E25D20"/>
    <w:rsid w:val="00E31BFA"/>
    <w:rsid w:val="00E344BB"/>
    <w:rsid w:val="00E36C81"/>
    <w:rsid w:val="00E40BC1"/>
    <w:rsid w:val="00E451EE"/>
    <w:rsid w:val="00E45C2B"/>
    <w:rsid w:val="00E46E00"/>
    <w:rsid w:val="00E557BB"/>
    <w:rsid w:val="00E63B68"/>
    <w:rsid w:val="00E7663A"/>
    <w:rsid w:val="00E76852"/>
    <w:rsid w:val="00E76DDA"/>
    <w:rsid w:val="00E7724F"/>
    <w:rsid w:val="00E774AA"/>
    <w:rsid w:val="00E83F9F"/>
    <w:rsid w:val="00E87009"/>
    <w:rsid w:val="00E87E7C"/>
    <w:rsid w:val="00E95F41"/>
    <w:rsid w:val="00EA6CE4"/>
    <w:rsid w:val="00EA7126"/>
    <w:rsid w:val="00EA71D3"/>
    <w:rsid w:val="00EB029A"/>
    <w:rsid w:val="00EB0951"/>
    <w:rsid w:val="00EB15A1"/>
    <w:rsid w:val="00EB32E9"/>
    <w:rsid w:val="00EB5815"/>
    <w:rsid w:val="00EB62B7"/>
    <w:rsid w:val="00EB6884"/>
    <w:rsid w:val="00EC740E"/>
    <w:rsid w:val="00ED0282"/>
    <w:rsid w:val="00ED2856"/>
    <w:rsid w:val="00ED3954"/>
    <w:rsid w:val="00ED6D53"/>
    <w:rsid w:val="00ED7D0A"/>
    <w:rsid w:val="00EE22A5"/>
    <w:rsid w:val="00EE28CC"/>
    <w:rsid w:val="00EE4B13"/>
    <w:rsid w:val="00EE5546"/>
    <w:rsid w:val="00EE5A09"/>
    <w:rsid w:val="00EE6C6B"/>
    <w:rsid w:val="00EE7317"/>
    <w:rsid w:val="00EF1612"/>
    <w:rsid w:val="00EF2E9C"/>
    <w:rsid w:val="00EF7F68"/>
    <w:rsid w:val="00F06B6E"/>
    <w:rsid w:val="00F10339"/>
    <w:rsid w:val="00F11A98"/>
    <w:rsid w:val="00F12B24"/>
    <w:rsid w:val="00F15C9B"/>
    <w:rsid w:val="00F172A4"/>
    <w:rsid w:val="00F1741C"/>
    <w:rsid w:val="00F23BB4"/>
    <w:rsid w:val="00F25C68"/>
    <w:rsid w:val="00F26C3C"/>
    <w:rsid w:val="00F30A7C"/>
    <w:rsid w:val="00F311DE"/>
    <w:rsid w:val="00F317C3"/>
    <w:rsid w:val="00F4194A"/>
    <w:rsid w:val="00F43925"/>
    <w:rsid w:val="00F442CF"/>
    <w:rsid w:val="00F44E79"/>
    <w:rsid w:val="00F45670"/>
    <w:rsid w:val="00F5315E"/>
    <w:rsid w:val="00F54FDC"/>
    <w:rsid w:val="00F55095"/>
    <w:rsid w:val="00F56689"/>
    <w:rsid w:val="00F56A2B"/>
    <w:rsid w:val="00F60C36"/>
    <w:rsid w:val="00F61B88"/>
    <w:rsid w:val="00F66F85"/>
    <w:rsid w:val="00F82CC2"/>
    <w:rsid w:val="00F837C8"/>
    <w:rsid w:val="00F92188"/>
    <w:rsid w:val="00F94F7E"/>
    <w:rsid w:val="00F96ED4"/>
    <w:rsid w:val="00FA3415"/>
    <w:rsid w:val="00FA38FB"/>
    <w:rsid w:val="00FA7C6D"/>
    <w:rsid w:val="00FB14EE"/>
    <w:rsid w:val="00FC3D7F"/>
    <w:rsid w:val="00FC7666"/>
    <w:rsid w:val="00FD389A"/>
    <w:rsid w:val="00FD3B18"/>
    <w:rsid w:val="00FD4BB0"/>
    <w:rsid w:val="00FD5BDE"/>
    <w:rsid w:val="00FD64A0"/>
    <w:rsid w:val="00FD68E9"/>
    <w:rsid w:val="00FD7330"/>
    <w:rsid w:val="00FE08E4"/>
    <w:rsid w:val="00FE176D"/>
    <w:rsid w:val="00FE5113"/>
    <w:rsid w:val="00FE6E8B"/>
    <w:rsid w:val="00FF046B"/>
    <w:rsid w:val="00FF74A8"/>
  </w:rsids>
  <m:mathPr>
    <m:mathFont m:val="Cambria Math"/>
    <m:brkBin m:val="before"/>
    <m:brkBinSub m:val="--"/>
    <m:smallFrac m:val="off"/>
    <m:dispDef/>
    <m:lMargin m:val="0"/>
    <m:rMargin m:val="0"/>
    <m:defJc m:val="centerGroup"/>
    <m:wrapIndent m:val="1440"/>
    <m:intLim m:val="subSup"/>
    <m:naryLim m:val="undOvr"/>
  </m:mathPr>
  <w:uiCompat97To2003/>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40"/>
    <o:shapelayout v:ext="edit">
      <o:idmap v:ext="edit" data="1"/>
      <o:rules v:ext="edit">
        <o:r id="V:Rule2" type="connector" idref="#_x0000_s102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cs-CZ" w:eastAsia="cs-CZ" w:bidi="ar-SA"/>
      </w:rPr>
    </w:rPrDefault>
    <w:pPrDefault/>
  </w:docDefaults>
  <w:latentStyles w:defLockedState="0" w:defUIPriority="99" w:defSemiHidden="0" w:defUnhideWhenUsed="0" w:defQFormat="0" w:count="267">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39"/>
    <w:lsdException w:name="toc 2" w:uiPriority="39"/>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uiPriority="0"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Normln">
    <w:name w:val="Normal"/>
    <w:qFormat/>
    <w:rsid w:val="002F1412"/>
    <w:pPr>
      <w:spacing w:after="200" w:line="360" w:lineRule="auto"/>
    </w:pPr>
    <w:rPr>
      <w:rFonts w:ascii="Times New Roman" w:hAnsi="Times New Roman"/>
      <w:sz w:val="24"/>
      <w:szCs w:val="22"/>
      <w:lang w:eastAsia="en-US"/>
    </w:rPr>
  </w:style>
  <w:style w:type="paragraph" w:styleId="Nadpis1">
    <w:name w:val="heading 1"/>
    <w:basedOn w:val="Normln"/>
    <w:next w:val="Normln"/>
    <w:link w:val="Nadpis1Char"/>
    <w:uiPriority w:val="99"/>
    <w:qFormat/>
    <w:rsid w:val="003B29FC"/>
    <w:pPr>
      <w:keepNext/>
      <w:keepLines/>
      <w:spacing w:before="480" w:after="0"/>
      <w:outlineLvl w:val="0"/>
    </w:pPr>
    <w:rPr>
      <w:rFonts w:ascii="Cambria" w:eastAsia="Times New Roman" w:hAnsi="Cambria"/>
      <w:b/>
      <w:bCs/>
      <w:color w:val="365F91"/>
      <w:sz w:val="28"/>
      <w:szCs w:val="28"/>
    </w:rPr>
  </w:style>
  <w:style w:type="paragraph" w:styleId="Nadpis2">
    <w:name w:val="heading 2"/>
    <w:basedOn w:val="Normln"/>
    <w:next w:val="Normln"/>
    <w:link w:val="Nadpis2Char"/>
    <w:uiPriority w:val="99"/>
    <w:qFormat/>
    <w:rsid w:val="00890050"/>
    <w:pPr>
      <w:keepNext/>
      <w:keepLines/>
      <w:spacing w:before="200" w:after="0"/>
      <w:outlineLvl w:val="1"/>
    </w:pPr>
    <w:rPr>
      <w:rFonts w:ascii="Cambria" w:eastAsia="Times New Roman" w:hAnsi="Cambria"/>
      <w:b/>
      <w:bCs/>
      <w:color w:val="4F81BD"/>
      <w:sz w:val="26"/>
      <w:szCs w:val="26"/>
    </w:rPr>
  </w:style>
  <w:style w:type="paragraph" w:styleId="Nadpis3">
    <w:name w:val="heading 3"/>
    <w:basedOn w:val="Normln"/>
    <w:next w:val="Normln"/>
    <w:link w:val="Nadpis3Char"/>
    <w:uiPriority w:val="99"/>
    <w:qFormat/>
    <w:rsid w:val="00890050"/>
    <w:pPr>
      <w:keepNext/>
      <w:keepLines/>
      <w:spacing w:before="200" w:after="0"/>
      <w:outlineLvl w:val="2"/>
    </w:pPr>
    <w:rPr>
      <w:rFonts w:ascii="Cambria" w:eastAsia="Times New Roman" w:hAnsi="Cambria"/>
      <w:b/>
      <w:bCs/>
      <w:color w:val="4F81BD"/>
    </w:rPr>
  </w:style>
  <w:style w:type="paragraph" w:styleId="Nadpis4">
    <w:name w:val="heading 4"/>
    <w:basedOn w:val="Normln"/>
    <w:next w:val="Normln"/>
    <w:link w:val="Nadpis4Char"/>
    <w:uiPriority w:val="99"/>
    <w:qFormat/>
    <w:rsid w:val="00E87E7C"/>
    <w:pPr>
      <w:keepNext/>
      <w:keepLines/>
      <w:numPr>
        <w:ilvl w:val="3"/>
        <w:numId w:val="1"/>
      </w:numPr>
      <w:spacing w:before="200" w:after="0"/>
      <w:outlineLvl w:val="3"/>
    </w:pPr>
    <w:rPr>
      <w:rFonts w:ascii="Cambria" w:eastAsia="Times New Roman" w:hAnsi="Cambria"/>
      <w:b/>
      <w:bCs/>
      <w:i/>
      <w:iCs/>
      <w:color w:val="4F81BD"/>
    </w:rPr>
  </w:style>
  <w:style w:type="paragraph" w:styleId="Nadpis5">
    <w:name w:val="heading 5"/>
    <w:basedOn w:val="Normln"/>
    <w:next w:val="Normln"/>
    <w:link w:val="Nadpis5Char"/>
    <w:uiPriority w:val="99"/>
    <w:qFormat/>
    <w:rsid w:val="00E87E7C"/>
    <w:pPr>
      <w:keepNext/>
      <w:keepLines/>
      <w:numPr>
        <w:ilvl w:val="4"/>
        <w:numId w:val="1"/>
      </w:numPr>
      <w:spacing w:before="200" w:after="0"/>
      <w:outlineLvl w:val="4"/>
    </w:pPr>
    <w:rPr>
      <w:rFonts w:ascii="Cambria" w:eastAsia="Times New Roman" w:hAnsi="Cambria"/>
      <w:color w:val="243F60"/>
    </w:rPr>
  </w:style>
  <w:style w:type="paragraph" w:styleId="Nadpis6">
    <w:name w:val="heading 6"/>
    <w:basedOn w:val="Normln"/>
    <w:next w:val="Normln"/>
    <w:link w:val="Nadpis6Char"/>
    <w:uiPriority w:val="99"/>
    <w:qFormat/>
    <w:rsid w:val="00E87E7C"/>
    <w:pPr>
      <w:keepNext/>
      <w:keepLines/>
      <w:numPr>
        <w:ilvl w:val="5"/>
        <w:numId w:val="1"/>
      </w:numPr>
      <w:spacing w:before="200" w:after="0"/>
      <w:outlineLvl w:val="5"/>
    </w:pPr>
    <w:rPr>
      <w:rFonts w:ascii="Cambria" w:eastAsia="Times New Roman" w:hAnsi="Cambria"/>
      <w:i/>
      <w:iCs/>
      <w:color w:val="243F60"/>
    </w:rPr>
  </w:style>
  <w:style w:type="paragraph" w:styleId="Nadpis7">
    <w:name w:val="heading 7"/>
    <w:basedOn w:val="Normln"/>
    <w:next w:val="Normln"/>
    <w:link w:val="Nadpis7Char"/>
    <w:uiPriority w:val="99"/>
    <w:qFormat/>
    <w:rsid w:val="00E87E7C"/>
    <w:pPr>
      <w:keepNext/>
      <w:keepLines/>
      <w:numPr>
        <w:ilvl w:val="6"/>
        <w:numId w:val="1"/>
      </w:numPr>
      <w:spacing w:before="200" w:after="0"/>
      <w:outlineLvl w:val="6"/>
    </w:pPr>
    <w:rPr>
      <w:rFonts w:ascii="Cambria" w:eastAsia="Times New Roman" w:hAnsi="Cambria"/>
      <w:i/>
      <w:iCs/>
      <w:color w:val="404040"/>
    </w:rPr>
  </w:style>
  <w:style w:type="paragraph" w:styleId="Nadpis8">
    <w:name w:val="heading 8"/>
    <w:basedOn w:val="Normln"/>
    <w:next w:val="Normln"/>
    <w:link w:val="Nadpis8Char"/>
    <w:uiPriority w:val="99"/>
    <w:qFormat/>
    <w:rsid w:val="00E87E7C"/>
    <w:pPr>
      <w:keepNext/>
      <w:keepLines/>
      <w:numPr>
        <w:ilvl w:val="7"/>
        <w:numId w:val="1"/>
      </w:numPr>
      <w:spacing w:before="200" w:after="0"/>
      <w:outlineLvl w:val="7"/>
    </w:pPr>
    <w:rPr>
      <w:rFonts w:ascii="Cambria" w:eastAsia="Times New Roman" w:hAnsi="Cambria"/>
      <w:color w:val="404040"/>
      <w:sz w:val="20"/>
      <w:szCs w:val="20"/>
    </w:rPr>
  </w:style>
  <w:style w:type="paragraph" w:styleId="Nadpis9">
    <w:name w:val="heading 9"/>
    <w:basedOn w:val="Normln"/>
    <w:next w:val="Normln"/>
    <w:link w:val="Nadpis9Char"/>
    <w:uiPriority w:val="99"/>
    <w:qFormat/>
    <w:rsid w:val="00E87E7C"/>
    <w:pPr>
      <w:keepNext/>
      <w:keepLines/>
      <w:numPr>
        <w:ilvl w:val="8"/>
        <w:numId w:val="1"/>
      </w:numPr>
      <w:spacing w:before="200" w:after="0"/>
      <w:outlineLvl w:val="8"/>
    </w:pPr>
    <w:rPr>
      <w:rFonts w:ascii="Cambria" w:eastAsia="Times New Roman" w:hAnsi="Cambria"/>
      <w:i/>
      <w:iCs/>
      <w:color w:val="404040"/>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9"/>
    <w:locked/>
    <w:rsid w:val="003B29FC"/>
    <w:rPr>
      <w:rFonts w:ascii="Cambria" w:hAnsi="Cambria" w:cs="Times New Roman"/>
      <w:b/>
      <w:bCs/>
      <w:color w:val="365F91"/>
      <w:sz w:val="28"/>
      <w:szCs w:val="28"/>
    </w:rPr>
  </w:style>
  <w:style w:type="character" w:customStyle="1" w:styleId="Nadpis2Char">
    <w:name w:val="Nadpis 2 Char"/>
    <w:basedOn w:val="Standardnpsmoodstavce"/>
    <w:link w:val="Nadpis2"/>
    <w:uiPriority w:val="99"/>
    <w:semiHidden/>
    <w:locked/>
    <w:rsid w:val="00890050"/>
    <w:rPr>
      <w:rFonts w:ascii="Cambria" w:hAnsi="Cambria" w:cs="Times New Roman"/>
      <w:b/>
      <w:bCs/>
      <w:color w:val="4F81BD"/>
      <w:sz w:val="26"/>
      <w:szCs w:val="26"/>
    </w:rPr>
  </w:style>
  <w:style w:type="character" w:customStyle="1" w:styleId="Nadpis3Char">
    <w:name w:val="Nadpis 3 Char"/>
    <w:basedOn w:val="Standardnpsmoodstavce"/>
    <w:link w:val="Nadpis3"/>
    <w:uiPriority w:val="99"/>
    <w:semiHidden/>
    <w:locked/>
    <w:rsid w:val="00890050"/>
    <w:rPr>
      <w:rFonts w:ascii="Cambria" w:hAnsi="Cambria" w:cs="Times New Roman"/>
      <w:b/>
      <w:bCs/>
      <w:color w:val="4F81BD"/>
    </w:rPr>
  </w:style>
  <w:style w:type="character" w:customStyle="1" w:styleId="Nadpis4Char">
    <w:name w:val="Nadpis 4 Char"/>
    <w:basedOn w:val="Standardnpsmoodstavce"/>
    <w:link w:val="Nadpis4"/>
    <w:uiPriority w:val="99"/>
    <w:locked/>
    <w:rsid w:val="00E87E7C"/>
    <w:rPr>
      <w:rFonts w:ascii="Cambria" w:hAnsi="Cambria" w:cs="Times New Roman"/>
      <w:b/>
      <w:bCs/>
      <w:i/>
      <w:iCs/>
      <w:color w:val="4F81BD"/>
      <w:sz w:val="24"/>
      <w:lang w:eastAsia="en-US"/>
    </w:rPr>
  </w:style>
  <w:style w:type="character" w:customStyle="1" w:styleId="Nadpis5Char">
    <w:name w:val="Nadpis 5 Char"/>
    <w:basedOn w:val="Standardnpsmoodstavce"/>
    <w:link w:val="Nadpis5"/>
    <w:uiPriority w:val="99"/>
    <w:locked/>
    <w:rsid w:val="00E87E7C"/>
    <w:rPr>
      <w:rFonts w:ascii="Cambria" w:hAnsi="Cambria" w:cs="Times New Roman"/>
      <w:color w:val="243F60"/>
      <w:sz w:val="24"/>
      <w:lang w:eastAsia="en-US"/>
    </w:rPr>
  </w:style>
  <w:style w:type="character" w:customStyle="1" w:styleId="Nadpis6Char">
    <w:name w:val="Nadpis 6 Char"/>
    <w:basedOn w:val="Standardnpsmoodstavce"/>
    <w:link w:val="Nadpis6"/>
    <w:uiPriority w:val="99"/>
    <w:locked/>
    <w:rsid w:val="00E87E7C"/>
    <w:rPr>
      <w:rFonts w:ascii="Cambria" w:hAnsi="Cambria" w:cs="Times New Roman"/>
      <w:i/>
      <w:iCs/>
      <w:color w:val="243F60"/>
      <w:sz w:val="24"/>
      <w:lang w:eastAsia="en-US"/>
    </w:rPr>
  </w:style>
  <w:style w:type="character" w:customStyle="1" w:styleId="Nadpis7Char">
    <w:name w:val="Nadpis 7 Char"/>
    <w:basedOn w:val="Standardnpsmoodstavce"/>
    <w:link w:val="Nadpis7"/>
    <w:uiPriority w:val="99"/>
    <w:locked/>
    <w:rsid w:val="00E87E7C"/>
    <w:rPr>
      <w:rFonts w:ascii="Cambria" w:hAnsi="Cambria" w:cs="Times New Roman"/>
      <w:i/>
      <w:iCs/>
      <w:color w:val="404040"/>
      <w:sz w:val="24"/>
      <w:lang w:eastAsia="en-US"/>
    </w:rPr>
  </w:style>
  <w:style w:type="character" w:customStyle="1" w:styleId="Nadpis8Char">
    <w:name w:val="Nadpis 8 Char"/>
    <w:basedOn w:val="Standardnpsmoodstavce"/>
    <w:link w:val="Nadpis8"/>
    <w:uiPriority w:val="99"/>
    <w:locked/>
    <w:rsid w:val="00E87E7C"/>
    <w:rPr>
      <w:rFonts w:ascii="Cambria" w:hAnsi="Cambria" w:cs="Times New Roman"/>
      <w:color w:val="404040"/>
      <w:sz w:val="20"/>
      <w:szCs w:val="20"/>
      <w:lang w:eastAsia="en-US"/>
    </w:rPr>
  </w:style>
  <w:style w:type="character" w:customStyle="1" w:styleId="Nadpis9Char">
    <w:name w:val="Nadpis 9 Char"/>
    <w:basedOn w:val="Standardnpsmoodstavce"/>
    <w:link w:val="Nadpis9"/>
    <w:uiPriority w:val="99"/>
    <w:locked/>
    <w:rsid w:val="00E87E7C"/>
    <w:rPr>
      <w:rFonts w:ascii="Cambria" w:hAnsi="Cambria" w:cs="Times New Roman"/>
      <w:i/>
      <w:iCs/>
      <w:color w:val="404040"/>
      <w:sz w:val="20"/>
      <w:szCs w:val="20"/>
      <w:lang w:eastAsia="en-US"/>
    </w:rPr>
  </w:style>
  <w:style w:type="character" w:customStyle="1" w:styleId="google-src-text">
    <w:name w:val="google-src-text"/>
    <w:basedOn w:val="Standardnpsmoodstavce"/>
    <w:uiPriority w:val="99"/>
    <w:rsid w:val="00461A9C"/>
    <w:rPr>
      <w:rFonts w:cs="Times New Roman"/>
    </w:rPr>
  </w:style>
  <w:style w:type="paragraph" w:styleId="Odstavecseseznamem">
    <w:name w:val="List Paragraph"/>
    <w:basedOn w:val="Normln"/>
    <w:uiPriority w:val="99"/>
    <w:qFormat/>
    <w:rsid w:val="00461A9C"/>
    <w:pPr>
      <w:contextualSpacing/>
    </w:pPr>
  </w:style>
  <w:style w:type="paragraph" w:customStyle="1" w:styleId="StylZarovnatdoblokuPrvndek125cmPed0bZa0">
    <w:name w:val="Styl Zarovnat do bloku První řádek:  125 cm Před:  0 b. Za:  0..."/>
    <w:basedOn w:val="Normln"/>
    <w:uiPriority w:val="99"/>
    <w:rsid w:val="00B81833"/>
    <w:pPr>
      <w:spacing w:after="0" w:line="240" w:lineRule="auto"/>
      <w:ind w:firstLine="709"/>
      <w:jc w:val="both"/>
    </w:pPr>
    <w:rPr>
      <w:rFonts w:eastAsia="Times New Roman"/>
      <w:szCs w:val="20"/>
      <w:lang w:eastAsia="cs-CZ"/>
    </w:rPr>
  </w:style>
  <w:style w:type="paragraph" w:customStyle="1" w:styleId="StylZarovnatdoblokuPrvndek075cmPed0bZa0">
    <w:name w:val="Styl Zarovnat do bloku První řádek:  075 cm Před:  0 b. Za:  0..."/>
    <w:basedOn w:val="Normln"/>
    <w:uiPriority w:val="99"/>
    <w:rsid w:val="00B81833"/>
    <w:pPr>
      <w:spacing w:after="0" w:line="240" w:lineRule="auto"/>
      <w:ind w:firstLine="425"/>
      <w:jc w:val="both"/>
    </w:pPr>
    <w:rPr>
      <w:rFonts w:eastAsia="Times New Roman"/>
      <w:szCs w:val="20"/>
      <w:lang w:eastAsia="cs-CZ"/>
    </w:rPr>
  </w:style>
  <w:style w:type="paragraph" w:customStyle="1" w:styleId="Titreobjet">
    <w:name w:val="Titre objet"/>
    <w:basedOn w:val="Normln"/>
    <w:next w:val="Normln"/>
    <w:uiPriority w:val="99"/>
    <w:rsid w:val="00717269"/>
    <w:pPr>
      <w:spacing w:before="360" w:after="360" w:line="240" w:lineRule="auto"/>
      <w:jc w:val="center"/>
    </w:pPr>
    <w:rPr>
      <w:rFonts w:eastAsia="Times New Roman"/>
      <w:b/>
      <w:szCs w:val="20"/>
      <w:lang w:eastAsia="cs-CZ"/>
    </w:rPr>
  </w:style>
  <w:style w:type="paragraph" w:customStyle="1" w:styleId="ManualNumPar1">
    <w:name w:val="Manual NumPar 1"/>
    <w:basedOn w:val="Normln"/>
    <w:next w:val="Normln"/>
    <w:uiPriority w:val="99"/>
    <w:rsid w:val="00717269"/>
    <w:pPr>
      <w:spacing w:before="120" w:after="120" w:line="240" w:lineRule="auto"/>
      <w:ind w:left="851" w:hanging="851"/>
      <w:jc w:val="both"/>
    </w:pPr>
    <w:rPr>
      <w:rFonts w:eastAsia="Times New Roman"/>
      <w:szCs w:val="20"/>
      <w:lang w:eastAsia="cs-CZ"/>
    </w:rPr>
  </w:style>
  <w:style w:type="character" w:styleId="Znakapoznpodarou">
    <w:name w:val="footnote reference"/>
    <w:basedOn w:val="Standardnpsmoodstavce"/>
    <w:uiPriority w:val="99"/>
    <w:semiHidden/>
    <w:rsid w:val="00717269"/>
    <w:rPr>
      <w:rFonts w:cs="Times New Roman"/>
      <w:vertAlign w:val="superscript"/>
    </w:rPr>
  </w:style>
  <w:style w:type="paragraph" w:styleId="Textpoznpodarou">
    <w:name w:val="footnote text"/>
    <w:basedOn w:val="Normln"/>
    <w:link w:val="TextpoznpodarouChar"/>
    <w:uiPriority w:val="99"/>
    <w:semiHidden/>
    <w:rsid w:val="00717269"/>
    <w:pPr>
      <w:spacing w:after="0" w:line="240" w:lineRule="auto"/>
      <w:ind w:hanging="720"/>
      <w:jc w:val="both"/>
    </w:pPr>
    <w:rPr>
      <w:rFonts w:eastAsia="Times New Roman"/>
      <w:sz w:val="20"/>
      <w:szCs w:val="20"/>
      <w:lang w:eastAsia="cs-CZ"/>
    </w:rPr>
  </w:style>
  <w:style w:type="character" w:customStyle="1" w:styleId="TextpoznpodarouChar">
    <w:name w:val="Text pozn. pod čarou Char"/>
    <w:basedOn w:val="Standardnpsmoodstavce"/>
    <w:link w:val="Textpoznpodarou"/>
    <w:uiPriority w:val="99"/>
    <w:semiHidden/>
    <w:locked/>
    <w:rsid w:val="00717269"/>
    <w:rPr>
      <w:rFonts w:ascii="Times New Roman" w:hAnsi="Times New Roman" w:cs="Times New Roman"/>
      <w:sz w:val="20"/>
      <w:szCs w:val="20"/>
      <w:lang w:eastAsia="cs-CZ"/>
    </w:rPr>
  </w:style>
  <w:style w:type="paragraph" w:styleId="Zhlav">
    <w:name w:val="header"/>
    <w:basedOn w:val="Normln"/>
    <w:link w:val="ZhlavChar"/>
    <w:uiPriority w:val="99"/>
    <w:semiHidden/>
    <w:rsid w:val="008E2724"/>
    <w:pPr>
      <w:tabs>
        <w:tab w:val="center" w:pos="4536"/>
        <w:tab w:val="right" w:pos="9072"/>
      </w:tabs>
      <w:spacing w:after="0" w:line="240" w:lineRule="auto"/>
    </w:pPr>
  </w:style>
  <w:style w:type="character" w:customStyle="1" w:styleId="ZhlavChar">
    <w:name w:val="Záhlaví Char"/>
    <w:basedOn w:val="Standardnpsmoodstavce"/>
    <w:link w:val="Zhlav"/>
    <w:uiPriority w:val="99"/>
    <w:semiHidden/>
    <w:locked/>
    <w:rsid w:val="008E2724"/>
    <w:rPr>
      <w:rFonts w:cs="Times New Roman"/>
    </w:rPr>
  </w:style>
  <w:style w:type="paragraph" w:styleId="Zpat">
    <w:name w:val="footer"/>
    <w:basedOn w:val="Normln"/>
    <w:link w:val="ZpatChar"/>
    <w:uiPriority w:val="99"/>
    <w:rsid w:val="008E2724"/>
    <w:pPr>
      <w:tabs>
        <w:tab w:val="center" w:pos="4536"/>
        <w:tab w:val="right" w:pos="9072"/>
      </w:tabs>
      <w:spacing w:after="0" w:line="240" w:lineRule="auto"/>
    </w:pPr>
  </w:style>
  <w:style w:type="character" w:customStyle="1" w:styleId="ZpatChar">
    <w:name w:val="Zápatí Char"/>
    <w:basedOn w:val="Standardnpsmoodstavce"/>
    <w:link w:val="Zpat"/>
    <w:uiPriority w:val="99"/>
    <w:locked/>
    <w:rsid w:val="008E2724"/>
    <w:rPr>
      <w:rFonts w:cs="Times New Roman"/>
    </w:rPr>
  </w:style>
  <w:style w:type="paragraph" w:customStyle="1" w:styleId="1urovennadpisu">
    <w:name w:val="1. uroven nadpisu"/>
    <w:basedOn w:val="Normln"/>
    <w:uiPriority w:val="99"/>
    <w:rsid w:val="00E87E7C"/>
    <w:pPr>
      <w:numPr>
        <w:numId w:val="1"/>
      </w:numPr>
      <w:ind w:left="1000"/>
    </w:pPr>
    <w:rPr>
      <w:b/>
      <w:szCs w:val="24"/>
      <w:u w:val="single"/>
    </w:rPr>
  </w:style>
  <w:style w:type="paragraph" w:customStyle="1" w:styleId="2urovennadpisu">
    <w:name w:val="2. uroven nadpisu"/>
    <w:basedOn w:val="Normln"/>
    <w:uiPriority w:val="99"/>
    <w:rsid w:val="001B2737"/>
    <w:pPr>
      <w:numPr>
        <w:ilvl w:val="1"/>
        <w:numId w:val="1"/>
      </w:numPr>
    </w:pPr>
    <w:rPr>
      <w:b/>
      <w:szCs w:val="24"/>
    </w:rPr>
  </w:style>
  <w:style w:type="paragraph" w:customStyle="1" w:styleId="3urovennadpisu">
    <w:name w:val="3.uroven nadpisu"/>
    <w:basedOn w:val="Normln"/>
    <w:next w:val="Normln"/>
    <w:uiPriority w:val="99"/>
    <w:rsid w:val="001B2737"/>
    <w:pPr>
      <w:numPr>
        <w:ilvl w:val="2"/>
        <w:numId w:val="1"/>
      </w:numPr>
    </w:pPr>
    <w:rPr>
      <w:szCs w:val="24"/>
      <w:u w:val="single"/>
    </w:rPr>
  </w:style>
  <w:style w:type="paragraph" w:styleId="Nadpisobsahu">
    <w:name w:val="TOC Heading"/>
    <w:basedOn w:val="Nadpis1"/>
    <w:next w:val="Normln"/>
    <w:uiPriority w:val="99"/>
    <w:qFormat/>
    <w:rsid w:val="003B29FC"/>
    <w:pPr>
      <w:spacing w:line="276" w:lineRule="auto"/>
      <w:outlineLvl w:val="9"/>
    </w:pPr>
  </w:style>
  <w:style w:type="paragraph" w:styleId="Textbubliny">
    <w:name w:val="Balloon Text"/>
    <w:basedOn w:val="Normln"/>
    <w:link w:val="TextbublinyChar"/>
    <w:uiPriority w:val="99"/>
    <w:semiHidden/>
    <w:rsid w:val="003B29FC"/>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locked/>
    <w:rsid w:val="003B29FC"/>
    <w:rPr>
      <w:rFonts w:ascii="Tahoma" w:hAnsi="Tahoma" w:cs="Tahoma"/>
      <w:sz w:val="16"/>
      <w:szCs w:val="16"/>
    </w:rPr>
  </w:style>
  <w:style w:type="paragraph" w:styleId="Obsah1">
    <w:name w:val="toc 1"/>
    <w:basedOn w:val="Normln"/>
    <w:next w:val="Normln"/>
    <w:autoRedefine/>
    <w:uiPriority w:val="39"/>
    <w:rsid w:val="00F26C3C"/>
    <w:pPr>
      <w:tabs>
        <w:tab w:val="left" w:pos="440"/>
        <w:tab w:val="right" w:leader="dot" w:pos="9062"/>
      </w:tabs>
      <w:spacing w:after="100"/>
    </w:pPr>
    <w:rPr>
      <w:b/>
      <w:noProof/>
    </w:rPr>
  </w:style>
  <w:style w:type="paragraph" w:styleId="Obsah2">
    <w:name w:val="toc 2"/>
    <w:basedOn w:val="Normln"/>
    <w:next w:val="Normln"/>
    <w:autoRedefine/>
    <w:uiPriority w:val="39"/>
    <w:rsid w:val="00844FD7"/>
    <w:pPr>
      <w:tabs>
        <w:tab w:val="left" w:pos="880"/>
        <w:tab w:val="right" w:leader="dot" w:pos="8777"/>
      </w:tabs>
      <w:spacing w:after="100"/>
      <w:ind w:left="220"/>
    </w:pPr>
  </w:style>
  <w:style w:type="paragraph" w:styleId="Obsah3">
    <w:name w:val="toc 3"/>
    <w:basedOn w:val="Normln"/>
    <w:next w:val="Normln"/>
    <w:autoRedefine/>
    <w:uiPriority w:val="99"/>
    <w:rsid w:val="00890050"/>
    <w:pPr>
      <w:spacing w:after="100"/>
      <w:ind w:left="440"/>
    </w:pPr>
  </w:style>
  <w:style w:type="character" w:styleId="Hypertextovodkaz">
    <w:name w:val="Hyperlink"/>
    <w:basedOn w:val="Standardnpsmoodstavce"/>
    <w:uiPriority w:val="99"/>
    <w:rsid w:val="00890050"/>
    <w:rPr>
      <w:rFonts w:cs="Times New Roman"/>
      <w:color w:val="0000FF"/>
      <w:u w:val="single"/>
    </w:rPr>
  </w:style>
  <w:style w:type="paragraph" w:styleId="Normlnweb">
    <w:name w:val="Normal (Web)"/>
    <w:basedOn w:val="Normln"/>
    <w:uiPriority w:val="99"/>
    <w:rsid w:val="00944F9E"/>
    <w:pPr>
      <w:spacing w:before="100" w:beforeAutospacing="1" w:after="100" w:afterAutospacing="1" w:line="240" w:lineRule="auto"/>
      <w:textAlignment w:val="top"/>
    </w:pPr>
    <w:rPr>
      <w:rFonts w:ascii="Arial" w:eastAsia="Times New Roman" w:hAnsi="Arial" w:cs="Arial"/>
      <w:color w:val="323232"/>
      <w:sz w:val="17"/>
      <w:szCs w:val="17"/>
      <w:lang w:eastAsia="cs-CZ"/>
    </w:rPr>
  </w:style>
  <w:style w:type="paragraph" w:customStyle="1" w:styleId="Sodrkami">
    <w:name w:val="S odrážkami"/>
    <w:basedOn w:val="Odstavecseseznamem"/>
    <w:next w:val="Normln"/>
    <w:uiPriority w:val="99"/>
    <w:rsid w:val="002F1412"/>
    <w:pPr>
      <w:numPr>
        <w:numId w:val="3"/>
      </w:numPr>
    </w:pPr>
  </w:style>
  <w:style w:type="paragraph" w:styleId="Titulek">
    <w:name w:val="caption"/>
    <w:basedOn w:val="Normln"/>
    <w:next w:val="Normln"/>
    <w:uiPriority w:val="99"/>
    <w:qFormat/>
    <w:rsid w:val="004336DB"/>
    <w:pPr>
      <w:spacing w:line="240" w:lineRule="auto"/>
    </w:pPr>
    <w:rPr>
      <w:b/>
      <w:bCs/>
      <w:color w:val="4F81BD"/>
      <w:sz w:val="18"/>
      <w:szCs w:val="18"/>
    </w:rPr>
  </w:style>
  <w:style w:type="character" w:styleId="Odkaznakoment">
    <w:name w:val="annotation reference"/>
    <w:basedOn w:val="Standardnpsmoodstavce"/>
    <w:uiPriority w:val="99"/>
    <w:semiHidden/>
    <w:rsid w:val="004336DB"/>
    <w:rPr>
      <w:rFonts w:cs="Times New Roman"/>
      <w:sz w:val="16"/>
      <w:szCs w:val="16"/>
    </w:rPr>
  </w:style>
  <w:style w:type="paragraph" w:styleId="Textkomente">
    <w:name w:val="annotation text"/>
    <w:basedOn w:val="Normln"/>
    <w:link w:val="TextkomenteChar"/>
    <w:uiPriority w:val="99"/>
    <w:semiHidden/>
    <w:rsid w:val="004336DB"/>
    <w:rPr>
      <w:sz w:val="20"/>
      <w:szCs w:val="20"/>
    </w:rPr>
  </w:style>
  <w:style w:type="character" w:customStyle="1" w:styleId="TextkomenteChar">
    <w:name w:val="Text komentáře Char"/>
    <w:basedOn w:val="Standardnpsmoodstavce"/>
    <w:link w:val="Textkomente"/>
    <w:uiPriority w:val="99"/>
    <w:semiHidden/>
    <w:locked/>
    <w:rsid w:val="004336DB"/>
    <w:rPr>
      <w:rFonts w:ascii="Times New Roman" w:hAnsi="Times New Roman" w:cs="Times New Roman"/>
      <w:sz w:val="20"/>
      <w:szCs w:val="20"/>
    </w:rPr>
  </w:style>
  <w:style w:type="paragraph" w:styleId="Pedmtkomente">
    <w:name w:val="annotation subject"/>
    <w:basedOn w:val="Textkomente"/>
    <w:next w:val="Textkomente"/>
    <w:link w:val="PedmtkomenteChar"/>
    <w:uiPriority w:val="99"/>
    <w:semiHidden/>
    <w:rsid w:val="004336DB"/>
    <w:rPr>
      <w:b/>
      <w:bCs/>
    </w:rPr>
  </w:style>
  <w:style w:type="character" w:customStyle="1" w:styleId="PedmtkomenteChar">
    <w:name w:val="Předmět komentáře Char"/>
    <w:basedOn w:val="TextkomenteChar"/>
    <w:link w:val="Pedmtkomente"/>
    <w:uiPriority w:val="99"/>
    <w:semiHidden/>
    <w:locked/>
    <w:rsid w:val="004336DB"/>
    <w:rPr>
      <w:b/>
      <w:bCs/>
    </w:rPr>
  </w:style>
  <w:style w:type="paragraph" w:styleId="Bezmezer">
    <w:name w:val="No Spacing"/>
    <w:uiPriority w:val="99"/>
    <w:qFormat/>
    <w:rsid w:val="004336DB"/>
    <w:rPr>
      <w:rFonts w:ascii="Times New Roman" w:hAnsi="Times New Roman"/>
      <w:sz w:val="24"/>
      <w:szCs w:val="22"/>
      <w:lang w:eastAsia="en-US"/>
    </w:rPr>
  </w:style>
  <w:style w:type="paragraph" w:styleId="Nzev">
    <w:name w:val="Title"/>
    <w:basedOn w:val="Normln"/>
    <w:next w:val="Normln"/>
    <w:link w:val="NzevChar"/>
    <w:uiPriority w:val="99"/>
    <w:qFormat/>
    <w:rsid w:val="004336DB"/>
    <w:pPr>
      <w:pBdr>
        <w:bottom w:val="single" w:sz="8" w:space="4" w:color="4F81BD"/>
      </w:pBdr>
      <w:spacing w:after="300" w:line="240" w:lineRule="auto"/>
      <w:contextualSpacing/>
    </w:pPr>
    <w:rPr>
      <w:rFonts w:ascii="Cambria" w:eastAsia="Times New Roman" w:hAnsi="Cambria"/>
      <w:color w:val="17365D"/>
      <w:spacing w:val="5"/>
      <w:kern w:val="28"/>
      <w:sz w:val="52"/>
      <w:szCs w:val="52"/>
    </w:rPr>
  </w:style>
  <w:style w:type="character" w:customStyle="1" w:styleId="NzevChar">
    <w:name w:val="Název Char"/>
    <w:basedOn w:val="Standardnpsmoodstavce"/>
    <w:link w:val="Nzev"/>
    <w:uiPriority w:val="99"/>
    <w:locked/>
    <w:rsid w:val="004336DB"/>
    <w:rPr>
      <w:rFonts w:ascii="Cambria" w:hAnsi="Cambria" w:cs="Times New Roman"/>
      <w:color w:val="17365D"/>
      <w:spacing w:val="5"/>
      <w:kern w:val="28"/>
      <w:sz w:val="52"/>
      <w:szCs w:val="52"/>
    </w:rPr>
  </w:style>
  <w:style w:type="paragraph" w:styleId="Textvysvtlivek">
    <w:name w:val="endnote text"/>
    <w:basedOn w:val="Normln"/>
    <w:link w:val="TextvysvtlivekChar"/>
    <w:uiPriority w:val="99"/>
    <w:semiHidden/>
    <w:rsid w:val="004414BB"/>
    <w:pPr>
      <w:spacing w:after="0" w:line="240" w:lineRule="auto"/>
    </w:pPr>
    <w:rPr>
      <w:sz w:val="20"/>
      <w:szCs w:val="20"/>
    </w:rPr>
  </w:style>
  <w:style w:type="character" w:customStyle="1" w:styleId="TextvysvtlivekChar">
    <w:name w:val="Text vysvětlivek Char"/>
    <w:basedOn w:val="Standardnpsmoodstavce"/>
    <w:link w:val="Textvysvtlivek"/>
    <w:uiPriority w:val="99"/>
    <w:semiHidden/>
    <w:locked/>
    <w:rsid w:val="004414BB"/>
    <w:rPr>
      <w:rFonts w:ascii="Times New Roman" w:hAnsi="Times New Roman" w:cs="Times New Roman"/>
      <w:sz w:val="20"/>
      <w:szCs w:val="20"/>
    </w:rPr>
  </w:style>
  <w:style w:type="character" w:styleId="Odkaznavysvtlivky">
    <w:name w:val="endnote reference"/>
    <w:basedOn w:val="Standardnpsmoodstavce"/>
    <w:uiPriority w:val="99"/>
    <w:semiHidden/>
    <w:rsid w:val="004414BB"/>
    <w:rPr>
      <w:rFonts w:cs="Times New Roman"/>
      <w:vertAlign w:val="superscript"/>
    </w:rPr>
  </w:style>
  <w:style w:type="character" w:styleId="Zstupntext">
    <w:name w:val="Placeholder Text"/>
    <w:basedOn w:val="Standardnpsmoodstavce"/>
    <w:uiPriority w:val="99"/>
    <w:semiHidden/>
    <w:rsid w:val="001F2207"/>
    <w:rPr>
      <w:rFonts w:cs="Times New Roman"/>
      <w:color w:val="808080"/>
    </w:rPr>
  </w:style>
  <w:style w:type="table" w:styleId="Svtlseznamzvraznn3">
    <w:name w:val="Light List Accent 3"/>
    <w:basedOn w:val="Normlntabulka"/>
    <w:uiPriority w:val="99"/>
    <w:rsid w:val="004E7689"/>
    <w:rPr>
      <w:rFonts w:eastAsia="Times New Roman"/>
      <w:lang w:eastAsia="en-US"/>
    </w:rPr>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tblStylePr w:type="firstRow">
      <w:pPr>
        <w:spacing w:before="0" w:after="0"/>
      </w:pPr>
      <w:rPr>
        <w:rFonts w:cs="Times New Roman"/>
        <w:b/>
        <w:bCs/>
        <w:color w:val="FFFFFF"/>
      </w:rPr>
      <w:tblPr/>
      <w:tcPr>
        <w:shd w:val="clear" w:color="auto" w:fill="9BBB59"/>
      </w:tcPr>
    </w:tblStylePr>
    <w:tblStylePr w:type="lastRow">
      <w:pPr>
        <w:spacing w:before="0" w:after="0"/>
      </w:pPr>
      <w:rPr>
        <w:rFonts w:cs="Times New Roman"/>
        <w:b/>
        <w:bCs/>
      </w:rPr>
      <w:tblPr/>
      <w:tcPr>
        <w:tcBorders>
          <w:top w:val="double" w:sz="6" w:space="0" w:color="9BBB59"/>
          <w:left w:val="single" w:sz="8" w:space="0" w:color="9BBB59"/>
          <w:bottom w:val="single" w:sz="8" w:space="0" w:color="9BBB59"/>
          <w:right w:val="single" w:sz="8" w:space="0" w:color="9BBB59"/>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9BBB59"/>
          <w:left w:val="single" w:sz="8" w:space="0" w:color="9BBB59"/>
          <w:bottom w:val="single" w:sz="8" w:space="0" w:color="9BBB59"/>
          <w:right w:val="single" w:sz="8" w:space="0" w:color="9BBB59"/>
        </w:tcBorders>
      </w:tcPr>
    </w:tblStylePr>
    <w:tblStylePr w:type="band1Horz">
      <w:rPr>
        <w:rFonts w:cs="Times New Roman"/>
      </w:rPr>
      <w:tblPr/>
      <w:tcPr>
        <w:tcBorders>
          <w:top w:val="single" w:sz="8" w:space="0" w:color="9BBB59"/>
          <w:left w:val="single" w:sz="8" w:space="0" w:color="9BBB59"/>
          <w:bottom w:val="single" w:sz="8" w:space="0" w:color="9BBB59"/>
          <w:right w:val="single" w:sz="8" w:space="0" w:color="9BBB59"/>
        </w:tcBorders>
      </w:tcPr>
    </w:tblStylePr>
  </w:style>
  <w:style w:type="table" w:styleId="Mkatabulky">
    <w:name w:val="Table Grid"/>
    <w:basedOn w:val="Normlntabulka"/>
    <w:uiPriority w:val="99"/>
    <w:locked/>
    <w:rsid w:val="0015052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ledovanodkaz">
    <w:name w:val="FollowedHyperlink"/>
    <w:basedOn w:val="Standardnpsmoodstavce"/>
    <w:uiPriority w:val="99"/>
    <w:semiHidden/>
    <w:locked/>
    <w:rsid w:val="00E31BFA"/>
    <w:rPr>
      <w:rFonts w:cs="Times New Roman"/>
      <w:color w:val="800080"/>
      <w:u w:val="single"/>
    </w:rPr>
  </w:style>
  <w:style w:type="paragraph" w:customStyle="1" w:styleId="Fichefinanciretextetable">
    <w:name w:val="Fiche financière texte (table)"/>
    <w:basedOn w:val="Normln"/>
    <w:uiPriority w:val="99"/>
    <w:rsid w:val="001E6A53"/>
    <w:pPr>
      <w:tabs>
        <w:tab w:val="left" w:pos="851"/>
      </w:tabs>
      <w:spacing w:after="0" w:line="240" w:lineRule="auto"/>
    </w:pPr>
    <w:rPr>
      <w:rFonts w:eastAsia="Times New Roman"/>
      <w:sz w:val="20"/>
      <w:szCs w:val="20"/>
      <w:lang w:eastAsia="cs-CZ"/>
    </w:rPr>
  </w:style>
  <w:style w:type="paragraph" w:styleId="Obsah4">
    <w:name w:val="toc 4"/>
    <w:basedOn w:val="Normln"/>
    <w:next w:val="Normln"/>
    <w:autoRedefine/>
    <w:uiPriority w:val="99"/>
    <w:locked/>
    <w:rsid w:val="007D78D3"/>
    <w:pPr>
      <w:spacing w:after="100" w:line="276" w:lineRule="auto"/>
      <w:ind w:left="660"/>
    </w:pPr>
    <w:rPr>
      <w:rFonts w:ascii="Calibri" w:eastAsia="Times New Roman" w:hAnsi="Calibri"/>
      <w:sz w:val="22"/>
      <w:lang w:eastAsia="cs-CZ"/>
    </w:rPr>
  </w:style>
  <w:style w:type="paragraph" w:styleId="Obsah5">
    <w:name w:val="toc 5"/>
    <w:basedOn w:val="Normln"/>
    <w:next w:val="Normln"/>
    <w:autoRedefine/>
    <w:uiPriority w:val="99"/>
    <w:locked/>
    <w:rsid w:val="007D78D3"/>
    <w:pPr>
      <w:spacing w:after="100" w:line="276" w:lineRule="auto"/>
      <w:ind w:left="880"/>
    </w:pPr>
    <w:rPr>
      <w:rFonts w:ascii="Calibri" w:eastAsia="Times New Roman" w:hAnsi="Calibri"/>
      <w:sz w:val="22"/>
      <w:lang w:eastAsia="cs-CZ"/>
    </w:rPr>
  </w:style>
  <w:style w:type="paragraph" w:styleId="Obsah6">
    <w:name w:val="toc 6"/>
    <w:basedOn w:val="Normln"/>
    <w:next w:val="Normln"/>
    <w:autoRedefine/>
    <w:uiPriority w:val="99"/>
    <w:locked/>
    <w:rsid w:val="007D78D3"/>
    <w:pPr>
      <w:spacing w:after="100" w:line="276" w:lineRule="auto"/>
      <w:ind w:left="1100"/>
    </w:pPr>
    <w:rPr>
      <w:rFonts w:ascii="Calibri" w:eastAsia="Times New Roman" w:hAnsi="Calibri"/>
      <w:sz w:val="22"/>
      <w:lang w:eastAsia="cs-CZ"/>
    </w:rPr>
  </w:style>
  <w:style w:type="paragraph" w:styleId="Obsah7">
    <w:name w:val="toc 7"/>
    <w:basedOn w:val="Normln"/>
    <w:next w:val="Normln"/>
    <w:autoRedefine/>
    <w:uiPriority w:val="99"/>
    <w:locked/>
    <w:rsid w:val="007D78D3"/>
    <w:pPr>
      <w:spacing w:after="100" w:line="276" w:lineRule="auto"/>
      <w:ind w:left="1320"/>
    </w:pPr>
    <w:rPr>
      <w:rFonts w:ascii="Calibri" w:eastAsia="Times New Roman" w:hAnsi="Calibri"/>
      <w:sz w:val="22"/>
      <w:lang w:eastAsia="cs-CZ"/>
    </w:rPr>
  </w:style>
  <w:style w:type="paragraph" w:styleId="Obsah8">
    <w:name w:val="toc 8"/>
    <w:basedOn w:val="Normln"/>
    <w:next w:val="Normln"/>
    <w:autoRedefine/>
    <w:uiPriority w:val="99"/>
    <w:locked/>
    <w:rsid w:val="007D78D3"/>
    <w:pPr>
      <w:spacing w:after="100" w:line="276" w:lineRule="auto"/>
      <w:ind w:left="1540"/>
    </w:pPr>
    <w:rPr>
      <w:rFonts w:ascii="Calibri" w:eastAsia="Times New Roman" w:hAnsi="Calibri"/>
      <w:sz w:val="22"/>
      <w:lang w:eastAsia="cs-CZ"/>
    </w:rPr>
  </w:style>
  <w:style w:type="paragraph" w:styleId="Obsah9">
    <w:name w:val="toc 9"/>
    <w:basedOn w:val="Normln"/>
    <w:next w:val="Normln"/>
    <w:autoRedefine/>
    <w:uiPriority w:val="99"/>
    <w:locked/>
    <w:rsid w:val="007D78D3"/>
    <w:pPr>
      <w:spacing w:after="100" w:line="276" w:lineRule="auto"/>
      <w:ind w:left="1760"/>
    </w:pPr>
    <w:rPr>
      <w:rFonts w:ascii="Calibri" w:eastAsia="Times New Roman" w:hAnsi="Calibri"/>
      <w:sz w:val="22"/>
      <w:lang w:eastAsia="cs-CZ"/>
    </w:rPr>
  </w:style>
  <w:style w:type="paragraph" w:styleId="Seznamobrzk">
    <w:name w:val="table of figures"/>
    <w:basedOn w:val="Normln"/>
    <w:next w:val="Normln"/>
    <w:uiPriority w:val="99"/>
    <w:locked/>
    <w:rsid w:val="00844FD7"/>
    <w:pPr>
      <w:spacing w:after="0"/>
    </w:pPr>
  </w:style>
  <w:style w:type="character" w:customStyle="1" w:styleId="google-src-text1">
    <w:name w:val="google-src-text1"/>
    <w:basedOn w:val="Standardnpsmoodstavce"/>
    <w:uiPriority w:val="99"/>
    <w:rsid w:val="00994836"/>
    <w:rPr>
      <w:rFonts w:cs="Times New Roman"/>
      <w:vanish/>
    </w:rPr>
  </w:style>
  <w:style w:type="character" w:customStyle="1" w:styleId="cizojazycne">
    <w:name w:val="cizojazycne"/>
    <w:basedOn w:val="Standardnpsmoodstavce"/>
    <w:uiPriority w:val="99"/>
    <w:rsid w:val="000C6F73"/>
    <w:rPr>
      <w:rFonts w:cs="Times New Roman"/>
    </w:rPr>
  </w:style>
</w:styles>
</file>

<file path=word/webSettings.xml><?xml version="1.0" encoding="utf-8"?>
<w:webSettings xmlns:r="http://schemas.openxmlformats.org/officeDocument/2006/relationships" xmlns:w="http://schemas.openxmlformats.org/wordprocessingml/2006/main">
  <w:divs>
    <w:div w:id="1785687971">
      <w:marLeft w:val="0"/>
      <w:marRight w:val="0"/>
      <w:marTop w:val="0"/>
      <w:marBottom w:val="0"/>
      <w:divBdr>
        <w:top w:val="none" w:sz="0" w:space="0" w:color="auto"/>
        <w:left w:val="none" w:sz="0" w:space="0" w:color="auto"/>
        <w:bottom w:val="none" w:sz="0" w:space="0" w:color="auto"/>
        <w:right w:val="none" w:sz="0" w:space="0" w:color="auto"/>
      </w:divBdr>
    </w:div>
    <w:div w:id="1785687972">
      <w:marLeft w:val="0"/>
      <w:marRight w:val="0"/>
      <w:marTop w:val="0"/>
      <w:marBottom w:val="0"/>
      <w:divBdr>
        <w:top w:val="none" w:sz="0" w:space="0" w:color="auto"/>
        <w:left w:val="none" w:sz="0" w:space="0" w:color="auto"/>
        <w:bottom w:val="none" w:sz="0" w:space="0" w:color="auto"/>
        <w:right w:val="none" w:sz="0" w:space="0" w:color="auto"/>
      </w:divBdr>
    </w:div>
    <w:div w:id="1785687976">
      <w:marLeft w:val="0"/>
      <w:marRight w:val="0"/>
      <w:marTop w:val="0"/>
      <w:marBottom w:val="0"/>
      <w:divBdr>
        <w:top w:val="none" w:sz="0" w:space="0" w:color="auto"/>
        <w:left w:val="none" w:sz="0" w:space="0" w:color="auto"/>
        <w:bottom w:val="none" w:sz="0" w:space="0" w:color="auto"/>
        <w:right w:val="none" w:sz="0" w:space="0" w:color="auto"/>
      </w:divBdr>
    </w:div>
    <w:div w:id="1785687979">
      <w:marLeft w:val="0"/>
      <w:marRight w:val="0"/>
      <w:marTop w:val="0"/>
      <w:marBottom w:val="0"/>
      <w:divBdr>
        <w:top w:val="none" w:sz="0" w:space="0" w:color="auto"/>
        <w:left w:val="none" w:sz="0" w:space="0" w:color="auto"/>
        <w:bottom w:val="none" w:sz="0" w:space="0" w:color="auto"/>
        <w:right w:val="none" w:sz="0" w:space="0" w:color="auto"/>
      </w:divBdr>
      <w:divsChild>
        <w:div w:id="1785688040">
          <w:marLeft w:val="0"/>
          <w:marRight w:val="0"/>
          <w:marTop w:val="0"/>
          <w:marBottom w:val="0"/>
          <w:divBdr>
            <w:top w:val="none" w:sz="0" w:space="0" w:color="auto"/>
            <w:left w:val="none" w:sz="0" w:space="0" w:color="auto"/>
            <w:bottom w:val="none" w:sz="0" w:space="0" w:color="auto"/>
            <w:right w:val="none" w:sz="0" w:space="0" w:color="auto"/>
          </w:divBdr>
          <w:divsChild>
            <w:div w:id="1785688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5687983">
      <w:marLeft w:val="0"/>
      <w:marRight w:val="0"/>
      <w:marTop w:val="0"/>
      <w:marBottom w:val="0"/>
      <w:divBdr>
        <w:top w:val="none" w:sz="0" w:space="0" w:color="auto"/>
        <w:left w:val="none" w:sz="0" w:space="0" w:color="auto"/>
        <w:bottom w:val="none" w:sz="0" w:space="0" w:color="auto"/>
        <w:right w:val="none" w:sz="0" w:space="0" w:color="auto"/>
      </w:divBdr>
      <w:divsChild>
        <w:div w:id="1785688051">
          <w:marLeft w:val="0"/>
          <w:marRight w:val="0"/>
          <w:marTop w:val="0"/>
          <w:marBottom w:val="0"/>
          <w:divBdr>
            <w:top w:val="none" w:sz="0" w:space="0" w:color="auto"/>
            <w:left w:val="none" w:sz="0" w:space="0" w:color="auto"/>
            <w:bottom w:val="none" w:sz="0" w:space="0" w:color="auto"/>
            <w:right w:val="none" w:sz="0" w:space="0" w:color="auto"/>
          </w:divBdr>
          <w:divsChild>
            <w:div w:id="1785687989">
              <w:marLeft w:val="0"/>
              <w:marRight w:val="0"/>
              <w:marTop w:val="0"/>
              <w:marBottom w:val="0"/>
              <w:divBdr>
                <w:top w:val="none" w:sz="0" w:space="0" w:color="auto"/>
                <w:left w:val="none" w:sz="0" w:space="0" w:color="auto"/>
                <w:bottom w:val="none" w:sz="0" w:space="0" w:color="auto"/>
                <w:right w:val="none" w:sz="0" w:space="0" w:color="auto"/>
              </w:divBdr>
              <w:divsChild>
                <w:div w:id="1785687994">
                  <w:marLeft w:val="0"/>
                  <w:marRight w:val="0"/>
                  <w:marTop w:val="0"/>
                  <w:marBottom w:val="0"/>
                  <w:divBdr>
                    <w:top w:val="none" w:sz="0" w:space="0" w:color="auto"/>
                    <w:left w:val="none" w:sz="0" w:space="0" w:color="auto"/>
                    <w:bottom w:val="none" w:sz="0" w:space="0" w:color="auto"/>
                    <w:right w:val="none" w:sz="0" w:space="0" w:color="auto"/>
                  </w:divBdr>
                  <w:divsChild>
                    <w:div w:id="1785688052">
                      <w:marLeft w:val="0"/>
                      <w:marRight w:val="0"/>
                      <w:marTop w:val="0"/>
                      <w:marBottom w:val="0"/>
                      <w:divBdr>
                        <w:top w:val="none" w:sz="0" w:space="0" w:color="auto"/>
                        <w:left w:val="none" w:sz="0" w:space="0" w:color="auto"/>
                        <w:bottom w:val="none" w:sz="0" w:space="0" w:color="auto"/>
                        <w:right w:val="none" w:sz="0" w:space="0" w:color="auto"/>
                      </w:divBdr>
                      <w:divsChild>
                        <w:div w:id="1785688039">
                          <w:marLeft w:val="0"/>
                          <w:marRight w:val="0"/>
                          <w:marTop w:val="0"/>
                          <w:marBottom w:val="0"/>
                          <w:divBdr>
                            <w:top w:val="none" w:sz="0" w:space="0" w:color="auto"/>
                            <w:left w:val="none" w:sz="0" w:space="0" w:color="auto"/>
                            <w:bottom w:val="none" w:sz="0" w:space="0" w:color="auto"/>
                            <w:right w:val="none" w:sz="0" w:space="0" w:color="auto"/>
                          </w:divBdr>
                          <w:divsChild>
                            <w:div w:id="1785687974">
                              <w:marLeft w:val="0"/>
                              <w:marRight w:val="0"/>
                              <w:marTop w:val="0"/>
                              <w:marBottom w:val="0"/>
                              <w:divBdr>
                                <w:top w:val="none" w:sz="0" w:space="0" w:color="auto"/>
                                <w:left w:val="none" w:sz="0" w:space="0" w:color="auto"/>
                                <w:bottom w:val="none" w:sz="0" w:space="0" w:color="auto"/>
                                <w:right w:val="none" w:sz="0" w:space="0" w:color="auto"/>
                              </w:divBdr>
                              <w:divsChild>
                                <w:div w:id="1785687975">
                                  <w:marLeft w:val="0"/>
                                  <w:marRight w:val="0"/>
                                  <w:marTop w:val="0"/>
                                  <w:marBottom w:val="0"/>
                                  <w:divBdr>
                                    <w:top w:val="none" w:sz="0" w:space="0" w:color="auto"/>
                                    <w:left w:val="none" w:sz="0" w:space="0" w:color="auto"/>
                                    <w:bottom w:val="none" w:sz="0" w:space="0" w:color="auto"/>
                                    <w:right w:val="none" w:sz="0" w:space="0" w:color="auto"/>
                                  </w:divBdr>
                                </w:div>
                                <w:div w:id="1785688028">
                                  <w:marLeft w:val="0"/>
                                  <w:marRight w:val="0"/>
                                  <w:marTop w:val="0"/>
                                  <w:marBottom w:val="0"/>
                                  <w:divBdr>
                                    <w:top w:val="none" w:sz="0" w:space="0" w:color="auto"/>
                                    <w:left w:val="none" w:sz="0" w:space="0" w:color="auto"/>
                                    <w:bottom w:val="none" w:sz="0" w:space="0" w:color="auto"/>
                                    <w:right w:val="none" w:sz="0" w:space="0" w:color="auto"/>
                                  </w:divBdr>
                                </w:div>
                                <w:div w:id="1785688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85687984">
      <w:marLeft w:val="0"/>
      <w:marRight w:val="0"/>
      <w:marTop w:val="0"/>
      <w:marBottom w:val="0"/>
      <w:divBdr>
        <w:top w:val="none" w:sz="0" w:space="0" w:color="auto"/>
        <w:left w:val="none" w:sz="0" w:space="0" w:color="auto"/>
        <w:bottom w:val="none" w:sz="0" w:space="0" w:color="auto"/>
        <w:right w:val="none" w:sz="0" w:space="0" w:color="auto"/>
      </w:divBdr>
    </w:div>
    <w:div w:id="1785687987">
      <w:marLeft w:val="0"/>
      <w:marRight w:val="0"/>
      <w:marTop w:val="0"/>
      <w:marBottom w:val="0"/>
      <w:divBdr>
        <w:top w:val="none" w:sz="0" w:space="0" w:color="auto"/>
        <w:left w:val="none" w:sz="0" w:space="0" w:color="auto"/>
        <w:bottom w:val="none" w:sz="0" w:space="0" w:color="auto"/>
        <w:right w:val="none" w:sz="0" w:space="0" w:color="auto"/>
      </w:divBdr>
    </w:div>
    <w:div w:id="1785687988">
      <w:marLeft w:val="0"/>
      <w:marRight w:val="0"/>
      <w:marTop w:val="0"/>
      <w:marBottom w:val="0"/>
      <w:divBdr>
        <w:top w:val="none" w:sz="0" w:space="0" w:color="auto"/>
        <w:left w:val="none" w:sz="0" w:space="0" w:color="auto"/>
        <w:bottom w:val="none" w:sz="0" w:space="0" w:color="auto"/>
        <w:right w:val="none" w:sz="0" w:space="0" w:color="auto"/>
      </w:divBdr>
    </w:div>
    <w:div w:id="1785687992">
      <w:marLeft w:val="0"/>
      <w:marRight w:val="0"/>
      <w:marTop w:val="0"/>
      <w:marBottom w:val="0"/>
      <w:divBdr>
        <w:top w:val="none" w:sz="0" w:space="0" w:color="auto"/>
        <w:left w:val="none" w:sz="0" w:space="0" w:color="auto"/>
        <w:bottom w:val="none" w:sz="0" w:space="0" w:color="auto"/>
        <w:right w:val="none" w:sz="0" w:space="0" w:color="auto"/>
      </w:divBdr>
    </w:div>
    <w:div w:id="1785687993">
      <w:marLeft w:val="0"/>
      <w:marRight w:val="0"/>
      <w:marTop w:val="0"/>
      <w:marBottom w:val="0"/>
      <w:divBdr>
        <w:top w:val="none" w:sz="0" w:space="0" w:color="auto"/>
        <w:left w:val="none" w:sz="0" w:space="0" w:color="auto"/>
        <w:bottom w:val="none" w:sz="0" w:space="0" w:color="auto"/>
        <w:right w:val="none" w:sz="0" w:space="0" w:color="auto"/>
      </w:divBdr>
    </w:div>
    <w:div w:id="1785687995">
      <w:marLeft w:val="0"/>
      <w:marRight w:val="0"/>
      <w:marTop w:val="0"/>
      <w:marBottom w:val="0"/>
      <w:divBdr>
        <w:top w:val="none" w:sz="0" w:space="0" w:color="auto"/>
        <w:left w:val="none" w:sz="0" w:space="0" w:color="auto"/>
        <w:bottom w:val="none" w:sz="0" w:space="0" w:color="auto"/>
        <w:right w:val="none" w:sz="0" w:space="0" w:color="auto"/>
      </w:divBdr>
      <w:divsChild>
        <w:div w:id="1785687980">
          <w:marLeft w:val="0"/>
          <w:marRight w:val="0"/>
          <w:marTop w:val="0"/>
          <w:marBottom w:val="0"/>
          <w:divBdr>
            <w:top w:val="none" w:sz="0" w:space="0" w:color="auto"/>
            <w:left w:val="none" w:sz="0" w:space="0" w:color="auto"/>
            <w:bottom w:val="none" w:sz="0" w:space="0" w:color="auto"/>
            <w:right w:val="none" w:sz="0" w:space="0" w:color="auto"/>
          </w:divBdr>
        </w:div>
        <w:div w:id="1785687981">
          <w:marLeft w:val="0"/>
          <w:marRight w:val="0"/>
          <w:marTop w:val="0"/>
          <w:marBottom w:val="0"/>
          <w:divBdr>
            <w:top w:val="none" w:sz="0" w:space="0" w:color="auto"/>
            <w:left w:val="none" w:sz="0" w:space="0" w:color="auto"/>
            <w:bottom w:val="none" w:sz="0" w:space="0" w:color="auto"/>
            <w:right w:val="none" w:sz="0" w:space="0" w:color="auto"/>
          </w:divBdr>
        </w:div>
        <w:div w:id="1785687982">
          <w:marLeft w:val="0"/>
          <w:marRight w:val="0"/>
          <w:marTop w:val="0"/>
          <w:marBottom w:val="0"/>
          <w:divBdr>
            <w:top w:val="none" w:sz="0" w:space="0" w:color="auto"/>
            <w:left w:val="none" w:sz="0" w:space="0" w:color="auto"/>
            <w:bottom w:val="none" w:sz="0" w:space="0" w:color="auto"/>
            <w:right w:val="none" w:sz="0" w:space="0" w:color="auto"/>
          </w:divBdr>
        </w:div>
        <w:div w:id="1785687985">
          <w:marLeft w:val="0"/>
          <w:marRight w:val="0"/>
          <w:marTop w:val="0"/>
          <w:marBottom w:val="0"/>
          <w:divBdr>
            <w:top w:val="none" w:sz="0" w:space="0" w:color="auto"/>
            <w:left w:val="none" w:sz="0" w:space="0" w:color="auto"/>
            <w:bottom w:val="none" w:sz="0" w:space="0" w:color="auto"/>
            <w:right w:val="none" w:sz="0" w:space="0" w:color="auto"/>
          </w:divBdr>
        </w:div>
        <w:div w:id="1785687986">
          <w:marLeft w:val="0"/>
          <w:marRight w:val="0"/>
          <w:marTop w:val="0"/>
          <w:marBottom w:val="0"/>
          <w:divBdr>
            <w:top w:val="none" w:sz="0" w:space="0" w:color="auto"/>
            <w:left w:val="none" w:sz="0" w:space="0" w:color="auto"/>
            <w:bottom w:val="none" w:sz="0" w:space="0" w:color="auto"/>
            <w:right w:val="none" w:sz="0" w:space="0" w:color="auto"/>
          </w:divBdr>
        </w:div>
        <w:div w:id="1785687991">
          <w:marLeft w:val="0"/>
          <w:marRight w:val="0"/>
          <w:marTop w:val="0"/>
          <w:marBottom w:val="0"/>
          <w:divBdr>
            <w:top w:val="none" w:sz="0" w:space="0" w:color="auto"/>
            <w:left w:val="none" w:sz="0" w:space="0" w:color="auto"/>
            <w:bottom w:val="none" w:sz="0" w:space="0" w:color="auto"/>
            <w:right w:val="none" w:sz="0" w:space="0" w:color="auto"/>
          </w:divBdr>
        </w:div>
        <w:div w:id="1785687996">
          <w:marLeft w:val="0"/>
          <w:marRight w:val="0"/>
          <w:marTop w:val="0"/>
          <w:marBottom w:val="0"/>
          <w:divBdr>
            <w:top w:val="none" w:sz="0" w:space="0" w:color="auto"/>
            <w:left w:val="none" w:sz="0" w:space="0" w:color="auto"/>
            <w:bottom w:val="none" w:sz="0" w:space="0" w:color="auto"/>
            <w:right w:val="none" w:sz="0" w:space="0" w:color="auto"/>
          </w:divBdr>
        </w:div>
        <w:div w:id="1785688027">
          <w:marLeft w:val="0"/>
          <w:marRight w:val="0"/>
          <w:marTop w:val="0"/>
          <w:marBottom w:val="0"/>
          <w:divBdr>
            <w:top w:val="none" w:sz="0" w:space="0" w:color="auto"/>
            <w:left w:val="none" w:sz="0" w:space="0" w:color="auto"/>
            <w:bottom w:val="none" w:sz="0" w:space="0" w:color="auto"/>
            <w:right w:val="none" w:sz="0" w:space="0" w:color="auto"/>
          </w:divBdr>
        </w:div>
        <w:div w:id="1785688037">
          <w:marLeft w:val="0"/>
          <w:marRight w:val="0"/>
          <w:marTop w:val="0"/>
          <w:marBottom w:val="0"/>
          <w:divBdr>
            <w:top w:val="none" w:sz="0" w:space="0" w:color="auto"/>
            <w:left w:val="none" w:sz="0" w:space="0" w:color="auto"/>
            <w:bottom w:val="none" w:sz="0" w:space="0" w:color="auto"/>
            <w:right w:val="none" w:sz="0" w:space="0" w:color="auto"/>
          </w:divBdr>
        </w:div>
        <w:div w:id="1785688038">
          <w:marLeft w:val="0"/>
          <w:marRight w:val="0"/>
          <w:marTop w:val="0"/>
          <w:marBottom w:val="0"/>
          <w:divBdr>
            <w:top w:val="none" w:sz="0" w:space="0" w:color="auto"/>
            <w:left w:val="none" w:sz="0" w:space="0" w:color="auto"/>
            <w:bottom w:val="none" w:sz="0" w:space="0" w:color="auto"/>
            <w:right w:val="none" w:sz="0" w:space="0" w:color="auto"/>
          </w:divBdr>
        </w:div>
        <w:div w:id="1785688044">
          <w:marLeft w:val="0"/>
          <w:marRight w:val="0"/>
          <w:marTop w:val="0"/>
          <w:marBottom w:val="0"/>
          <w:divBdr>
            <w:top w:val="none" w:sz="0" w:space="0" w:color="auto"/>
            <w:left w:val="none" w:sz="0" w:space="0" w:color="auto"/>
            <w:bottom w:val="none" w:sz="0" w:space="0" w:color="auto"/>
            <w:right w:val="none" w:sz="0" w:space="0" w:color="auto"/>
          </w:divBdr>
        </w:div>
        <w:div w:id="1785688047">
          <w:marLeft w:val="0"/>
          <w:marRight w:val="0"/>
          <w:marTop w:val="0"/>
          <w:marBottom w:val="0"/>
          <w:divBdr>
            <w:top w:val="none" w:sz="0" w:space="0" w:color="auto"/>
            <w:left w:val="none" w:sz="0" w:space="0" w:color="auto"/>
            <w:bottom w:val="none" w:sz="0" w:space="0" w:color="auto"/>
            <w:right w:val="none" w:sz="0" w:space="0" w:color="auto"/>
          </w:divBdr>
        </w:div>
        <w:div w:id="1785688048">
          <w:marLeft w:val="0"/>
          <w:marRight w:val="0"/>
          <w:marTop w:val="0"/>
          <w:marBottom w:val="0"/>
          <w:divBdr>
            <w:top w:val="none" w:sz="0" w:space="0" w:color="auto"/>
            <w:left w:val="none" w:sz="0" w:space="0" w:color="auto"/>
            <w:bottom w:val="none" w:sz="0" w:space="0" w:color="auto"/>
            <w:right w:val="none" w:sz="0" w:space="0" w:color="auto"/>
          </w:divBdr>
        </w:div>
        <w:div w:id="1785688053">
          <w:marLeft w:val="0"/>
          <w:marRight w:val="0"/>
          <w:marTop w:val="0"/>
          <w:marBottom w:val="0"/>
          <w:divBdr>
            <w:top w:val="none" w:sz="0" w:space="0" w:color="auto"/>
            <w:left w:val="none" w:sz="0" w:space="0" w:color="auto"/>
            <w:bottom w:val="none" w:sz="0" w:space="0" w:color="auto"/>
            <w:right w:val="none" w:sz="0" w:space="0" w:color="auto"/>
          </w:divBdr>
        </w:div>
        <w:div w:id="1785688057">
          <w:marLeft w:val="0"/>
          <w:marRight w:val="0"/>
          <w:marTop w:val="0"/>
          <w:marBottom w:val="0"/>
          <w:divBdr>
            <w:top w:val="none" w:sz="0" w:space="0" w:color="auto"/>
            <w:left w:val="none" w:sz="0" w:space="0" w:color="auto"/>
            <w:bottom w:val="none" w:sz="0" w:space="0" w:color="auto"/>
            <w:right w:val="none" w:sz="0" w:space="0" w:color="auto"/>
          </w:divBdr>
        </w:div>
      </w:divsChild>
    </w:div>
    <w:div w:id="1785688000">
      <w:marLeft w:val="0"/>
      <w:marRight w:val="0"/>
      <w:marTop w:val="0"/>
      <w:marBottom w:val="0"/>
      <w:divBdr>
        <w:top w:val="none" w:sz="0" w:space="0" w:color="auto"/>
        <w:left w:val="none" w:sz="0" w:space="0" w:color="auto"/>
        <w:bottom w:val="none" w:sz="0" w:space="0" w:color="auto"/>
        <w:right w:val="none" w:sz="0" w:space="0" w:color="auto"/>
      </w:divBdr>
      <w:divsChild>
        <w:div w:id="1785688019">
          <w:marLeft w:val="0"/>
          <w:marRight w:val="0"/>
          <w:marTop w:val="0"/>
          <w:marBottom w:val="0"/>
          <w:divBdr>
            <w:top w:val="none" w:sz="0" w:space="0" w:color="auto"/>
            <w:left w:val="none" w:sz="0" w:space="0" w:color="auto"/>
            <w:bottom w:val="none" w:sz="0" w:space="0" w:color="auto"/>
            <w:right w:val="none" w:sz="0" w:space="0" w:color="auto"/>
          </w:divBdr>
          <w:divsChild>
            <w:div w:id="1785687997">
              <w:marLeft w:val="0"/>
              <w:marRight w:val="0"/>
              <w:marTop w:val="0"/>
              <w:marBottom w:val="0"/>
              <w:divBdr>
                <w:top w:val="none" w:sz="0" w:space="0" w:color="auto"/>
                <w:left w:val="none" w:sz="0" w:space="0" w:color="auto"/>
                <w:bottom w:val="none" w:sz="0" w:space="0" w:color="auto"/>
                <w:right w:val="none" w:sz="0" w:space="0" w:color="auto"/>
              </w:divBdr>
              <w:divsChild>
                <w:div w:id="1785688007">
                  <w:marLeft w:val="0"/>
                  <w:marRight w:val="0"/>
                  <w:marTop w:val="0"/>
                  <w:marBottom w:val="0"/>
                  <w:divBdr>
                    <w:top w:val="none" w:sz="0" w:space="0" w:color="auto"/>
                    <w:left w:val="none" w:sz="0" w:space="0" w:color="auto"/>
                    <w:bottom w:val="none" w:sz="0" w:space="0" w:color="auto"/>
                    <w:right w:val="none" w:sz="0" w:space="0" w:color="auto"/>
                  </w:divBdr>
                  <w:divsChild>
                    <w:div w:id="1785688008">
                      <w:marLeft w:val="1560"/>
                      <w:marRight w:val="2700"/>
                      <w:marTop w:val="720"/>
                      <w:marBottom w:val="480"/>
                      <w:divBdr>
                        <w:top w:val="single" w:sz="18" w:space="8" w:color="233D3D"/>
                        <w:left w:val="single" w:sz="18" w:space="31" w:color="233D3D"/>
                        <w:bottom w:val="single" w:sz="18" w:space="0" w:color="233D3D"/>
                        <w:right w:val="single" w:sz="18" w:space="31" w:color="233D3D"/>
                      </w:divBdr>
                      <w:divsChild>
                        <w:div w:id="1785688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85688001">
      <w:marLeft w:val="0"/>
      <w:marRight w:val="0"/>
      <w:marTop w:val="0"/>
      <w:marBottom w:val="0"/>
      <w:divBdr>
        <w:top w:val="none" w:sz="0" w:space="0" w:color="auto"/>
        <w:left w:val="none" w:sz="0" w:space="0" w:color="auto"/>
        <w:bottom w:val="none" w:sz="0" w:space="0" w:color="auto"/>
        <w:right w:val="none" w:sz="0" w:space="0" w:color="auto"/>
      </w:divBdr>
      <w:divsChild>
        <w:div w:id="1785687998">
          <w:marLeft w:val="0"/>
          <w:marRight w:val="0"/>
          <w:marTop w:val="0"/>
          <w:marBottom w:val="0"/>
          <w:divBdr>
            <w:top w:val="none" w:sz="0" w:space="0" w:color="auto"/>
            <w:left w:val="none" w:sz="0" w:space="0" w:color="auto"/>
            <w:bottom w:val="none" w:sz="0" w:space="0" w:color="auto"/>
            <w:right w:val="none" w:sz="0" w:space="0" w:color="auto"/>
          </w:divBdr>
        </w:div>
        <w:div w:id="1785687999">
          <w:marLeft w:val="0"/>
          <w:marRight w:val="0"/>
          <w:marTop w:val="0"/>
          <w:marBottom w:val="0"/>
          <w:divBdr>
            <w:top w:val="none" w:sz="0" w:space="0" w:color="auto"/>
            <w:left w:val="none" w:sz="0" w:space="0" w:color="auto"/>
            <w:bottom w:val="none" w:sz="0" w:space="0" w:color="auto"/>
            <w:right w:val="none" w:sz="0" w:space="0" w:color="auto"/>
          </w:divBdr>
        </w:div>
        <w:div w:id="1785688003">
          <w:marLeft w:val="0"/>
          <w:marRight w:val="0"/>
          <w:marTop w:val="0"/>
          <w:marBottom w:val="0"/>
          <w:divBdr>
            <w:top w:val="none" w:sz="0" w:space="0" w:color="auto"/>
            <w:left w:val="none" w:sz="0" w:space="0" w:color="auto"/>
            <w:bottom w:val="none" w:sz="0" w:space="0" w:color="auto"/>
            <w:right w:val="none" w:sz="0" w:space="0" w:color="auto"/>
          </w:divBdr>
        </w:div>
        <w:div w:id="1785688005">
          <w:marLeft w:val="0"/>
          <w:marRight w:val="0"/>
          <w:marTop w:val="0"/>
          <w:marBottom w:val="0"/>
          <w:divBdr>
            <w:top w:val="none" w:sz="0" w:space="0" w:color="auto"/>
            <w:left w:val="none" w:sz="0" w:space="0" w:color="auto"/>
            <w:bottom w:val="none" w:sz="0" w:space="0" w:color="auto"/>
            <w:right w:val="none" w:sz="0" w:space="0" w:color="auto"/>
          </w:divBdr>
        </w:div>
        <w:div w:id="1785688009">
          <w:marLeft w:val="0"/>
          <w:marRight w:val="0"/>
          <w:marTop w:val="0"/>
          <w:marBottom w:val="0"/>
          <w:divBdr>
            <w:top w:val="none" w:sz="0" w:space="0" w:color="auto"/>
            <w:left w:val="none" w:sz="0" w:space="0" w:color="auto"/>
            <w:bottom w:val="none" w:sz="0" w:space="0" w:color="auto"/>
            <w:right w:val="none" w:sz="0" w:space="0" w:color="auto"/>
          </w:divBdr>
        </w:div>
        <w:div w:id="1785688012">
          <w:marLeft w:val="0"/>
          <w:marRight w:val="0"/>
          <w:marTop w:val="0"/>
          <w:marBottom w:val="0"/>
          <w:divBdr>
            <w:top w:val="none" w:sz="0" w:space="0" w:color="auto"/>
            <w:left w:val="none" w:sz="0" w:space="0" w:color="auto"/>
            <w:bottom w:val="none" w:sz="0" w:space="0" w:color="auto"/>
            <w:right w:val="none" w:sz="0" w:space="0" w:color="auto"/>
          </w:divBdr>
        </w:div>
        <w:div w:id="1785688015">
          <w:marLeft w:val="0"/>
          <w:marRight w:val="0"/>
          <w:marTop w:val="0"/>
          <w:marBottom w:val="0"/>
          <w:divBdr>
            <w:top w:val="none" w:sz="0" w:space="0" w:color="auto"/>
            <w:left w:val="none" w:sz="0" w:space="0" w:color="auto"/>
            <w:bottom w:val="none" w:sz="0" w:space="0" w:color="auto"/>
            <w:right w:val="none" w:sz="0" w:space="0" w:color="auto"/>
          </w:divBdr>
        </w:div>
        <w:div w:id="1785688016">
          <w:marLeft w:val="0"/>
          <w:marRight w:val="0"/>
          <w:marTop w:val="0"/>
          <w:marBottom w:val="0"/>
          <w:divBdr>
            <w:top w:val="none" w:sz="0" w:space="0" w:color="auto"/>
            <w:left w:val="none" w:sz="0" w:space="0" w:color="auto"/>
            <w:bottom w:val="none" w:sz="0" w:space="0" w:color="auto"/>
            <w:right w:val="none" w:sz="0" w:space="0" w:color="auto"/>
          </w:divBdr>
        </w:div>
        <w:div w:id="1785688018">
          <w:marLeft w:val="0"/>
          <w:marRight w:val="0"/>
          <w:marTop w:val="0"/>
          <w:marBottom w:val="0"/>
          <w:divBdr>
            <w:top w:val="none" w:sz="0" w:space="0" w:color="auto"/>
            <w:left w:val="none" w:sz="0" w:space="0" w:color="auto"/>
            <w:bottom w:val="none" w:sz="0" w:space="0" w:color="auto"/>
            <w:right w:val="none" w:sz="0" w:space="0" w:color="auto"/>
          </w:divBdr>
        </w:div>
        <w:div w:id="1785688022">
          <w:marLeft w:val="0"/>
          <w:marRight w:val="0"/>
          <w:marTop w:val="0"/>
          <w:marBottom w:val="0"/>
          <w:divBdr>
            <w:top w:val="none" w:sz="0" w:space="0" w:color="auto"/>
            <w:left w:val="none" w:sz="0" w:space="0" w:color="auto"/>
            <w:bottom w:val="none" w:sz="0" w:space="0" w:color="auto"/>
            <w:right w:val="none" w:sz="0" w:space="0" w:color="auto"/>
          </w:divBdr>
        </w:div>
        <w:div w:id="1785688023">
          <w:marLeft w:val="0"/>
          <w:marRight w:val="0"/>
          <w:marTop w:val="0"/>
          <w:marBottom w:val="0"/>
          <w:divBdr>
            <w:top w:val="none" w:sz="0" w:space="0" w:color="auto"/>
            <w:left w:val="none" w:sz="0" w:space="0" w:color="auto"/>
            <w:bottom w:val="none" w:sz="0" w:space="0" w:color="auto"/>
            <w:right w:val="none" w:sz="0" w:space="0" w:color="auto"/>
          </w:divBdr>
        </w:div>
      </w:divsChild>
    </w:div>
    <w:div w:id="1785688010">
      <w:marLeft w:val="0"/>
      <w:marRight w:val="0"/>
      <w:marTop w:val="0"/>
      <w:marBottom w:val="0"/>
      <w:divBdr>
        <w:top w:val="none" w:sz="0" w:space="0" w:color="auto"/>
        <w:left w:val="none" w:sz="0" w:space="0" w:color="auto"/>
        <w:bottom w:val="none" w:sz="0" w:space="0" w:color="auto"/>
        <w:right w:val="none" w:sz="0" w:space="0" w:color="auto"/>
      </w:divBdr>
    </w:div>
    <w:div w:id="1785688013">
      <w:marLeft w:val="0"/>
      <w:marRight w:val="0"/>
      <w:marTop w:val="0"/>
      <w:marBottom w:val="0"/>
      <w:divBdr>
        <w:top w:val="none" w:sz="0" w:space="0" w:color="auto"/>
        <w:left w:val="none" w:sz="0" w:space="0" w:color="auto"/>
        <w:bottom w:val="none" w:sz="0" w:space="0" w:color="auto"/>
        <w:right w:val="none" w:sz="0" w:space="0" w:color="auto"/>
      </w:divBdr>
    </w:div>
    <w:div w:id="1785688017">
      <w:marLeft w:val="0"/>
      <w:marRight w:val="0"/>
      <w:marTop w:val="0"/>
      <w:marBottom w:val="0"/>
      <w:divBdr>
        <w:top w:val="none" w:sz="0" w:space="0" w:color="auto"/>
        <w:left w:val="none" w:sz="0" w:space="0" w:color="auto"/>
        <w:bottom w:val="none" w:sz="0" w:space="0" w:color="auto"/>
        <w:right w:val="none" w:sz="0" w:space="0" w:color="auto"/>
      </w:divBdr>
    </w:div>
    <w:div w:id="1785688020">
      <w:marLeft w:val="0"/>
      <w:marRight w:val="0"/>
      <w:marTop w:val="0"/>
      <w:marBottom w:val="0"/>
      <w:divBdr>
        <w:top w:val="none" w:sz="0" w:space="0" w:color="auto"/>
        <w:left w:val="none" w:sz="0" w:space="0" w:color="auto"/>
        <w:bottom w:val="none" w:sz="0" w:space="0" w:color="auto"/>
        <w:right w:val="none" w:sz="0" w:space="0" w:color="auto"/>
      </w:divBdr>
      <w:divsChild>
        <w:div w:id="1785688002">
          <w:marLeft w:val="0"/>
          <w:marRight w:val="0"/>
          <w:marTop w:val="0"/>
          <w:marBottom w:val="0"/>
          <w:divBdr>
            <w:top w:val="none" w:sz="0" w:space="0" w:color="auto"/>
            <w:left w:val="none" w:sz="0" w:space="0" w:color="auto"/>
            <w:bottom w:val="none" w:sz="0" w:space="0" w:color="auto"/>
            <w:right w:val="none" w:sz="0" w:space="0" w:color="auto"/>
          </w:divBdr>
        </w:div>
        <w:div w:id="1785688004">
          <w:marLeft w:val="0"/>
          <w:marRight w:val="0"/>
          <w:marTop w:val="0"/>
          <w:marBottom w:val="0"/>
          <w:divBdr>
            <w:top w:val="none" w:sz="0" w:space="0" w:color="auto"/>
            <w:left w:val="none" w:sz="0" w:space="0" w:color="auto"/>
            <w:bottom w:val="none" w:sz="0" w:space="0" w:color="auto"/>
            <w:right w:val="none" w:sz="0" w:space="0" w:color="auto"/>
          </w:divBdr>
        </w:div>
        <w:div w:id="1785688006">
          <w:marLeft w:val="0"/>
          <w:marRight w:val="0"/>
          <w:marTop w:val="0"/>
          <w:marBottom w:val="0"/>
          <w:divBdr>
            <w:top w:val="none" w:sz="0" w:space="0" w:color="auto"/>
            <w:left w:val="none" w:sz="0" w:space="0" w:color="auto"/>
            <w:bottom w:val="none" w:sz="0" w:space="0" w:color="auto"/>
            <w:right w:val="none" w:sz="0" w:space="0" w:color="auto"/>
          </w:divBdr>
        </w:div>
        <w:div w:id="1785688014">
          <w:marLeft w:val="0"/>
          <w:marRight w:val="0"/>
          <w:marTop w:val="0"/>
          <w:marBottom w:val="0"/>
          <w:divBdr>
            <w:top w:val="none" w:sz="0" w:space="0" w:color="auto"/>
            <w:left w:val="none" w:sz="0" w:space="0" w:color="auto"/>
            <w:bottom w:val="none" w:sz="0" w:space="0" w:color="auto"/>
            <w:right w:val="none" w:sz="0" w:space="0" w:color="auto"/>
          </w:divBdr>
        </w:div>
        <w:div w:id="1785688021">
          <w:marLeft w:val="0"/>
          <w:marRight w:val="0"/>
          <w:marTop w:val="0"/>
          <w:marBottom w:val="0"/>
          <w:divBdr>
            <w:top w:val="none" w:sz="0" w:space="0" w:color="auto"/>
            <w:left w:val="none" w:sz="0" w:space="0" w:color="auto"/>
            <w:bottom w:val="none" w:sz="0" w:space="0" w:color="auto"/>
            <w:right w:val="none" w:sz="0" w:space="0" w:color="auto"/>
          </w:divBdr>
        </w:div>
        <w:div w:id="1785688024">
          <w:marLeft w:val="0"/>
          <w:marRight w:val="0"/>
          <w:marTop w:val="0"/>
          <w:marBottom w:val="0"/>
          <w:divBdr>
            <w:top w:val="none" w:sz="0" w:space="0" w:color="auto"/>
            <w:left w:val="none" w:sz="0" w:space="0" w:color="auto"/>
            <w:bottom w:val="none" w:sz="0" w:space="0" w:color="auto"/>
            <w:right w:val="none" w:sz="0" w:space="0" w:color="auto"/>
          </w:divBdr>
        </w:div>
      </w:divsChild>
    </w:div>
    <w:div w:id="1785688031">
      <w:marLeft w:val="0"/>
      <w:marRight w:val="0"/>
      <w:marTop w:val="0"/>
      <w:marBottom w:val="0"/>
      <w:divBdr>
        <w:top w:val="none" w:sz="0" w:space="0" w:color="auto"/>
        <w:left w:val="none" w:sz="0" w:space="0" w:color="auto"/>
        <w:bottom w:val="none" w:sz="0" w:space="0" w:color="auto"/>
        <w:right w:val="none" w:sz="0" w:space="0" w:color="auto"/>
      </w:divBdr>
      <w:divsChild>
        <w:div w:id="1785688055">
          <w:marLeft w:val="0"/>
          <w:marRight w:val="0"/>
          <w:marTop w:val="0"/>
          <w:marBottom w:val="0"/>
          <w:divBdr>
            <w:top w:val="none" w:sz="0" w:space="0" w:color="auto"/>
            <w:left w:val="none" w:sz="0" w:space="0" w:color="auto"/>
            <w:bottom w:val="none" w:sz="0" w:space="0" w:color="auto"/>
            <w:right w:val="none" w:sz="0" w:space="0" w:color="auto"/>
          </w:divBdr>
          <w:divsChild>
            <w:div w:id="1785688026">
              <w:marLeft w:val="0"/>
              <w:marRight w:val="0"/>
              <w:marTop w:val="0"/>
              <w:marBottom w:val="0"/>
              <w:divBdr>
                <w:top w:val="none" w:sz="0" w:space="0" w:color="auto"/>
                <w:left w:val="none" w:sz="0" w:space="0" w:color="auto"/>
                <w:bottom w:val="none" w:sz="0" w:space="0" w:color="auto"/>
                <w:right w:val="none" w:sz="0" w:space="0" w:color="auto"/>
              </w:divBdr>
              <w:divsChild>
                <w:div w:id="1785688030">
                  <w:marLeft w:val="0"/>
                  <w:marRight w:val="0"/>
                  <w:marTop w:val="0"/>
                  <w:marBottom w:val="0"/>
                  <w:divBdr>
                    <w:top w:val="none" w:sz="0" w:space="0" w:color="auto"/>
                    <w:left w:val="none" w:sz="0" w:space="0" w:color="auto"/>
                    <w:bottom w:val="none" w:sz="0" w:space="0" w:color="auto"/>
                    <w:right w:val="none" w:sz="0" w:space="0" w:color="auto"/>
                  </w:divBdr>
                  <w:divsChild>
                    <w:div w:id="1785687973">
                      <w:marLeft w:val="0"/>
                      <w:marRight w:val="0"/>
                      <w:marTop w:val="0"/>
                      <w:marBottom w:val="0"/>
                      <w:divBdr>
                        <w:top w:val="none" w:sz="0" w:space="0" w:color="auto"/>
                        <w:left w:val="none" w:sz="0" w:space="0" w:color="auto"/>
                        <w:bottom w:val="none" w:sz="0" w:space="0" w:color="auto"/>
                        <w:right w:val="none" w:sz="0" w:space="0" w:color="auto"/>
                      </w:divBdr>
                      <w:divsChild>
                        <w:div w:id="1785688049">
                          <w:marLeft w:val="0"/>
                          <w:marRight w:val="0"/>
                          <w:marTop w:val="0"/>
                          <w:marBottom w:val="0"/>
                          <w:divBdr>
                            <w:top w:val="none" w:sz="0" w:space="0" w:color="auto"/>
                            <w:left w:val="none" w:sz="0" w:space="0" w:color="auto"/>
                            <w:bottom w:val="none" w:sz="0" w:space="0" w:color="auto"/>
                            <w:right w:val="none" w:sz="0" w:space="0" w:color="auto"/>
                          </w:divBdr>
                          <w:divsChild>
                            <w:div w:id="1785688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5688033">
      <w:marLeft w:val="0"/>
      <w:marRight w:val="0"/>
      <w:marTop w:val="0"/>
      <w:marBottom w:val="0"/>
      <w:divBdr>
        <w:top w:val="none" w:sz="0" w:space="0" w:color="auto"/>
        <w:left w:val="none" w:sz="0" w:space="0" w:color="auto"/>
        <w:bottom w:val="none" w:sz="0" w:space="0" w:color="auto"/>
        <w:right w:val="none" w:sz="0" w:space="0" w:color="auto"/>
      </w:divBdr>
    </w:div>
    <w:div w:id="1785688034">
      <w:marLeft w:val="0"/>
      <w:marRight w:val="0"/>
      <w:marTop w:val="0"/>
      <w:marBottom w:val="0"/>
      <w:divBdr>
        <w:top w:val="none" w:sz="0" w:space="0" w:color="auto"/>
        <w:left w:val="none" w:sz="0" w:space="0" w:color="auto"/>
        <w:bottom w:val="none" w:sz="0" w:space="0" w:color="auto"/>
        <w:right w:val="none" w:sz="0" w:space="0" w:color="auto"/>
      </w:divBdr>
    </w:div>
    <w:div w:id="1785688035">
      <w:marLeft w:val="0"/>
      <w:marRight w:val="0"/>
      <w:marTop w:val="0"/>
      <w:marBottom w:val="0"/>
      <w:divBdr>
        <w:top w:val="none" w:sz="0" w:space="0" w:color="auto"/>
        <w:left w:val="none" w:sz="0" w:space="0" w:color="auto"/>
        <w:bottom w:val="none" w:sz="0" w:space="0" w:color="auto"/>
        <w:right w:val="none" w:sz="0" w:space="0" w:color="auto"/>
      </w:divBdr>
      <w:divsChild>
        <w:div w:id="1785687977">
          <w:marLeft w:val="0"/>
          <w:marRight w:val="0"/>
          <w:marTop w:val="0"/>
          <w:marBottom w:val="0"/>
          <w:divBdr>
            <w:top w:val="none" w:sz="0" w:space="0" w:color="auto"/>
            <w:left w:val="none" w:sz="0" w:space="0" w:color="auto"/>
            <w:bottom w:val="none" w:sz="0" w:space="0" w:color="auto"/>
            <w:right w:val="none" w:sz="0" w:space="0" w:color="auto"/>
          </w:divBdr>
          <w:divsChild>
            <w:div w:id="1785688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5688036">
      <w:marLeft w:val="0"/>
      <w:marRight w:val="0"/>
      <w:marTop w:val="0"/>
      <w:marBottom w:val="0"/>
      <w:divBdr>
        <w:top w:val="none" w:sz="0" w:space="0" w:color="auto"/>
        <w:left w:val="none" w:sz="0" w:space="0" w:color="auto"/>
        <w:bottom w:val="none" w:sz="0" w:space="0" w:color="auto"/>
        <w:right w:val="none" w:sz="0" w:space="0" w:color="auto"/>
      </w:divBdr>
    </w:div>
    <w:div w:id="1785688041">
      <w:marLeft w:val="0"/>
      <w:marRight w:val="0"/>
      <w:marTop w:val="0"/>
      <w:marBottom w:val="0"/>
      <w:divBdr>
        <w:top w:val="none" w:sz="0" w:space="0" w:color="auto"/>
        <w:left w:val="none" w:sz="0" w:space="0" w:color="auto"/>
        <w:bottom w:val="none" w:sz="0" w:space="0" w:color="auto"/>
        <w:right w:val="none" w:sz="0" w:space="0" w:color="auto"/>
      </w:divBdr>
    </w:div>
    <w:div w:id="1785688042">
      <w:marLeft w:val="0"/>
      <w:marRight w:val="0"/>
      <w:marTop w:val="0"/>
      <w:marBottom w:val="0"/>
      <w:divBdr>
        <w:top w:val="none" w:sz="0" w:space="0" w:color="auto"/>
        <w:left w:val="none" w:sz="0" w:space="0" w:color="auto"/>
        <w:bottom w:val="none" w:sz="0" w:space="0" w:color="auto"/>
        <w:right w:val="none" w:sz="0" w:space="0" w:color="auto"/>
      </w:divBdr>
      <w:divsChild>
        <w:div w:id="1785687978">
          <w:marLeft w:val="0"/>
          <w:marRight w:val="0"/>
          <w:marTop w:val="0"/>
          <w:marBottom w:val="0"/>
          <w:divBdr>
            <w:top w:val="none" w:sz="0" w:space="0" w:color="auto"/>
            <w:left w:val="none" w:sz="0" w:space="0" w:color="auto"/>
            <w:bottom w:val="none" w:sz="0" w:space="0" w:color="auto"/>
            <w:right w:val="none" w:sz="0" w:space="0" w:color="auto"/>
          </w:divBdr>
          <w:divsChild>
            <w:div w:id="1785688050">
              <w:marLeft w:val="0"/>
              <w:marRight w:val="0"/>
              <w:marTop w:val="0"/>
              <w:marBottom w:val="0"/>
              <w:divBdr>
                <w:top w:val="none" w:sz="0" w:space="0" w:color="auto"/>
                <w:left w:val="none" w:sz="0" w:space="0" w:color="auto"/>
                <w:bottom w:val="none" w:sz="0" w:space="0" w:color="auto"/>
                <w:right w:val="none" w:sz="0" w:space="0" w:color="auto"/>
              </w:divBdr>
              <w:divsChild>
                <w:div w:id="1785688029">
                  <w:marLeft w:val="0"/>
                  <w:marRight w:val="0"/>
                  <w:marTop w:val="0"/>
                  <w:marBottom w:val="0"/>
                  <w:divBdr>
                    <w:top w:val="none" w:sz="0" w:space="0" w:color="auto"/>
                    <w:left w:val="none" w:sz="0" w:space="0" w:color="auto"/>
                    <w:bottom w:val="none" w:sz="0" w:space="0" w:color="auto"/>
                    <w:right w:val="none" w:sz="0" w:space="0" w:color="auto"/>
                  </w:divBdr>
                  <w:divsChild>
                    <w:div w:id="1785688043">
                      <w:marLeft w:val="0"/>
                      <w:marRight w:val="0"/>
                      <w:marTop w:val="0"/>
                      <w:marBottom w:val="0"/>
                      <w:divBdr>
                        <w:top w:val="none" w:sz="0" w:space="0" w:color="auto"/>
                        <w:left w:val="none" w:sz="0" w:space="0" w:color="auto"/>
                        <w:bottom w:val="none" w:sz="0" w:space="0" w:color="auto"/>
                        <w:right w:val="none" w:sz="0" w:space="0" w:color="auto"/>
                      </w:divBdr>
                      <w:divsChild>
                        <w:div w:id="1785688046">
                          <w:marLeft w:val="0"/>
                          <w:marRight w:val="0"/>
                          <w:marTop w:val="0"/>
                          <w:marBottom w:val="0"/>
                          <w:divBdr>
                            <w:top w:val="none" w:sz="0" w:space="0" w:color="auto"/>
                            <w:left w:val="none" w:sz="0" w:space="0" w:color="auto"/>
                            <w:bottom w:val="none" w:sz="0" w:space="0" w:color="auto"/>
                            <w:right w:val="none" w:sz="0" w:space="0" w:color="auto"/>
                          </w:divBdr>
                          <w:divsChild>
                            <w:div w:id="1785688032">
                              <w:marLeft w:val="0"/>
                              <w:marRight w:val="0"/>
                              <w:marTop w:val="0"/>
                              <w:marBottom w:val="0"/>
                              <w:divBdr>
                                <w:top w:val="none" w:sz="0" w:space="0" w:color="auto"/>
                                <w:left w:val="none" w:sz="0" w:space="0" w:color="auto"/>
                                <w:bottom w:val="none" w:sz="0" w:space="0" w:color="auto"/>
                                <w:right w:val="none" w:sz="0" w:space="0" w:color="auto"/>
                              </w:divBdr>
                              <w:divsChild>
                                <w:div w:id="1785688059">
                                  <w:marLeft w:val="0"/>
                                  <w:marRight w:val="0"/>
                                  <w:marTop w:val="0"/>
                                  <w:marBottom w:val="150"/>
                                  <w:divBdr>
                                    <w:top w:val="single" w:sz="2" w:space="0" w:color="D4D4D4"/>
                                    <w:left w:val="single" w:sz="6" w:space="0" w:color="D4D4D4"/>
                                    <w:bottom w:val="single" w:sz="2" w:space="0" w:color="D4D4D4"/>
                                    <w:right w:val="single" w:sz="6" w:space="0" w:color="D4D4D4"/>
                                  </w:divBdr>
                                  <w:divsChild>
                                    <w:div w:id="1785687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85688056">
      <w:marLeft w:val="0"/>
      <w:marRight w:val="0"/>
      <w:marTop w:val="0"/>
      <w:marBottom w:val="0"/>
      <w:divBdr>
        <w:top w:val="none" w:sz="0" w:space="0" w:color="auto"/>
        <w:left w:val="none" w:sz="0" w:space="0" w:color="auto"/>
        <w:bottom w:val="none" w:sz="0" w:space="0" w:color="auto"/>
        <w:right w:val="none" w:sz="0" w:space="0" w:color="auto"/>
      </w:divBdr>
    </w:div>
    <w:div w:id="1785688060">
      <w:marLeft w:val="0"/>
      <w:marRight w:val="0"/>
      <w:marTop w:val="0"/>
      <w:marBottom w:val="0"/>
      <w:divBdr>
        <w:top w:val="none" w:sz="0" w:space="0" w:color="auto"/>
        <w:left w:val="none" w:sz="0" w:space="0" w:color="auto"/>
        <w:bottom w:val="none" w:sz="0" w:space="0" w:color="auto"/>
        <w:right w:val="none" w:sz="0" w:space="0" w:color="auto"/>
      </w:divBdr>
    </w:div>
    <w:div w:id="1785688061">
      <w:marLeft w:val="0"/>
      <w:marRight w:val="0"/>
      <w:marTop w:val="0"/>
      <w:marBottom w:val="0"/>
      <w:divBdr>
        <w:top w:val="none" w:sz="0" w:space="0" w:color="auto"/>
        <w:left w:val="none" w:sz="0" w:space="0" w:color="auto"/>
        <w:bottom w:val="none" w:sz="0" w:space="0" w:color="auto"/>
        <w:right w:val="none" w:sz="0" w:space="0" w:color="auto"/>
      </w:divBdr>
    </w:div>
    <w:div w:id="1785688062">
      <w:marLeft w:val="0"/>
      <w:marRight w:val="0"/>
      <w:marTop w:val="0"/>
      <w:marBottom w:val="0"/>
      <w:divBdr>
        <w:top w:val="none" w:sz="0" w:space="0" w:color="auto"/>
        <w:left w:val="none" w:sz="0" w:space="0" w:color="auto"/>
        <w:bottom w:val="none" w:sz="0" w:space="0" w:color="auto"/>
        <w:right w:val="none" w:sz="0" w:space="0" w:color="auto"/>
      </w:divBdr>
    </w:div>
    <w:div w:id="1785688063">
      <w:marLeft w:val="0"/>
      <w:marRight w:val="0"/>
      <w:marTop w:val="0"/>
      <w:marBottom w:val="0"/>
      <w:divBdr>
        <w:top w:val="none" w:sz="0" w:space="0" w:color="auto"/>
        <w:left w:val="none" w:sz="0" w:space="0" w:color="auto"/>
        <w:bottom w:val="none" w:sz="0" w:space="0" w:color="auto"/>
        <w:right w:val="none" w:sz="0" w:space="0" w:color="auto"/>
      </w:divBdr>
    </w:div>
    <w:div w:id="1785688064">
      <w:marLeft w:val="0"/>
      <w:marRight w:val="0"/>
      <w:marTop w:val="0"/>
      <w:marBottom w:val="0"/>
      <w:divBdr>
        <w:top w:val="none" w:sz="0" w:space="0" w:color="auto"/>
        <w:left w:val="none" w:sz="0" w:space="0" w:color="auto"/>
        <w:bottom w:val="none" w:sz="0" w:space="0" w:color="auto"/>
        <w:right w:val="none" w:sz="0" w:space="0" w:color="auto"/>
      </w:divBdr>
    </w:div>
    <w:div w:id="1785688065">
      <w:marLeft w:val="0"/>
      <w:marRight w:val="0"/>
      <w:marTop w:val="0"/>
      <w:marBottom w:val="0"/>
      <w:divBdr>
        <w:top w:val="none" w:sz="0" w:space="0" w:color="auto"/>
        <w:left w:val="none" w:sz="0" w:space="0" w:color="auto"/>
        <w:bottom w:val="none" w:sz="0" w:space="0" w:color="auto"/>
        <w:right w:val="none" w:sz="0" w:space="0" w:color="auto"/>
      </w:divBdr>
    </w:div>
    <w:div w:id="1785688066">
      <w:marLeft w:val="0"/>
      <w:marRight w:val="0"/>
      <w:marTop w:val="0"/>
      <w:marBottom w:val="0"/>
      <w:divBdr>
        <w:top w:val="none" w:sz="0" w:space="0" w:color="auto"/>
        <w:left w:val="none" w:sz="0" w:space="0" w:color="auto"/>
        <w:bottom w:val="none" w:sz="0" w:space="0" w:color="auto"/>
        <w:right w:val="none" w:sz="0" w:space="0" w:color="auto"/>
      </w:divBdr>
    </w:div>
    <w:div w:id="1785688067">
      <w:marLeft w:val="0"/>
      <w:marRight w:val="0"/>
      <w:marTop w:val="0"/>
      <w:marBottom w:val="0"/>
      <w:divBdr>
        <w:top w:val="none" w:sz="0" w:space="0" w:color="auto"/>
        <w:left w:val="none" w:sz="0" w:space="0" w:color="auto"/>
        <w:bottom w:val="none" w:sz="0" w:space="0" w:color="auto"/>
        <w:right w:val="none" w:sz="0" w:space="0" w:color="auto"/>
      </w:divBdr>
    </w:div>
    <w:div w:id="1785688068">
      <w:marLeft w:val="0"/>
      <w:marRight w:val="0"/>
      <w:marTop w:val="0"/>
      <w:marBottom w:val="0"/>
      <w:divBdr>
        <w:top w:val="none" w:sz="0" w:space="0" w:color="auto"/>
        <w:left w:val="none" w:sz="0" w:space="0" w:color="auto"/>
        <w:bottom w:val="none" w:sz="0" w:space="0" w:color="auto"/>
        <w:right w:val="none" w:sz="0" w:space="0" w:color="auto"/>
      </w:divBdr>
    </w:div>
    <w:div w:id="1785688069">
      <w:marLeft w:val="0"/>
      <w:marRight w:val="0"/>
      <w:marTop w:val="0"/>
      <w:marBottom w:val="0"/>
      <w:divBdr>
        <w:top w:val="none" w:sz="0" w:space="0" w:color="auto"/>
        <w:left w:val="none" w:sz="0" w:space="0" w:color="auto"/>
        <w:bottom w:val="none" w:sz="0" w:space="0" w:color="auto"/>
        <w:right w:val="none" w:sz="0" w:space="0" w:color="auto"/>
      </w:divBdr>
    </w:div>
    <w:div w:id="1785688070">
      <w:marLeft w:val="0"/>
      <w:marRight w:val="0"/>
      <w:marTop w:val="0"/>
      <w:marBottom w:val="0"/>
      <w:divBdr>
        <w:top w:val="none" w:sz="0" w:space="0" w:color="auto"/>
        <w:left w:val="none" w:sz="0" w:space="0" w:color="auto"/>
        <w:bottom w:val="none" w:sz="0" w:space="0" w:color="auto"/>
        <w:right w:val="none" w:sz="0" w:space="0" w:color="auto"/>
      </w:divBdr>
    </w:div>
    <w:div w:id="2137064506">
      <w:bodyDiv w:val="1"/>
      <w:marLeft w:val="0"/>
      <w:marRight w:val="0"/>
      <w:marTop w:val="105"/>
      <w:marBottom w:val="105"/>
      <w:divBdr>
        <w:top w:val="none" w:sz="0" w:space="0" w:color="auto"/>
        <w:left w:val="none" w:sz="0" w:space="0" w:color="auto"/>
        <w:bottom w:val="none" w:sz="0" w:space="0" w:color="auto"/>
        <w:right w:val="none" w:sz="0" w:space="0" w:color="auto"/>
      </w:divBdr>
      <w:divsChild>
        <w:div w:id="1021662217">
          <w:marLeft w:val="0"/>
          <w:marRight w:val="0"/>
          <w:marTop w:val="0"/>
          <w:marBottom w:val="0"/>
          <w:divBdr>
            <w:top w:val="none" w:sz="0" w:space="0" w:color="auto"/>
            <w:left w:val="none" w:sz="0" w:space="0" w:color="auto"/>
            <w:bottom w:val="none" w:sz="0" w:space="0" w:color="auto"/>
            <w:right w:val="none" w:sz="0" w:space="0" w:color="auto"/>
          </w:divBdr>
          <w:divsChild>
            <w:div w:id="779953216">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oleObject" Target="embeddings/oleObject1.bin"/><Relationship Id="rId18" Type="http://schemas.openxmlformats.org/officeDocument/2006/relationships/image" Target="media/image9.png"/><Relationship Id="rId26" Type="http://schemas.openxmlformats.org/officeDocument/2006/relationships/hyperlink" Target="http://www.zoll.de/index.html" TargetMode="External"/><Relationship Id="rId3" Type="http://schemas.openxmlformats.org/officeDocument/2006/relationships/styles" Target="styles.xml"/><Relationship Id="rId21" Type="http://schemas.openxmlformats.org/officeDocument/2006/relationships/hyperlink" Target="http://www.iso-normy.cz"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8.png"/><Relationship Id="rId25" Type="http://schemas.openxmlformats.org/officeDocument/2006/relationships/hyperlink" Target="http://ec.europa.eu/environment/ecolabel/" TargetMode="Externa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wmf"/><Relationship Id="rId24" Type="http://schemas.openxmlformats.org/officeDocument/2006/relationships/hyperlink" Target="http://www.sweden.gov.se/1/c6/02/28/47/385ef12a.pdf" TargetMode="Externa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hyperlink" Target="http://ec.europa.eu/taxation_customs/resources/documents/common/whats_new/c%282009%297924_en.pdf" TargetMode="External"/><Relationship Id="rId28" Type="http://schemas.openxmlformats.org/officeDocument/2006/relationships/footer" Target="footer1.xml"/><Relationship Id="rId10" Type="http://schemas.openxmlformats.org/officeDocument/2006/relationships/image" Target="media/image2.wmf"/><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hyperlink" Target="file:///C:\Documents%20and%20Settings\BhudecT\Plocha\DP_Vozabova%20final.docx" TargetMode="External"/><Relationship Id="rId14" Type="http://schemas.openxmlformats.org/officeDocument/2006/relationships/image" Target="media/image5.png"/><Relationship Id="rId22" Type="http://schemas.openxmlformats.org/officeDocument/2006/relationships/hyperlink" Target="http://www.nazeleno.cz/energie/ceny-energii" TargetMode="External"/><Relationship Id="rId27" Type="http://schemas.openxmlformats.org/officeDocument/2006/relationships/hyperlink" Target="http://www.priroda.cz/slovnik.php?detail=962" TargetMode="Externa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C4307F-2DEB-4E6F-8712-86E7F0E49C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931</TotalTime>
  <Pages>79</Pages>
  <Words>15713</Words>
  <Characters>95357</Characters>
  <Application>Microsoft Office Word</Application>
  <DocSecurity>0</DocSecurity>
  <Lines>794</Lines>
  <Paragraphs>221</Paragraphs>
  <ScaleCrop>false</ScaleCrop>
  <HeadingPairs>
    <vt:vector size="2" baseType="variant">
      <vt:variant>
        <vt:lpstr>Název</vt:lpstr>
      </vt:variant>
      <vt:variant>
        <vt:i4>1</vt:i4>
      </vt:variant>
    </vt:vector>
  </HeadingPairs>
  <TitlesOfParts>
    <vt:vector size="1" baseType="lpstr">
      <vt:lpstr>Technická univerzita v Liberci</vt:lpstr>
    </vt:vector>
  </TitlesOfParts>
  <Company/>
  <LinksUpToDate>false</LinksUpToDate>
  <CharactersWithSpaces>110849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Technická univerzita v Liberci</dc:title>
  <dc:subject/>
  <dc:creator>Čenda</dc:creator>
  <cp:keywords/>
  <dc:description/>
  <cp:lastModifiedBy>jana vozabova</cp:lastModifiedBy>
  <cp:revision>20</cp:revision>
  <cp:lastPrinted>2011-04-28T10:01:00Z</cp:lastPrinted>
  <dcterms:created xsi:type="dcterms:W3CDTF">2011-04-27T07:03:00Z</dcterms:created>
  <dcterms:modified xsi:type="dcterms:W3CDTF">2011-04-28T14:12:00Z</dcterms:modified>
</cp:coreProperties>
</file>