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E0A98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bookmarkStart w:id="0" w:name="_GoBack"/>
      <w:bookmarkEnd w:id="0"/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0" distR="0" simplePos="0" relativeHeight="251658240" behindDoc="1" locked="0" layoutInCell="1" hidden="0" allowOverlap="1" wp14:anchorId="27226BEC" wp14:editId="6E92F826">
            <wp:simplePos x="0" y="0"/>
            <wp:positionH relativeFrom="page">
              <wp:align>left</wp:align>
            </wp:positionH>
            <wp:positionV relativeFrom="page">
              <wp:posOffset>-100964</wp:posOffset>
            </wp:positionV>
            <wp:extent cx="7621270" cy="10789285"/>
            <wp:effectExtent l="0" t="0" r="0" b="0"/>
            <wp:wrapNone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  <w:b/>
          <w:color w:val="000000"/>
          <w:sz w:val="32"/>
          <w:szCs w:val="32"/>
        </w:rPr>
        <w:t>Oponentní posudek diplomové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FD08C4" w14:paraId="7144416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3ED5359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D</w:t>
            </w:r>
            <w:bookmarkStart w:id="1" w:name="bookmark=id.gjdgxs" w:colFirst="0" w:colLast="0"/>
            <w:bookmarkEnd w:id="1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147540D1" w14:textId="501047E3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Bc. </w:t>
            </w:r>
            <w:r w:rsidR="00F06FDF">
              <w:rPr>
                <w:rFonts w:ascii="Arial" w:eastAsia="Arial" w:hAnsi="Arial" w:cs="Arial"/>
                <w:b/>
              </w:rPr>
              <w:t>Vojtěch Machačný</w:t>
            </w:r>
          </w:p>
        </w:tc>
      </w:tr>
      <w:tr w:rsidR="00FD08C4" w14:paraId="3BD653BD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628EF8F1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2" w:name="bookmark=id.30j0zll" w:colFirst="0" w:colLast="0"/>
            <w:bookmarkEnd w:id="2"/>
          </w:p>
        </w:tc>
        <w:tc>
          <w:tcPr>
            <w:tcW w:w="6929" w:type="dxa"/>
            <w:gridSpan w:val="5"/>
            <w:shd w:val="clear" w:color="auto" w:fill="F2F2F2"/>
          </w:tcPr>
          <w:p w14:paraId="21F1299E" w14:textId="6D3B8BBC" w:rsidR="00FD08C4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B30D2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Analýza občanské války ve Rwandě – aplikace do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30D2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výuky zeměpisu</w:t>
            </w:r>
          </w:p>
        </w:tc>
      </w:tr>
      <w:tr w:rsidR="00FD08C4" w14:paraId="61B98E7C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28573C2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Oponent/ka</w:t>
            </w:r>
            <w:bookmarkStart w:id="3" w:name="bookmark=id.1fob9te" w:colFirst="0" w:colLast="0"/>
            <w:bookmarkEnd w:id="3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35AA4F8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doc. 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Mgr. Hynek Böhm, Ph.D.</w:t>
            </w:r>
          </w:p>
        </w:tc>
      </w:tr>
      <w:tr w:rsidR="00FD08C4" w14:paraId="5BE4B7B2" w14:textId="77777777">
        <w:trPr>
          <w:trHeight w:val="60"/>
        </w:trPr>
        <w:tc>
          <w:tcPr>
            <w:tcW w:w="2216" w:type="dxa"/>
          </w:tcPr>
          <w:p w14:paraId="269C1DD7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4E317F1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FD08C4" w14:paraId="3B0B49DD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FF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3C6E5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23700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4E5D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2906C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FD08C4" w14:paraId="74D78BF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79D4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B30D26" w14:paraId="1CE76FC9" w14:textId="77777777" w:rsidTr="003969EA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237D0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4" w:name="bookmark=id.3znysh7" w:colFirst="0" w:colLast="0"/>
            <w:bookmarkEnd w:id="4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C3E462" w14:textId="4A896132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6E7F37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11D3175" w14:textId="1C342A33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FF35A3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B989C7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B30D26" w14:paraId="44D981FD" w14:textId="77777777" w:rsidTr="003969EA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B83959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7D088A" w14:textId="484B956A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6E7F37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2BD5DB0" w14:textId="75D97A20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5C014AF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4E65F0E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1D0DF55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5CA1F2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BDB55A" w14:textId="77777777" w:rsidR="00FD08C4" w:rsidRDefault="00AF3A8C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E321DF" w14:textId="16AFDC9A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B976298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AE415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142E245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99D57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965D5D1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2C88A2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2687167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D34C98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B30D26" w14:paraId="39FE7BBE" w14:textId="77777777" w:rsidTr="00237634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4A4CC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A310BD" w14:textId="7103F7C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1C5C1FB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AAF912D" w14:textId="47F4EA93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6140C3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B30D26" w14:paraId="5CAC7302" w14:textId="77777777" w:rsidTr="00237634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DE816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1D7972" w14:textId="469A1B29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0716A6"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3C8E227" w14:textId="02D2A704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98E6E7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0DF2C20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1C711D1B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4F415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4D4BA19" w14:textId="24367D9A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FF41D3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3116913" w14:textId="227EA59A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DF8CA2F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93B2D9C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658D8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FD08C4" w14:paraId="47FAEA66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19D07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C01E9D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0749DD8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4D83EE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6F24982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61B0523E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F33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C705D41" w14:textId="77777777" w:rsidR="00FD08C4" w:rsidRDefault="00AF3A8C">
            <w:pPr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DB67C06" w14:textId="4C74DAE1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C0E44B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F0303A9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B30D26" w14:paraId="299B54E1" w14:textId="77777777" w:rsidTr="00C7509A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00B6F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D38547" w14:textId="38020CBD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3D67F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6ACDA78" w14:textId="17BAFB5D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0461A16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C63BECB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B30D26" w14:paraId="54625D0C" w14:textId="77777777" w:rsidTr="00C7509A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13FB21" w14:textId="77777777" w:rsidR="00B30D26" w:rsidRDefault="00B30D26" w:rsidP="00B30D26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-1263370692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95EE16" w14:textId="41AF7398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3D67F3">
              <w:rPr>
                <w:rFonts w:ascii="Segoe UI Symbol" w:hAnsi="Segoe UI Symbol" w:cs="Segoe UI Symbol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6DBBEAC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72EAFEB" w14:textId="7A03786A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B30D26"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1F7F44" w14:textId="77777777" w:rsidR="00B30D26" w:rsidRDefault="00B30D26" w:rsidP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FD08C4" w14:paraId="290EBCBE" w14:textId="77777777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86D40" w14:textId="77777777" w:rsidR="00FD08C4" w:rsidRDefault="00AF3A8C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</w:rPr>
              <w:t xml:space="preserve">Posouzení původnosti textu </w:t>
            </w:r>
          </w:p>
          <w:p w14:paraId="5EA40C8F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  <w:p w14:paraId="5682C1C2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b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1501A52" w14:textId="28771044" w:rsidR="00FD08C4" w:rsidRDefault="00B30D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</w:tr>
    </w:tbl>
    <w:p w14:paraId="356B8FBA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Slovní hodnocení významu zjištěné shody:</w:t>
      </w:r>
    </w:p>
    <w:p w14:paraId="7A75B014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Vše je řádně citováno.</w:t>
      </w:r>
    </w:p>
    <w:p w14:paraId="0FF0E37C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592B4E32" w14:textId="77777777" w:rsidR="005F0A6B" w:rsidRDefault="00AF3A8C" w:rsidP="005F0A6B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Diplomová práce </w:t>
      </w:r>
      <w:r w:rsidR="005F0A6B" w:rsidRPr="005F0A6B">
        <w:rPr>
          <w:rFonts w:ascii="Arial" w:eastAsia="Arial" w:hAnsi="Arial" w:cs="Arial"/>
        </w:rPr>
        <w:t>pojednává o genocidě ve Rwandě a jejím následném vývoji se zaměřením především na</w:t>
      </w:r>
      <w:r w:rsidR="005F0A6B">
        <w:rPr>
          <w:rFonts w:ascii="Arial" w:eastAsia="Arial" w:hAnsi="Arial" w:cs="Arial"/>
        </w:rPr>
        <w:t xml:space="preserve"> </w:t>
      </w:r>
      <w:r w:rsidR="005F0A6B" w:rsidRPr="005F0A6B">
        <w:rPr>
          <w:rFonts w:ascii="Arial" w:eastAsia="Arial" w:hAnsi="Arial" w:cs="Arial"/>
        </w:rPr>
        <w:t>politickou situaci. Od genocidy v roce 1994 se Rwanda stala jednou z nejrychleji rostoucích</w:t>
      </w:r>
      <w:r w:rsidR="005F0A6B">
        <w:rPr>
          <w:rFonts w:ascii="Arial" w:eastAsia="Arial" w:hAnsi="Arial" w:cs="Arial"/>
        </w:rPr>
        <w:t xml:space="preserve"> </w:t>
      </w:r>
      <w:r w:rsidR="005F0A6B" w:rsidRPr="005F0A6B">
        <w:rPr>
          <w:rFonts w:ascii="Arial" w:eastAsia="Arial" w:hAnsi="Arial" w:cs="Arial"/>
        </w:rPr>
        <w:t>ekonomik na světě a zároveň vykazuje velké zlepšení v ukazatelích lidského rozvoje. Rwanda</w:t>
      </w:r>
      <w:r w:rsidR="005F0A6B">
        <w:rPr>
          <w:rFonts w:ascii="Arial" w:eastAsia="Arial" w:hAnsi="Arial" w:cs="Arial"/>
        </w:rPr>
        <w:t xml:space="preserve"> </w:t>
      </w:r>
      <w:r w:rsidR="005F0A6B" w:rsidRPr="005F0A6B">
        <w:rPr>
          <w:rFonts w:ascii="Arial" w:eastAsia="Arial" w:hAnsi="Arial" w:cs="Arial"/>
        </w:rPr>
        <w:t xml:space="preserve">je </w:t>
      </w:r>
      <w:r w:rsidR="005F0A6B">
        <w:rPr>
          <w:rFonts w:ascii="Arial" w:eastAsia="Arial" w:hAnsi="Arial" w:cs="Arial"/>
        </w:rPr>
        <w:t>také</w:t>
      </w:r>
      <w:r w:rsidR="005F0A6B" w:rsidRPr="005F0A6B">
        <w:rPr>
          <w:rFonts w:ascii="Arial" w:eastAsia="Arial" w:hAnsi="Arial" w:cs="Arial"/>
        </w:rPr>
        <w:t xml:space="preserve"> příkladem post-konfliktní rekonstrukce</w:t>
      </w:r>
      <w:r w:rsidR="005F0A6B">
        <w:rPr>
          <w:rFonts w:ascii="Arial" w:eastAsia="Arial" w:hAnsi="Arial" w:cs="Arial"/>
        </w:rPr>
        <w:t>. V didaktické části práce pak autor podtrhává</w:t>
      </w:r>
      <w:r w:rsidR="005F0A6B" w:rsidRPr="005F0A6B">
        <w:rPr>
          <w:rFonts w:ascii="Arial" w:eastAsia="Arial" w:hAnsi="Arial" w:cs="Arial"/>
        </w:rPr>
        <w:t xml:space="preserve"> důležitost výuky konfliktů na ZŠ.</w:t>
      </w:r>
    </w:p>
    <w:p w14:paraId="24E37177" w14:textId="0EDD41A0" w:rsidR="00F06FDF" w:rsidRPr="00F06FDF" w:rsidRDefault="00F06FDF" w:rsidP="005F0A6B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F06FDF">
        <w:rPr>
          <w:rFonts w:ascii="Arial" w:eastAsia="Arial" w:hAnsi="Arial" w:cs="Arial"/>
        </w:rPr>
        <w:t>Práce se skládá ze dvou částí – základní teoretické části, která popisuje</w:t>
      </w:r>
      <w:r>
        <w:rPr>
          <w:rFonts w:ascii="Arial" w:eastAsia="Arial" w:hAnsi="Arial" w:cs="Arial"/>
        </w:rPr>
        <w:t xml:space="preserve"> </w:t>
      </w:r>
      <w:r w:rsidRPr="00F06FDF">
        <w:rPr>
          <w:rFonts w:ascii="Arial" w:eastAsia="Arial" w:hAnsi="Arial" w:cs="Arial"/>
        </w:rPr>
        <w:t>základní teoretické prvky, týkající se politické geografie a politologie, včetně</w:t>
      </w:r>
      <w:r>
        <w:rPr>
          <w:rFonts w:ascii="Arial" w:eastAsia="Arial" w:hAnsi="Arial" w:cs="Arial"/>
        </w:rPr>
        <w:t xml:space="preserve"> </w:t>
      </w:r>
      <w:r w:rsidRPr="00F06FDF">
        <w:rPr>
          <w:rFonts w:ascii="Arial" w:eastAsia="Arial" w:hAnsi="Arial" w:cs="Arial"/>
        </w:rPr>
        <w:t>matematických modelů týkajících se průběhu konfliktů, a druhé části týkající se praktické</w:t>
      </w:r>
      <w:r>
        <w:rPr>
          <w:rFonts w:ascii="Arial" w:eastAsia="Arial" w:hAnsi="Arial" w:cs="Arial"/>
        </w:rPr>
        <w:t xml:space="preserve"> </w:t>
      </w:r>
      <w:r w:rsidRPr="00F06FDF">
        <w:rPr>
          <w:rFonts w:ascii="Arial" w:eastAsia="Arial" w:hAnsi="Arial" w:cs="Arial"/>
        </w:rPr>
        <w:t>výuky politické geografie na ZŠ a její význam pro utváření hodnot. Teoretická část je</w:t>
      </w:r>
      <w:r>
        <w:rPr>
          <w:rFonts w:ascii="Arial" w:eastAsia="Arial" w:hAnsi="Arial" w:cs="Arial"/>
        </w:rPr>
        <w:t xml:space="preserve"> </w:t>
      </w:r>
      <w:r w:rsidRPr="00F06FDF">
        <w:rPr>
          <w:rFonts w:ascii="Arial" w:eastAsia="Arial" w:hAnsi="Arial" w:cs="Arial"/>
        </w:rPr>
        <w:t xml:space="preserve">kombinací rešerše odborné literatury a vlastní </w:t>
      </w:r>
      <w:r w:rsidRPr="00F06FDF">
        <w:rPr>
          <w:rFonts w:ascii="Arial" w:eastAsia="Arial" w:hAnsi="Arial" w:cs="Arial"/>
        </w:rPr>
        <w:lastRenderedPageBreak/>
        <w:t>zkušeností</w:t>
      </w:r>
      <w:r>
        <w:rPr>
          <w:rFonts w:ascii="Arial" w:eastAsia="Arial" w:hAnsi="Arial" w:cs="Arial"/>
        </w:rPr>
        <w:t>, kdy autor zemi navštívil</w:t>
      </w:r>
      <w:r w:rsidR="005F0A6B">
        <w:rPr>
          <w:rFonts w:ascii="Arial" w:eastAsia="Arial" w:hAnsi="Arial" w:cs="Arial"/>
        </w:rPr>
        <w:t>. Teoretická část je zpracována velmi dobře, oceňuji výběr literatury.</w:t>
      </w:r>
    </w:p>
    <w:p w14:paraId="349F9B5C" w14:textId="30CEA70B" w:rsidR="005F0A6B" w:rsidRDefault="00F06FDF" w:rsidP="005F0A6B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 w:rsidRPr="00F06FDF">
        <w:rPr>
          <w:rFonts w:ascii="Arial" w:eastAsia="Arial" w:hAnsi="Arial" w:cs="Arial"/>
        </w:rPr>
        <w:t xml:space="preserve">Praktická část </w:t>
      </w:r>
      <w:r>
        <w:rPr>
          <w:rFonts w:ascii="Arial" w:eastAsia="Arial" w:hAnsi="Arial" w:cs="Arial"/>
        </w:rPr>
        <w:t>používá</w:t>
      </w:r>
      <w:r w:rsidRPr="00F06FDF">
        <w:rPr>
          <w:rFonts w:ascii="Arial" w:eastAsia="Arial" w:hAnsi="Arial" w:cs="Arial"/>
        </w:rPr>
        <w:t xml:space="preserve"> Rwandu</w:t>
      </w:r>
      <w:r>
        <w:rPr>
          <w:rFonts w:ascii="Arial" w:eastAsia="Arial" w:hAnsi="Arial" w:cs="Arial"/>
        </w:rPr>
        <w:t xml:space="preserve"> jako názorný příklad, který může být použit </w:t>
      </w:r>
      <w:r w:rsidRPr="00F06FDF">
        <w:rPr>
          <w:rFonts w:ascii="Arial" w:eastAsia="Arial" w:hAnsi="Arial" w:cs="Arial"/>
        </w:rPr>
        <w:t>žáky k výuce mezinárodních organizací a jejich významu. V praktické části jsou</w:t>
      </w:r>
      <w:r>
        <w:rPr>
          <w:rFonts w:ascii="Arial" w:eastAsia="Arial" w:hAnsi="Arial" w:cs="Arial"/>
        </w:rPr>
        <w:t xml:space="preserve"> pak autorem</w:t>
      </w:r>
      <w:r w:rsidRPr="00F06FDF">
        <w:rPr>
          <w:rFonts w:ascii="Arial" w:eastAsia="Arial" w:hAnsi="Arial" w:cs="Arial"/>
        </w:rPr>
        <w:t xml:space="preserve"> použit</w:t>
      </w:r>
      <w:r>
        <w:rPr>
          <w:rFonts w:ascii="Arial" w:eastAsia="Arial" w:hAnsi="Arial" w:cs="Arial"/>
        </w:rPr>
        <w:t xml:space="preserve">y různé relevantní </w:t>
      </w:r>
      <w:r w:rsidRPr="00F06FDF">
        <w:rPr>
          <w:rFonts w:ascii="Arial" w:eastAsia="Arial" w:hAnsi="Arial" w:cs="Arial"/>
        </w:rPr>
        <w:t>metody</w:t>
      </w:r>
      <w:r>
        <w:rPr>
          <w:rFonts w:ascii="Arial" w:eastAsia="Arial" w:hAnsi="Arial" w:cs="Arial"/>
        </w:rPr>
        <w:t xml:space="preserve"> (b</w:t>
      </w:r>
      <w:r w:rsidRPr="00F06FDF">
        <w:rPr>
          <w:rFonts w:ascii="Arial" w:eastAsia="Arial" w:hAnsi="Arial" w:cs="Arial"/>
        </w:rPr>
        <w:t>rainstorming, práce s mapou, řízená diskuze a společné hodnocení</w:t>
      </w:r>
      <w:r>
        <w:rPr>
          <w:rFonts w:ascii="Arial" w:eastAsia="Arial" w:hAnsi="Arial" w:cs="Arial"/>
        </w:rPr>
        <w:t>)</w:t>
      </w:r>
      <w:r w:rsidR="005F0A6B">
        <w:rPr>
          <w:rFonts w:ascii="Arial" w:eastAsia="Arial" w:hAnsi="Arial" w:cs="Arial"/>
        </w:rPr>
        <w:t>.</w:t>
      </w:r>
    </w:p>
    <w:p w14:paraId="02EB1A95" w14:textId="22376D7D" w:rsidR="004201A1" w:rsidRDefault="004201A1" w:rsidP="005F0A6B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Problémem práce je skutečnost, že budí dojem určité náhlé ztráty autorova dechu. Zatímco teoretická část i část o Rwandě je velmi zdařilá, část didaktického transferu poněkud pokulhává. Jakkoli autor zmínil metody uvedené výše o v poděkování zmínil, že měl možnost vyzkoušet si v praxi výuku konfliktů, v práci možnosti výuky konfliktů pouze lehce načrtl. Kapitola závěr měla být rozsáhlejší, v práci mi chybí reflexe autorovy zkušenosti s vlastní výukou tématu </w:t>
      </w:r>
    </w:p>
    <w:p w14:paraId="3F73F264" w14:textId="0562D06A" w:rsidR="00FD08C4" w:rsidRDefault="00AF3A8C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Celkově hodnotím tuto práci jako </w:t>
      </w:r>
      <w:r w:rsidR="004201A1">
        <w:rPr>
          <w:rFonts w:ascii="Arial" w:eastAsia="Arial" w:hAnsi="Arial" w:cs="Arial"/>
        </w:rPr>
        <w:t>sice poněkud nedokončenou, nicméně s potenciálem</w:t>
      </w:r>
      <w:r>
        <w:rPr>
          <w:rFonts w:ascii="Arial" w:eastAsia="Arial" w:hAnsi="Arial" w:cs="Arial"/>
        </w:rPr>
        <w:t xml:space="preserve"> pro praktické využití ve skutečné výuce. Práce je na vysoké úrovni z hlediska formálního provedení, </w:t>
      </w:r>
      <w:r w:rsidR="004201A1">
        <w:rPr>
          <w:rFonts w:ascii="Arial" w:eastAsia="Arial" w:hAnsi="Arial" w:cs="Arial"/>
        </w:rPr>
        <w:t>a teoretická část včetně seznámení s Rwandou je velmi hodnotná,</w:t>
      </w:r>
      <w:r>
        <w:rPr>
          <w:rFonts w:ascii="Arial" w:eastAsia="Arial" w:hAnsi="Arial" w:cs="Arial"/>
        </w:rPr>
        <w:t xml:space="preserve"> a proto ji doporučuji k obhajobě.</w:t>
      </w:r>
    </w:p>
    <w:tbl>
      <w:tblPr>
        <w:tblStyle w:val="a0"/>
        <w:tblW w:w="9214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FD08C4" w14:paraId="61B21528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5E26CCD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Mgr.</w:t>
            </w:r>
            <w:bookmarkStart w:id="5" w:name="bookmark=id.tyjcwt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18CCD71" w14:textId="398B0A6B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50179C00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07E286B6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3dy6vkm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Práci 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1856AC2B" w14:textId="1EDCC8E7" w:rsidR="00FD08C4" w:rsidRDefault="005F0A6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FD08C4" w14:paraId="6FD49B4C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34C8968D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7" w:name="bookmark=id.1t3h5sf" w:colFirst="0" w:colLast="0"/>
            <w:bookmarkEnd w:id="7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0E445DF1" w14:textId="0EEA25FB" w:rsidR="00FD08C4" w:rsidRDefault="004201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Velmi dobře</w:t>
            </w:r>
          </w:p>
        </w:tc>
      </w:tr>
    </w:tbl>
    <w:p w14:paraId="4A56AE04" w14:textId="77777777" w:rsidR="00FD08C4" w:rsidRDefault="00AF3A8C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7A5EAF95" w14:textId="47BFCDF3" w:rsidR="00FD08C4" w:rsidRDefault="005F0A6B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</w:rPr>
        <w:t>Co byste v současnosti zpracoval jinak</w:t>
      </w:r>
      <w:r w:rsidR="00AF3A8C">
        <w:rPr>
          <w:rFonts w:ascii="Arial" w:eastAsia="Arial" w:hAnsi="Arial" w:cs="Arial"/>
        </w:rPr>
        <w:t>?</w:t>
      </w:r>
      <w:bookmarkStart w:id="8" w:name="bookmark=id.4d34og8" w:colFirst="0" w:colLast="0"/>
      <w:bookmarkEnd w:id="8"/>
      <w:r w:rsidR="00AF3A8C">
        <w:rPr>
          <w:rFonts w:ascii="Arial" w:eastAsia="Arial" w:hAnsi="Arial" w:cs="Arial"/>
          <w:color w:val="000000"/>
        </w:rPr>
        <w:t xml:space="preserve">  </w:t>
      </w:r>
    </w:p>
    <w:p w14:paraId="244CACDC" w14:textId="3EAD863F" w:rsidR="004201A1" w:rsidRDefault="004201A1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Seznamte nás podrobněji s tím, jak jste na praxi výuku konfliktů pojal.</w:t>
      </w:r>
    </w:p>
    <w:p w14:paraId="1D82E90F" w14:textId="77777777" w:rsidR="00FD08C4" w:rsidRDefault="00FD08C4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FD08C4" w14:paraId="30A63C49" w14:textId="77777777" w:rsidTr="005F0A6B">
        <w:trPr>
          <w:trHeight w:val="311"/>
        </w:trPr>
        <w:tc>
          <w:tcPr>
            <w:tcW w:w="1101" w:type="dxa"/>
          </w:tcPr>
          <w:p w14:paraId="423396BA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502A32D7" w14:textId="55FD64D5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</w:rPr>
              <w:t>1</w:t>
            </w:r>
            <w:bookmarkStart w:id="9" w:name="bookmark=id.2s8eyo1" w:colFirst="0" w:colLast="0"/>
            <w:bookmarkEnd w:id="9"/>
            <w:r w:rsidR="005F0A6B">
              <w:rPr>
                <w:rFonts w:ascii="Arial" w:eastAsia="Arial" w:hAnsi="Arial" w:cs="Arial"/>
              </w:rPr>
              <w:t>2.1.2024</w:t>
            </w:r>
          </w:p>
        </w:tc>
        <w:tc>
          <w:tcPr>
            <w:tcW w:w="2693" w:type="dxa"/>
          </w:tcPr>
          <w:p w14:paraId="7DED30B4" w14:textId="77777777" w:rsidR="00FD08C4" w:rsidRDefault="00AF3A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0F7257FD" w14:textId="77777777" w:rsidR="00FD08C4" w:rsidRDefault="00FD08C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46378E9" w14:textId="7A8B306E" w:rsidR="00FD08C4" w:rsidRDefault="00FD08C4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FD08C4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51C243" w14:textId="77777777" w:rsidR="00EF1F23" w:rsidRDefault="00EF1F23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3EAD9C20" w14:textId="77777777" w:rsidR="00EF1F23" w:rsidRDefault="00EF1F23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25970" w14:textId="3E51793C" w:rsidR="00FD08C4" w:rsidRDefault="00AF3A8C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A3117F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Oponentní posudek DP,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D258C9" w14:textId="77777777" w:rsidR="00FD08C4" w:rsidRDefault="00AF3A8C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A264B8" w14:textId="77777777" w:rsidR="00EF1F23" w:rsidRDefault="00EF1F23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2481414E" w14:textId="77777777" w:rsidR="00EF1F23" w:rsidRDefault="00EF1F23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327926"/>
    <w:multiLevelType w:val="multilevel"/>
    <w:tmpl w:val="0D723228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8C4"/>
    <w:rsid w:val="004201A1"/>
    <w:rsid w:val="005F0A6B"/>
    <w:rsid w:val="00A3117F"/>
    <w:rsid w:val="00AF3A8C"/>
    <w:rsid w:val="00B30D26"/>
    <w:rsid w:val="00EF1F23"/>
    <w:rsid w:val="00F06FDF"/>
    <w:rsid w:val="00FD0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88C155"/>
  <w15:docId w15:val="{DF525706-46BF-4430-B91A-7CF299848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GmqZ31NHUaXgJPQl6S8S+WDY4Q==">CgMxLjAaJAoBMBIfCh0IB0IZCgVBcmlhbBIQQXJpYWwgVW5pY29kZSBNUzIJaWQuZ2pkZ3hzMgppZC4zMGowemxsMgppZC4xZm9iOXRlMgppZC4zem55c2g3MglpZC50eWpjd3QyCmlkLjNkeTZ2a20yCmlkLjF0M2g1c2YyCmlkLjRkMzRvZzgyCmlkLjJzOGV5bzE4AHIhMTJoWXhfeURCZlhIZkM0azNBRndJUVZCX2tPLVJHcXg0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Lenka Němcová</cp:lastModifiedBy>
  <cp:revision>2</cp:revision>
  <dcterms:created xsi:type="dcterms:W3CDTF">2024-01-18T08:04:00Z</dcterms:created>
  <dcterms:modified xsi:type="dcterms:W3CDTF">2024-01-18T08:04:00Z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d9eba038108596cedd2189298f86fe0a42cee3728e5add4e50fb338cb57cd100</vt:lpwstr>
  </property>
</Properties>
</file>