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7BC568" w14:textId="77777777" w:rsidR="00142399" w:rsidRPr="00142399" w:rsidRDefault="00142399" w:rsidP="00142399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</w:t>
      </w:r>
      <w:r w:rsidR="00826AE6">
        <w:rPr>
          <w:rFonts w:ascii="Inter" w:eastAsia="Luxi Sans" w:hAnsi="Inter" w:cs="Tahoma"/>
          <w:b/>
          <w:caps/>
          <w:spacing w:val="20"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 diplomové práce</w:t>
      </w:r>
    </w:p>
    <w:p w14:paraId="4E510424" w14:textId="77777777" w:rsidR="00142399" w:rsidRPr="00142399" w:rsidRDefault="00142399" w:rsidP="00142399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1518BF5C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691A73">
        <w:rPr>
          <w:rFonts w:ascii="Inter" w:eastAsia="Luxi Sans" w:hAnsi="Inter" w:cs="Tahoma"/>
          <w:b/>
          <w:kern w:val="28"/>
          <w:szCs w:val="20"/>
        </w:rPr>
        <w:t xml:space="preserve">Bc. </w:t>
      </w:r>
      <w:r w:rsidR="00113F1C">
        <w:rPr>
          <w:rFonts w:ascii="Inter" w:eastAsia="Luxi Sans" w:hAnsi="Inter" w:cs="Tahoma"/>
          <w:b/>
          <w:kern w:val="28"/>
          <w:szCs w:val="20"/>
        </w:rPr>
        <w:t>Martin Zuzánek</w:t>
      </w:r>
    </w:p>
    <w:p w14:paraId="7171DD92" w14:textId="77777777" w:rsidR="00142399" w:rsidRPr="00142399" w:rsidRDefault="00142399" w:rsidP="00691A73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691A73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113F1C">
        <w:rPr>
          <w:rFonts w:ascii="Inter" w:eastAsia="Luxi Sans" w:hAnsi="Inter" w:cs="Tahoma"/>
          <w:b/>
          <w:kern w:val="28"/>
          <w:szCs w:val="20"/>
        </w:rPr>
        <w:t>Tvorba podnikatelského plánu</w:t>
      </w:r>
    </w:p>
    <w:p w14:paraId="384E303D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2A9D53ED" w14:textId="7D1223B1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B5351A" w:rsidRPr="00B5351A">
        <w:rPr>
          <w:rFonts w:ascii="Inter" w:eastAsia="Luxi Sans" w:hAnsi="Inter" w:cs="Tahoma"/>
          <w:bCs/>
          <w:kern w:val="28"/>
          <w:szCs w:val="20"/>
        </w:rPr>
        <w:t xml:space="preserve">Cílem </w:t>
      </w:r>
      <w:r w:rsidR="00B5351A">
        <w:rPr>
          <w:rFonts w:ascii="Inter" w:eastAsia="Luxi Sans" w:hAnsi="Inter" w:cs="Tahoma"/>
          <w:bCs/>
          <w:kern w:val="28"/>
          <w:szCs w:val="20"/>
        </w:rPr>
        <w:t>je sestavit podnikatelský plán pro činnost firmy/podnikající osoby v oblasti video marketingu, zejména s ohledem na otázku cenotvorby a význam nových technologií a AI pro zvýšení konkurenceschopnosti firmy.</w:t>
      </w:r>
    </w:p>
    <w:p w14:paraId="70A974AD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2FEDF8ED" w14:textId="77777777" w:rsidR="00826AE6" w:rsidRPr="00142399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113F1C">
        <w:rPr>
          <w:rFonts w:ascii="Inter" w:eastAsia="Luxi Sans" w:hAnsi="Inter" w:cs="Tahoma"/>
          <w:b/>
          <w:kern w:val="28"/>
          <w:szCs w:val="20"/>
        </w:rPr>
        <w:t>doc. Ing. Petra R</w:t>
      </w:r>
      <w:r w:rsidR="00691A73">
        <w:rPr>
          <w:rFonts w:ascii="Inter" w:eastAsia="Luxi Sans" w:hAnsi="Inter" w:cs="Tahoma"/>
          <w:b/>
          <w:kern w:val="28"/>
          <w:szCs w:val="20"/>
        </w:rPr>
        <w:t>y</w:t>
      </w:r>
      <w:r w:rsidR="00113F1C">
        <w:rPr>
          <w:rFonts w:ascii="Inter" w:eastAsia="Luxi Sans" w:hAnsi="Inter" w:cs="Tahoma"/>
          <w:b/>
          <w:kern w:val="28"/>
          <w:szCs w:val="20"/>
        </w:rPr>
        <w:t>d</w:t>
      </w:r>
      <w:r w:rsidR="00691A73">
        <w:rPr>
          <w:rFonts w:ascii="Inter" w:eastAsia="Luxi Sans" w:hAnsi="Inter" w:cs="Tahoma"/>
          <w:b/>
          <w:kern w:val="28"/>
          <w:szCs w:val="20"/>
        </w:rPr>
        <w:t>valová, Ph.D.</w:t>
      </w:r>
    </w:p>
    <w:p w14:paraId="57735B1C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7F7B3828" w14:textId="61958D78" w:rsid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</w:t>
      </w:r>
      <w:r w:rsidR="00826AE6">
        <w:rPr>
          <w:rFonts w:ascii="Inter" w:eastAsia="Luxi Sans" w:hAnsi="Inter" w:cs="Tahoma"/>
          <w:b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kern w:val="28"/>
          <w:szCs w:val="20"/>
        </w:rPr>
        <w:t xml:space="preserve"> diplomové práce: </w:t>
      </w:r>
      <w:r w:rsidR="00B5351A">
        <w:rPr>
          <w:rFonts w:ascii="Inter" w:eastAsia="Luxi Sans" w:hAnsi="Inter" w:cs="Tahoma"/>
          <w:b/>
          <w:kern w:val="28"/>
          <w:szCs w:val="20"/>
        </w:rPr>
        <w:t>Mgr. Jakub Korda, Ph.D.</w:t>
      </w:r>
    </w:p>
    <w:p w14:paraId="35264174" w14:textId="0586A600" w:rsidR="00826AE6" w:rsidRPr="00B5351A" w:rsidRDefault="00826AE6" w:rsidP="00142399">
      <w:pPr>
        <w:widowControl w:val="0"/>
        <w:suppressAutoHyphens/>
        <w:spacing w:after="0"/>
        <w:rPr>
          <w:rFonts w:ascii="Inter" w:eastAsia="Luxi Sans" w:hAnsi="Inter" w:cs="Tahoma"/>
          <w:bCs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>Oponent:  - název firmy, pracovní zařazení, kontakt:</w:t>
      </w:r>
      <w:r w:rsidR="00B5351A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2D63C0">
        <w:rPr>
          <w:rFonts w:ascii="Inter" w:eastAsia="Luxi Sans" w:hAnsi="Inter" w:cs="Tahoma"/>
          <w:bCs/>
          <w:kern w:val="28"/>
          <w:szCs w:val="20"/>
        </w:rPr>
        <w:t>Královéhradecký kraj, koordinátor projektu v oblasti KKO;</w:t>
      </w:r>
      <w:r w:rsidR="00FA4226">
        <w:rPr>
          <w:rFonts w:ascii="Inter" w:eastAsia="Luxi Sans" w:hAnsi="Inter" w:cs="Tahoma"/>
          <w:bCs/>
          <w:kern w:val="28"/>
          <w:szCs w:val="20"/>
        </w:rPr>
        <w:t xml:space="preserve"> Inovační centrum Olomouckého kraje, projektový pracovník</w:t>
      </w:r>
      <w:r w:rsidR="002D63C0">
        <w:rPr>
          <w:rFonts w:ascii="Inter" w:eastAsia="Luxi Sans" w:hAnsi="Inter" w:cs="Tahoma"/>
          <w:bCs/>
          <w:kern w:val="28"/>
          <w:szCs w:val="20"/>
        </w:rPr>
        <w:t xml:space="preserve"> v oblasti KKO </w:t>
      </w:r>
    </w:p>
    <w:p w14:paraId="17A9E0C6" w14:textId="77777777" w:rsidR="00826AE6" w:rsidRPr="00826AE6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26AE6">
        <w:rPr>
          <w:rFonts w:ascii="Inter" w:eastAsia="Luxi Sans" w:hAnsi="Inter" w:cs="Tahoma"/>
          <w:b/>
          <w:kern w:val="28"/>
          <w:szCs w:val="20"/>
        </w:rPr>
        <w:tab/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42399" w:rsidRPr="00142399" w14:paraId="6A53865D" w14:textId="77777777" w:rsidTr="00F42AB7">
        <w:tc>
          <w:tcPr>
            <w:tcW w:w="5495" w:type="dxa"/>
          </w:tcPr>
          <w:p w14:paraId="6B20D96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66413D9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FE425A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1E85CED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0E5DC18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3DD6890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42399" w:rsidRPr="00142399" w14:paraId="44376059" w14:textId="77777777" w:rsidTr="00F42AB7">
        <w:tc>
          <w:tcPr>
            <w:tcW w:w="5495" w:type="dxa"/>
          </w:tcPr>
          <w:p w14:paraId="2156A02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134B20D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D4CA0C0" w14:textId="77777777" w:rsidTr="00F42AB7">
        <w:tc>
          <w:tcPr>
            <w:tcW w:w="5495" w:type="dxa"/>
          </w:tcPr>
          <w:p w14:paraId="1B780F6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67F47AF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91D9884" w14:textId="0FA87E64" w:rsidR="00142399" w:rsidRPr="00142399" w:rsidRDefault="00B5351A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F70CA6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512CCE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10AC0B2" w14:textId="77777777" w:rsidTr="00F42AB7">
        <w:tc>
          <w:tcPr>
            <w:tcW w:w="5495" w:type="dxa"/>
          </w:tcPr>
          <w:p w14:paraId="0FBFBADF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4970BDAD" w14:textId="4E0568C4" w:rsidR="00142399" w:rsidRPr="00142399" w:rsidRDefault="00B5351A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5296653" w14:textId="77777777" w:rsidR="00142399" w:rsidRPr="00142399" w:rsidRDefault="00142399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04734C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6C079B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F066872" w14:textId="77777777" w:rsidTr="00F42AB7">
        <w:tc>
          <w:tcPr>
            <w:tcW w:w="5495" w:type="dxa"/>
          </w:tcPr>
          <w:p w14:paraId="148F244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526EEFA3" w14:textId="71EEEBAF" w:rsidR="00142399" w:rsidRPr="00142399" w:rsidRDefault="00142399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4EC28A2" w14:textId="75D48BE3" w:rsidR="00142399" w:rsidRPr="00142399" w:rsidRDefault="002D63C0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2DF739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1615BA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1695C8E" w14:textId="77777777" w:rsidTr="00F42AB7">
        <w:tc>
          <w:tcPr>
            <w:tcW w:w="5495" w:type="dxa"/>
          </w:tcPr>
          <w:p w14:paraId="03E18F2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7F3E3AF9" w14:textId="77777777" w:rsidR="00142399" w:rsidRPr="00142399" w:rsidRDefault="00142399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22BEF9D" w14:textId="77777777" w:rsidTr="00F42AB7">
        <w:tc>
          <w:tcPr>
            <w:tcW w:w="5495" w:type="dxa"/>
          </w:tcPr>
          <w:p w14:paraId="121079A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1D17826A" w14:textId="7E4200A8" w:rsidR="00142399" w:rsidRPr="00142399" w:rsidRDefault="002D63C0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9F2DD53" w14:textId="31B81673" w:rsidR="00142399" w:rsidRPr="00142399" w:rsidRDefault="00142399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521713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F00864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CD96F16" w14:textId="77777777" w:rsidTr="00F42AB7">
        <w:tc>
          <w:tcPr>
            <w:tcW w:w="5495" w:type="dxa"/>
          </w:tcPr>
          <w:p w14:paraId="4A943F1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344616A6" w14:textId="749CFBAB" w:rsidR="00142399" w:rsidRPr="00142399" w:rsidRDefault="00142399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FDFB358" w14:textId="6DFE4E7C" w:rsidR="00142399" w:rsidRPr="00142399" w:rsidRDefault="00B5351A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3F03D6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26FFA1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600F7F9" w14:textId="77777777" w:rsidTr="00F42AB7">
        <w:tc>
          <w:tcPr>
            <w:tcW w:w="5495" w:type="dxa"/>
          </w:tcPr>
          <w:p w14:paraId="4C87843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05E84166" w14:textId="77777777" w:rsidR="00142399" w:rsidRPr="00142399" w:rsidRDefault="00142399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A218C7E" w14:textId="524E01F5" w:rsidR="00142399" w:rsidRPr="00142399" w:rsidRDefault="00CE6BD0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4179E9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92B87AF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2B22115D" w14:textId="77777777" w:rsidTr="00F42AB7">
        <w:tc>
          <w:tcPr>
            <w:tcW w:w="5495" w:type="dxa"/>
          </w:tcPr>
          <w:p w14:paraId="4E35FC8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08257E32" w14:textId="15ADFCD5" w:rsidR="00142399" w:rsidRPr="00142399" w:rsidRDefault="00CE6BD0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166EBA7" w14:textId="77777777" w:rsidR="00142399" w:rsidRPr="00142399" w:rsidRDefault="00142399" w:rsidP="00B5351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46B34F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FDAE22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A1AEAAF" w14:textId="77777777" w:rsidTr="00F42AB7">
        <w:tc>
          <w:tcPr>
            <w:tcW w:w="5495" w:type="dxa"/>
          </w:tcPr>
          <w:p w14:paraId="5500DC8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14:paraId="1D19D6CE" w14:textId="0AB26C8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3525E8D" w14:textId="79FA395A" w:rsidR="00142399" w:rsidRPr="00142399" w:rsidRDefault="002D63C0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A02062B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AB342E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72F7D9D" w14:textId="77777777" w:rsidTr="00F42AB7">
        <w:tc>
          <w:tcPr>
            <w:tcW w:w="5495" w:type="dxa"/>
          </w:tcPr>
          <w:p w14:paraId="15AA046F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3678E680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201593A5" w14:textId="77777777" w:rsidTr="00F42AB7">
        <w:tc>
          <w:tcPr>
            <w:tcW w:w="5495" w:type="dxa"/>
          </w:tcPr>
          <w:p w14:paraId="53F2C3F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23545244" w14:textId="17277D9A" w:rsidR="00142399" w:rsidRPr="00142399" w:rsidRDefault="00CE6BD0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4E4C062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6B56CF6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921C87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0F81611" w14:textId="77777777" w:rsidTr="00F42AB7">
        <w:tc>
          <w:tcPr>
            <w:tcW w:w="5495" w:type="dxa"/>
          </w:tcPr>
          <w:p w14:paraId="76CDDCC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529CD00F" w14:textId="610A495F" w:rsidR="00142399" w:rsidRPr="00142399" w:rsidRDefault="00CE6BD0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4E6A7CA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FBFD023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CA0D42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53FF770" w14:textId="77777777" w:rsidTr="00F42AB7">
        <w:tc>
          <w:tcPr>
            <w:tcW w:w="5495" w:type="dxa"/>
          </w:tcPr>
          <w:p w14:paraId="087356A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4BD11625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F4B677A" w14:textId="62ADA5D7" w:rsidR="00142399" w:rsidRPr="00142399" w:rsidRDefault="00CE6BD0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ACD8B95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A70D24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E24E97C" w14:textId="77777777" w:rsidTr="00F42AB7">
        <w:tc>
          <w:tcPr>
            <w:tcW w:w="5495" w:type="dxa"/>
          </w:tcPr>
          <w:p w14:paraId="5204510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0AA4CB51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F189320" w14:textId="3AC00B43" w:rsidR="00142399" w:rsidRPr="00142399" w:rsidRDefault="00CE6BD0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CD13561" w14:textId="77777777" w:rsidR="00142399" w:rsidRPr="00142399" w:rsidRDefault="00142399" w:rsidP="00CE6BD0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0F97C5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091DEA87" w14:textId="77777777" w:rsidR="00826AE6" w:rsidRDefault="00826AE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5BBB0486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14:paraId="30A96D76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ED9071B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14:paraId="16F27C57" w14:textId="53C1B0A4" w:rsidR="00142399" w:rsidRPr="00AF5CA7" w:rsidRDefault="00AF5CA7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lastRenderedPageBreak/>
        <w:t xml:space="preserve">V práci se hovoří o sociálních sítích jako důležitém marketingovém nástroji. Při konkretizaci </w:t>
      </w:r>
      <w:r w:rsidR="00CE2063">
        <w:rPr>
          <w:rFonts w:ascii="Inter" w:eastAsia="Luxi Sans" w:hAnsi="Inter" w:cs="Tahoma"/>
          <w:bCs/>
          <w:kern w:val="1"/>
          <w:szCs w:val="20"/>
        </w:rPr>
        <w:t>zmiňujete TikTok a Instagram</w:t>
      </w:r>
      <w:r w:rsidR="00A902BD">
        <w:rPr>
          <w:rFonts w:ascii="Inter" w:eastAsia="Luxi Sans" w:hAnsi="Inter" w:cs="Tahoma"/>
          <w:bCs/>
          <w:kern w:val="1"/>
          <w:szCs w:val="20"/>
        </w:rPr>
        <w:t>, s odkazem na faktor „frekvence“</w:t>
      </w:r>
      <w:r w:rsidR="00CE2063">
        <w:rPr>
          <w:rFonts w:ascii="Inter" w:eastAsia="Luxi Sans" w:hAnsi="Inter" w:cs="Tahoma"/>
          <w:bCs/>
          <w:kern w:val="1"/>
          <w:szCs w:val="20"/>
        </w:rPr>
        <w:t>.</w:t>
      </w:r>
      <w:r w:rsidR="00A902BD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CE2063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A902BD">
        <w:rPr>
          <w:rFonts w:ascii="Inter" w:eastAsia="Luxi Sans" w:hAnsi="Inter" w:cs="Tahoma"/>
          <w:bCs/>
          <w:kern w:val="1"/>
          <w:szCs w:val="20"/>
        </w:rPr>
        <w:t>Jaké další faktory by šlo zvážit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 při vyhodnocení ideálních nástrojů pro daný typ firmy</w:t>
      </w:r>
      <w:r w:rsidR="00A902BD">
        <w:rPr>
          <w:rFonts w:ascii="Inter" w:eastAsia="Luxi Sans" w:hAnsi="Inter" w:cs="Tahoma"/>
          <w:bCs/>
          <w:kern w:val="1"/>
          <w:szCs w:val="20"/>
        </w:rPr>
        <w:t xml:space="preserve">? </w:t>
      </w:r>
      <w:r w:rsidR="00CE2063">
        <w:rPr>
          <w:rFonts w:ascii="Inter" w:eastAsia="Luxi Sans" w:hAnsi="Inter" w:cs="Tahoma"/>
          <w:bCs/>
          <w:kern w:val="1"/>
          <w:szCs w:val="20"/>
        </w:rPr>
        <w:t xml:space="preserve">Jste schopen argumentovat, proč není 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v tomto případě </w:t>
      </w:r>
      <w:r w:rsidR="00CE2063">
        <w:rPr>
          <w:rFonts w:ascii="Inter" w:eastAsia="Luxi Sans" w:hAnsi="Inter" w:cs="Tahoma"/>
          <w:bCs/>
          <w:kern w:val="1"/>
          <w:szCs w:val="20"/>
        </w:rPr>
        <w:t>vhodná síť LinkedIn?</w:t>
      </w:r>
      <w:r w:rsidR="00A902BD">
        <w:rPr>
          <w:rFonts w:ascii="Inter" w:eastAsia="Luxi Sans" w:hAnsi="Inter" w:cs="Tahoma"/>
          <w:bCs/>
          <w:kern w:val="1"/>
          <w:szCs w:val="20"/>
        </w:rPr>
        <w:t xml:space="preserve"> </w:t>
      </w:r>
    </w:p>
    <w:p w14:paraId="42846884" w14:textId="77777777" w:rsid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EA75427" w14:textId="77777777" w:rsidR="007B0761" w:rsidRPr="00142399" w:rsidRDefault="007B0761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CAA5DBA" w14:textId="77777777" w:rsid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CE6BD0">
        <w:rPr>
          <w:rFonts w:ascii="Inter" w:eastAsia="Luxi Sans" w:hAnsi="Inter" w:cs="Tahoma"/>
          <w:b/>
          <w:strike/>
          <w:kern w:val="1"/>
          <w:szCs w:val="20"/>
        </w:rPr>
        <w:t>nedoporučuji*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k obhajobě.  </w:t>
      </w:r>
      <w:r w:rsidRPr="00142399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4042CFFF" w14:textId="77777777" w:rsidR="002A4866" w:rsidRPr="00142399" w:rsidRDefault="002A4866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EDA973D" w14:textId="38AB2EE4" w:rsidR="00142399" w:rsidRDefault="00FA4226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FA4226">
        <w:rPr>
          <w:rFonts w:ascii="Inter" w:eastAsia="Luxi Sans" w:hAnsi="Inter" w:cs="Tahoma"/>
          <w:bCs/>
          <w:kern w:val="1"/>
          <w:szCs w:val="20"/>
        </w:rPr>
        <w:t xml:space="preserve">V této </w:t>
      </w:r>
      <w:r>
        <w:rPr>
          <w:rFonts w:ascii="Inter" w:eastAsia="Luxi Sans" w:hAnsi="Inter" w:cs="Tahoma"/>
          <w:bCs/>
          <w:kern w:val="1"/>
          <w:szCs w:val="20"/>
        </w:rPr>
        <w:t>části spíše bodově formuluji své komentáře k předloženému textu, jak pozitivního, tak negativního rázu. Dopředu jen chci uvést, že práce pro mě byla v mnoha ohledech inspirativní, současně cítím potřebu přiznat, že nemám ekonomické vzdělání. K oblasti podnikání se vztahuji skrze své působení v Inovačním centru, výzkumně a pedagogicky  jsem naopak roky působil v oblasti audiovize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 (UP v Olomouci, FAMU)</w:t>
      </w:r>
      <w:r>
        <w:rPr>
          <w:rFonts w:ascii="Inter" w:eastAsia="Luxi Sans" w:hAnsi="Inter" w:cs="Tahoma"/>
          <w:bCs/>
          <w:kern w:val="1"/>
          <w:szCs w:val="20"/>
        </w:rPr>
        <w:t>.</w:t>
      </w:r>
    </w:p>
    <w:p w14:paraId="179169CC" w14:textId="77777777" w:rsidR="00FA4226" w:rsidRDefault="00FA4226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041E94B6" w14:textId="6736DFD0" w:rsidR="00FA4226" w:rsidRDefault="009F410C" w:rsidP="007B0761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7B0761">
        <w:rPr>
          <w:rFonts w:ascii="Inter" w:eastAsia="Luxi Sans" w:hAnsi="Inter" w:cs="Tahoma"/>
          <w:bCs/>
          <w:kern w:val="1"/>
          <w:szCs w:val="20"/>
        </w:rPr>
        <w:t>Autor uspokojivým způsobem pracuje s tuzemskou a zahraniční odbornou literaturou. Občas cítím potřebu většího kritického zarámování zdroj</w:t>
      </w:r>
      <w:r w:rsidR="002A4866" w:rsidRPr="007B0761">
        <w:rPr>
          <w:rFonts w:ascii="Inter" w:eastAsia="Luxi Sans" w:hAnsi="Inter" w:cs="Tahoma"/>
          <w:bCs/>
          <w:kern w:val="1"/>
          <w:szCs w:val="20"/>
        </w:rPr>
        <w:t>ů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 -</w:t>
      </w:r>
      <w:r w:rsidR="002A4866" w:rsidRPr="007B0761">
        <w:rPr>
          <w:rFonts w:ascii="Inter" w:eastAsia="Luxi Sans" w:hAnsi="Inter" w:cs="Tahoma"/>
          <w:bCs/>
          <w:kern w:val="1"/>
          <w:szCs w:val="20"/>
        </w:rPr>
        <w:t xml:space="preserve"> s ohledem na místo a čas vzniku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 a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 xml:space="preserve"> případně 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s ohledem na 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 xml:space="preserve">omezenou obecnou platnost 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citovaných 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>výroků</w:t>
      </w:r>
      <w:r w:rsidRPr="007B0761">
        <w:rPr>
          <w:rFonts w:ascii="Inter" w:eastAsia="Luxi Sans" w:hAnsi="Inter" w:cs="Tahoma"/>
          <w:bCs/>
          <w:kern w:val="1"/>
          <w:szCs w:val="20"/>
        </w:rPr>
        <w:t>. Když například na str. 19 autor uvádí tvrzení, že 21. století představuje rozmach podnikání a rušení bariér ve vstupu do této sféry činnosti, tak není jasné, zda se opírá o nějaká data, či zda toto tvrzení opírá o zdroj uvedený na konci odstavce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>, a máme jej tedy vztahovat k tuzemského kontextu</w:t>
      </w:r>
      <w:r w:rsidRPr="007B0761">
        <w:rPr>
          <w:rFonts w:ascii="Inter" w:eastAsia="Luxi Sans" w:hAnsi="Inter" w:cs="Tahoma"/>
          <w:bCs/>
          <w:kern w:val="1"/>
          <w:szCs w:val="20"/>
        </w:rPr>
        <w:t xml:space="preserve"> (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 xml:space="preserve">zdroj </w:t>
      </w:r>
      <w:r w:rsidRPr="007B0761">
        <w:rPr>
          <w:rFonts w:ascii="Inter" w:eastAsia="Luxi Sans" w:hAnsi="Inter" w:cs="Tahoma"/>
          <w:bCs/>
          <w:kern w:val="1"/>
          <w:szCs w:val="20"/>
        </w:rPr>
        <w:t xml:space="preserve">vydaný v roce 2010). </w:t>
      </w:r>
      <w:r w:rsidR="002D63C0">
        <w:rPr>
          <w:rFonts w:ascii="Inter" w:eastAsia="Luxi Sans" w:hAnsi="Inter" w:cs="Tahoma"/>
          <w:bCs/>
          <w:kern w:val="1"/>
          <w:szCs w:val="20"/>
        </w:rPr>
        <w:br/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>Aktualizaci v poznámkách by si zasloužily odkazy na význam Twitteru</w:t>
      </w:r>
      <w:r w:rsidR="002D63C0">
        <w:rPr>
          <w:rFonts w:ascii="Inter" w:eastAsia="Luxi Sans" w:hAnsi="Inter" w:cs="Tahoma"/>
          <w:bCs/>
          <w:kern w:val="1"/>
          <w:szCs w:val="20"/>
        </w:rPr>
        <w:t>. K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>riticky rámovat by bylo podle mě dobré některá automaticky přebíraná tvrzení</w:t>
      </w:r>
      <w:r w:rsidR="002D63C0">
        <w:rPr>
          <w:rFonts w:ascii="Inter" w:eastAsia="Luxi Sans" w:hAnsi="Inter" w:cs="Tahoma"/>
          <w:bCs/>
          <w:kern w:val="1"/>
          <w:szCs w:val="20"/>
        </w:rPr>
        <w:t>, například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 xml:space="preserve"> typu „zásadní roli v úspěchu freenlancera hraje marketing“ (str. 25</w:t>
      </w:r>
      <w:r w:rsidR="002D63C0">
        <w:rPr>
          <w:rFonts w:ascii="Inter" w:eastAsia="Luxi Sans" w:hAnsi="Inter" w:cs="Tahoma"/>
          <w:bCs/>
          <w:kern w:val="1"/>
          <w:szCs w:val="20"/>
        </w:rPr>
        <w:t>).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2D63C0">
        <w:rPr>
          <w:rFonts w:ascii="Inter" w:eastAsia="Luxi Sans" w:hAnsi="Inter" w:cs="Tahoma"/>
          <w:bCs/>
          <w:kern w:val="1"/>
          <w:szCs w:val="20"/>
        </w:rPr>
        <w:t>Z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 xml:space="preserve">rovna v oblasti audiovize například tato teze není průřezově platná, </w:t>
      </w:r>
      <w:r w:rsidR="002D63C0">
        <w:rPr>
          <w:rFonts w:ascii="Inter" w:eastAsia="Luxi Sans" w:hAnsi="Inter" w:cs="Tahoma"/>
          <w:bCs/>
          <w:kern w:val="1"/>
          <w:szCs w:val="20"/>
        </w:rPr>
        <w:t>(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 xml:space="preserve">podobně to je i v IT a dalších sektorech, alespoň podle mých zkušeností z terénu). V další větě autor práce </w:t>
      </w:r>
      <w:r w:rsidR="002D63C0">
        <w:rPr>
          <w:rFonts w:ascii="Inter" w:eastAsia="Luxi Sans" w:hAnsi="Inter" w:cs="Tahoma"/>
          <w:bCs/>
          <w:kern w:val="1"/>
          <w:szCs w:val="20"/>
        </w:rPr>
        <w:t>citovanou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 xml:space="preserve"> tezi sám trochu zpochybňuje („freelanceři se musí spoléhat především na své dobré jméno, kvalitu práce a ústní doporučení“). </w:t>
      </w:r>
      <w:r w:rsidR="002D63C0">
        <w:rPr>
          <w:rFonts w:ascii="Inter" w:eastAsia="Luxi Sans" w:hAnsi="Inter" w:cs="Tahoma"/>
          <w:bCs/>
          <w:kern w:val="1"/>
          <w:szCs w:val="20"/>
        </w:rPr>
        <w:t>Takové stopy nejasné argumentace se v práci vyskytují vícekrát.</w:t>
      </w:r>
    </w:p>
    <w:p w14:paraId="0392FF28" w14:textId="28E88A19" w:rsidR="002D3059" w:rsidRDefault="002D3059" w:rsidP="002D3059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5B4F84C0" w14:textId="5E098344" w:rsidR="002D3059" w:rsidRPr="002D3059" w:rsidRDefault="002D3059" w:rsidP="002D3059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>Ze strukturního hlediska se mi na práci líbí, že si autor klade konkrétní výzkumné otázky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 a</w:t>
      </w:r>
      <w:r>
        <w:rPr>
          <w:rFonts w:ascii="Inter" w:eastAsia="Luxi Sans" w:hAnsi="Inter" w:cs="Tahoma"/>
          <w:bCs/>
          <w:kern w:val="1"/>
          <w:szCs w:val="20"/>
        </w:rPr>
        <w:t xml:space="preserve"> ty pak postupně zodpovídá. Všechny otázky lze 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nakonec </w:t>
      </w:r>
      <w:r>
        <w:rPr>
          <w:rFonts w:ascii="Inter" w:eastAsia="Luxi Sans" w:hAnsi="Inter" w:cs="Tahoma"/>
          <w:bCs/>
          <w:kern w:val="1"/>
          <w:szCs w:val="20"/>
        </w:rPr>
        <w:t xml:space="preserve">považovat za zodpovězené. Současně mě napadá, že v průběhu analýzy a formulace podnikatelského plánu se musela vynořit celá řada dalších </w:t>
      </w:r>
      <w:r w:rsidR="002D63C0">
        <w:rPr>
          <w:rFonts w:ascii="Inter" w:eastAsia="Luxi Sans" w:hAnsi="Inter" w:cs="Tahoma"/>
          <w:bCs/>
          <w:kern w:val="1"/>
          <w:szCs w:val="20"/>
        </w:rPr>
        <w:t xml:space="preserve">otázek </w:t>
      </w:r>
      <w:r>
        <w:rPr>
          <w:rFonts w:ascii="Inter" w:eastAsia="Luxi Sans" w:hAnsi="Inter" w:cs="Tahoma"/>
          <w:bCs/>
          <w:kern w:val="1"/>
          <w:szCs w:val="20"/>
        </w:rPr>
        <w:t xml:space="preserve">(např. v souvislosti s rychlými proměnami na úrovni AI). Zajímalo by mne, zda byl autor práce v pokušení soubor výzkumných otázek rozšířit. Osobně považuji průběžnou revizi záměru na zcela legitimní postup. </w:t>
      </w:r>
    </w:p>
    <w:p w14:paraId="24C73460" w14:textId="77777777" w:rsidR="00751D7E" w:rsidRDefault="00751D7E" w:rsidP="00932E1A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399C025D" w14:textId="60ABAD12" w:rsidR="00751D7E" w:rsidRPr="007B0761" w:rsidRDefault="00751D7E" w:rsidP="007B0761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7B0761">
        <w:rPr>
          <w:rFonts w:ascii="Inter" w:eastAsia="Luxi Sans" w:hAnsi="Inter" w:cs="Tahoma"/>
          <w:bCs/>
          <w:kern w:val="1"/>
          <w:szCs w:val="20"/>
        </w:rPr>
        <w:t xml:space="preserve">U vědecké práce by se mělo důsledně odkazovat na všechny zmiňované zdroje informací a dat, je to důležité pro další využitelnost diplomové práce. Pokud autor uvádí výrok „dostupné statistiky poukazují“ (str. 36), tak je nutné uvést odkaz.  </w:t>
      </w:r>
      <w:r w:rsidR="001572A2">
        <w:rPr>
          <w:rFonts w:ascii="Inter" w:eastAsia="Luxi Sans" w:hAnsi="Inter" w:cs="Tahoma"/>
          <w:bCs/>
          <w:kern w:val="1"/>
          <w:szCs w:val="20"/>
        </w:rPr>
        <w:t xml:space="preserve">Na několika málo místech se tento nešvar opakuje. </w:t>
      </w:r>
    </w:p>
    <w:p w14:paraId="5A2F0A84" w14:textId="77777777" w:rsidR="009F410C" w:rsidRDefault="009F410C" w:rsidP="009F410C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424FF205" w14:textId="61CF5E5F" w:rsidR="002A4866" w:rsidRPr="007B0761" w:rsidRDefault="002A4866" w:rsidP="007B0761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7B0761">
        <w:rPr>
          <w:rFonts w:ascii="Inter" w:eastAsia="Luxi Sans" w:hAnsi="Inter" w:cs="Tahoma"/>
          <w:bCs/>
          <w:kern w:val="1"/>
          <w:szCs w:val="20"/>
        </w:rPr>
        <w:t xml:space="preserve">Pro mě jako člověka mimo obor ekonomie jsou přínosné poměrně rozsáhlé vstupní zpřehlednění termínů a konceptů (definice podnikání atd.), ale u magisterské diplomové práce je to možná až nadbytečné. K plnění cíle práce se díky tomu autor dostává až někdy v polovině samotné práce, což je trochu disproporční a nezbývá prostor pro hlubší ponor do samotného jádra práce. </w:t>
      </w:r>
    </w:p>
    <w:p w14:paraId="49B80C77" w14:textId="77777777" w:rsidR="002A4866" w:rsidRDefault="002A4866" w:rsidP="009F410C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040909BF" w14:textId="1E917DA2" w:rsidR="002A4866" w:rsidRPr="005F2779" w:rsidRDefault="002A4866" w:rsidP="005F2779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4A12E5">
        <w:rPr>
          <w:rFonts w:ascii="Inter" w:eastAsia="Luxi Sans" w:hAnsi="Inter" w:cs="Tahoma"/>
          <w:bCs/>
          <w:kern w:val="1"/>
          <w:szCs w:val="20"/>
        </w:rPr>
        <w:lastRenderedPageBreak/>
        <w:t xml:space="preserve">Za „nejkontroverznější“ aspekt práce považuji její introspektivní povahu. Martin Zuzánek pozoruje a „analyzuje“ vlastní podnikatelskou praxi, což mu na jedné straně umožňuje bezprostřední přístup k pramennému materiálu, na stranu druhou samozřejmě hrozí ztrátou odstupu. </w:t>
      </w:r>
      <w:r w:rsidR="00AF5CA7" w:rsidRPr="004A12E5">
        <w:rPr>
          <w:rFonts w:ascii="Inter" w:eastAsia="Luxi Sans" w:hAnsi="Inter" w:cs="Tahoma"/>
          <w:bCs/>
          <w:kern w:val="1"/>
          <w:szCs w:val="20"/>
        </w:rPr>
        <w:t xml:space="preserve">Je to vidět v druhé polovině práce. Třeba na s. 63 </w:t>
      </w:r>
      <w:r w:rsidR="001572A2">
        <w:rPr>
          <w:rFonts w:ascii="Inter" w:eastAsia="Luxi Sans" w:hAnsi="Inter" w:cs="Tahoma"/>
          <w:bCs/>
          <w:kern w:val="1"/>
          <w:szCs w:val="20"/>
        </w:rPr>
        <w:t xml:space="preserve">už příliš </w:t>
      </w:r>
      <w:r w:rsidR="00AF5CA7" w:rsidRPr="004A12E5">
        <w:rPr>
          <w:rFonts w:ascii="Inter" w:eastAsia="Luxi Sans" w:hAnsi="Inter" w:cs="Tahoma"/>
          <w:bCs/>
          <w:kern w:val="1"/>
          <w:szCs w:val="20"/>
        </w:rPr>
        <w:t xml:space="preserve">viditelně splývá hlas autora práce a hlas zkoumaného subjektu. </w:t>
      </w:r>
      <w:r w:rsidR="002D3059" w:rsidRPr="004A12E5">
        <w:rPr>
          <w:rFonts w:ascii="Inter" w:eastAsia="Luxi Sans" w:hAnsi="Inter" w:cs="Tahoma"/>
          <w:bCs/>
          <w:kern w:val="1"/>
          <w:szCs w:val="20"/>
        </w:rPr>
        <w:t>V „Popisu podnikatelské činnosti“ (str. 70) zase autor práce uvádí: „Vzhledem k rozsahu služeb a zkušenostem s nimi spojených, je podnikání Martina Zuzának schopné zastřešit projekty i středně velkého rozsahu. Středně velkým rozsahem je v tomto kontextu rozuměn projekt, jež by většinově vyžadoval 4-6 nezávislých profesionálů.“ Takový výrok respondenta je přesně momentem, který by bylo ideální podrobit kritickému vyhodnocení. Sám o sobě není příliš jasný, zasloužil by si vysvětlení, navíc se ve své podstatě promítá i do úrovní podnikatelského plánu (otázky typu: je třeba ze strany podnikatele outsourcovat, jak je v tom případě nastavená</w:t>
      </w:r>
      <w:r w:rsidR="004A12E5">
        <w:rPr>
          <w:rFonts w:ascii="Inter" w:eastAsia="Luxi Sans" w:hAnsi="Inter" w:cs="Tahoma"/>
          <w:bCs/>
          <w:kern w:val="1"/>
          <w:szCs w:val="20"/>
        </w:rPr>
        <w:t xml:space="preserve"> cenová politika, kdo následně zařazuje výstup do portfolia pro účely sebeprezentace, v galeriích kreativců a asi řada dalších). </w:t>
      </w:r>
      <w:r w:rsidR="005F2779">
        <w:rPr>
          <w:rFonts w:ascii="Inter" w:eastAsia="Luxi Sans" w:hAnsi="Inter" w:cs="Tahoma"/>
          <w:bCs/>
          <w:kern w:val="1"/>
          <w:szCs w:val="20"/>
        </w:rPr>
        <w:br/>
      </w:r>
      <w:r w:rsidRPr="005F2779">
        <w:rPr>
          <w:rFonts w:ascii="Inter" w:eastAsia="Luxi Sans" w:hAnsi="Inter" w:cs="Tahoma"/>
          <w:bCs/>
          <w:kern w:val="1"/>
          <w:szCs w:val="20"/>
        </w:rPr>
        <w:t>V metodologickém rámování práce bych pro příště doporučil popsat, zda a jak se snažil toto riziko nějak systematicky snižovat, zda sám narazil a uvědomil si limito tohoto přístupu atd. Určitě by to prospělo pro relevanci závěrů či replikovatelnost postupu u dalších pisatel</w:t>
      </w:r>
      <w:r w:rsidR="001572A2">
        <w:rPr>
          <w:rFonts w:ascii="Inter" w:eastAsia="Luxi Sans" w:hAnsi="Inter" w:cs="Tahoma"/>
          <w:bCs/>
          <w:kern w:val="1"/>
          <w:szCs w:val="20"/>
        </w:rPr>
        <w:t>ů</w:t>
      </w:r>
      <w:r w:rsidRPr="005F2779">
        <w:rPr>
          <w:rFonts w:ascii="Inter" w:eastAsia="Luxi Sans" w:hAnsi="Inter" w:cs="Tahoma"/>
          <w:bCs/>
          <w:kern w:val="1"/>
          <w:szCs w:val="20"/>
        </w:rPr>
        <w:t>*lek.</w:t>
      </w:r>
    </w:p>
    <w:p w14:paraId="2A08603A" w14:textId="77777777" w:rsidR="002A4866" w:rsidRDefault="002A4866" w:rsidP="009F410C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41234425" w14:textId="0D8422ED" w:rsidR="00FE1624" w:rsidRPr="007B0761" w:rsidRDefault="002A4866" w:rsidP="007B0761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7B0761">
        <w:rPr>
          <w:rFonts w:ascii="Inter" w:eastAsia="Luxi Sans" w:hAnsi="Inter" w:cs="Tahoma"/>
          <w:bCs/>
          <w:kern w:val="1"/>
          <w:szCs w:val="20"/>
        </w:rPr>
        <w:t xml:space="preserve">V jedné části práce se </w:t>
      </w:r>
      <w:r w:rsidR="001572A2">
        <w:rPr>
          <w:rFonts w:ascii="Inter" w:eastAsia="Luxi Sans" w:hAnsi="Inter" w:cs="Tahoma"/>
          <w:bCs/>
          <w:kern w:val="1"/>
          <w:szCs w:val="20"/>
        </w:rPr>
        <w:t xml:space="preserve">autor </w:t>
      </w:r>
      <w:r w:rsidRPr="007B0761">
        <w:rPr>
          <w:rFonts w:ascii="Inter" w:eastAsia="Luxi Sans" w:hAnsi="Inter" w:cs="Tahoma"/>
          <w:bCs/>
          <w:kern w:val="1"/>
          <w:szCs w:val="20"/>
        </w:rPr>
        <w:t xml:space="preserve">věnuje definici podniku v rámci EU, mluví o programech na podporu růstu atd. Zrovna v době vzniku práce je tato podpůrná agenda významná pro samotný kreativní sektor (Národní plán obnovy, </w:t>
      </w:r>
      <w:r w:rsidR="00FE1624" w:rsidRPr="007B0761">
        <w:rPr>
          <w:rFonts w:ascii="Inter" w:eastAsia="Luxi Sans" w:hAnsi="Inter" w:cs="Tahoma"/>
          <w:bCs/>
          <w:kern w:val="1"/>
          <w:szCs w:val="20"/>
        </w:rPr>
        <w:t>program CzechInvest, MK ČR ad.)</w:t>
      </w:r>
      <w:r w:rsidR="001572A2">
        <w:rPr>
          <w:rFonts w:ascii="Inter" w:eastAsia="Luxi Sans" w:hAnsi="Inter" w:cs="Tahoma"/>
          <w:bCs/>
          <w:kern w:val="1"/>
          <w:szCs w:val="20"/>
        </w:rPr>
        <w:t xml:space="preserve"> a</w:t>
      </w:r>
      <w:r w:rsidR="00FE1624" w:rsidRPr="007B0761">
        <w:rPr>
          <w:rFonts w:ascii="Inter" w:eastAsia="Luxi Sans" w:hAnsi="Inter" w:cs="Tahoma"/>
          <w:bCs/>
          <w:kern w:val="1"/>
          <w:szCs w:val="20"/>
        </w:rPr>
        <w:t xml:space="preserve"> je velká škoda, že se tento okamžik nepodařilo v práci zachytit. Přijde mi to vzhledem k tématu relevantní a určitě by odborné zarámování mohlo pomoci pojmenovat přínosy a současně rizika pro proces formulace podnikatelského plánu, cenotvorby ad.  (Pozn.: Vycházím z vlastních zkušeností coby konzultanta několika žádostí kreativních firem z programů CI a MK).</w:t>
      </w:r>
    </w:p>
    <w:p w14:paraId="31A01DDA" w14:textId="77777777" w:rsidR="00FE1624" w:rsidRDefault="00FE1624" w:rsidP="00FE1624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654F3528" w14:textId="7F20A430" w:rsidR="00E94798" w:rsidRDefault="00FE1624" w:rsidP="00013B62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7B0761">
        <w:rPr>
          <w:rFonts w:ascii="Inter" w:eastAsia="Luxi Sans" w:hAnsi="Inter" w:cs="Tahoma"/>
          <w:bCs/>
          <w:kern w:val="1"/>
          <w:szCs w:val="20"/>
        </w:rPr>
        <w:t xml:space="preserve">Za zásadní považuji část o cenotvorbě. Souzním z tvrzením, že se jedná o jednu z nejproblematičnějších procedur pro freelance podnikání. Způsob argumentace se mi v této části práce jeví jako nejzdařilejší a práci v těchto částí vnímám jako potenciálně velmi přínosnou pro samotný podnikatelský terén. Vybavuji si, jak zveřejnění metodik některými institucemi činnými v oblasti audiovize musely být staženy kvůli podezření na kartelové dohody. Přitom takové vodítko zásadně chybí podnikajícím subjektům v oblasti audiovize, kde je freelancing zřejmě dominující formou. </w:t>
      </w:r>
      <w:r w:rsidR="004A12E5">
        <w:rPr>
          <w:rFonts w:ascii="Inter" w:eastAsia="Luxi Sans" w:hAnsi="Inter" w:cs="Tahoma"/>
          <w:bCs/>
          <w:kern w:val="1"/>
          <w:szCs w:val="20"/>
        </w:rPr>
        <w:t>Tato část práce byla pro mě vrcholem celé práce</w:t>
      </w:r>
      <w:r w:rsidR="001572A2">
        <w:rPr>
          <w:rFonts w:ascii="Inter" w:eastAsia="Luxi Sans" w:hAnsi="Inter" w:cs="Tahoma"/>
          <w:bCs/>
          <w:kern w:val="1"/>
          <w:szCs w:val="20"/>
        </w:rPr>
        <w:t>. O</w:t>
      </w:r>
      <w:r w:rsidR="004A12E5">
        <w:rPr>
          <w:rFonts w:ascii="Inter" w:eastAsia="Luxi Sans" w:hAnsi="Inter" w:cs="Tahoma"/>
          <w:bCs/>
          <w:kern w:val="1"/>
          <w:szCs w:val="20"/>
        </w:rPr>
        <w:t xml:space="preserve">ceňuji </w:t>
      </w:r>
      <w:r w:rsidR="001572A2">
        <w:rPr>
          <w:rFonts w:ascii="Inter" w:eastAsia="Luxi Sans" w:hAnsi="Inter" w:cs="Tahoma"/>
          <w:bCs/>
          <w:kern w:val="1"/>
          <w:szCs w:val="20"/>
        </w:rPr>
        <w:t xml:space="preserve">dále třeba </w:t>
      </w:r>
      <w:r w:rsidR="004A12E5">
        <w:rPr>
          <w:rFonts w:ascii="Inter" w:eastAsia="Luxi Sans" w:hAnsi="Inter" w:cs="Tahoma"/>
          <w:bCs/>
          <w:kern w:val="1"/>
          <w:szCs w:val="20"/>
        </w:rPr>
        <w:t>důslednost při výpočtu amortizace natáčecí techniky a</w:t>
      </w:r>
      <w:r w:rsidR="001572A2">
        <w:rPr>
          <w:rFonts w:ascii="Inter" w:eastAsia="Luxi Sans" w:hAnsi="Inter" w:cs="Tahoma"/>
          <w:bCs/>
          <w:kern w:val="1"/>
          <w:szCs w:val="20"/>
        </w:rPr>
        <w:t xml:space="preserve"> další momenty této části práce</w:t>
      </w:r>
      <w:r w:rsidR="004A12E5">
        <w:rPr>
          <w:rFonts w:ascii="Inter" w:eastAsia="Luxi Sans" w:hAnsi="Inter" w:cs="Tahoma"/>
          <w:bCs/>
          <w:kern w:val="1"/>
          <w:szCs w:val="20"/>
        </w:rPr>
        <w:t xml:space="preserve">. </w:t>
      </w:r>
    </w:p>
    <w:p w14:paraId="3B40E4DF" w14:textId="77777777" w:rsidR="00013B62" w:rsidRPr="00013B62" w:rsidRDefault="00013B62" w:rsidP="00013B62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6B1B661D" w14:textId="382B3768" w:rsidR="00FE1624" w:rsidRPr="007B0761" w:rsidRDefault="007F11D9" w:rsidP="007B0761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7B0761">
        <w:rPr>
          <w:rFonts w:ascii="Inter" w:eastAsia="Luxi Sans" w:hAnsi="Inter" w:cs="Tahoma"/>
          <w:bCs/>
          <w:kern w:val="1"/>
          <w:szCs w:val="20"/>
        </w:rPr>
        <w:t>Vlastní formulovaný p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 xml:space="preserve">odnikatelský plán nakonec </w:t>
      </w:r>
      <w:r w:rsidR="00E94798">
        <w:rPr>
          <w:rFonts w:ascii="Inter" w:eastAsia="Luxi Sans" w:hAnsi="Inter" w:cs="Tahoma"/>
          <w:bCs/>
          <w:kern w:val="1"/>
          <w:szCs w:val="20"/>
        </w:rPr>
        <w:t xml:space="preserve">podle mě </w:t>
      </w:r>
      <w:r w:rsidR="00932E1A" w:rsidRPr="007B0761">
        <w:rPr>
          <w:rFonts w:ascii="Inter" w:eastAsia="Luxi Sans" w:hAnsi="Inter" w:cs="Tahoma"/>
          <w:bCs/>
          <w:kern w:val="1"/>
          <w:szCs w:val="20"/>
        </w:rPr>
        <w:t>neobsahuje některé prvky, které by byly nosné</w:t>
      </w:r>
      <w:r w:rsidR="008F2D5D" w:rsidRPr="007B0761">
        <w:rPr>
          <w:rFonts w:ascii="Inter" w:eastAsia="Luxi Sans" w:hAnsi="Inter" w:cs="Tahoma"/>
          <w:bCs/>
          <w:kern w:val="1"/>
          <w:szCs w:val="20"/>
        </w:rPr>
        <w:t xml:space="preserve">. Sám autor cituje, že výstupem plánu by měl být popis, kde se firma nachází, kam chce dospět a jak toho docílit (str. 27). To mi v práci trochu schází. </w:t>
      </w:r>
      <w:r w:rsidR="005F2779">
        <w:rPr>
          <w:rFonts w:ascii="Inter" w:eastAsia="Luxi Sans" w:hAnsi="Inter" w:cs="Tahoma"/>
          <w:bCs/>
          <w:kern w:val="1"/>
          <w:szCs w:val="20"/>
        </w:rPr>
        <w:t>Určitě by se na některých místech dala kriticky rozšiřovat perspektiva nabízená citovanou literaturou. Např. u klíčových marketingových nástrojů využitelných freelancery (citován Prospero 2023, Sills 2023) se pro oblast audiovize a v našem prostředí určitě nabízí i festivaly</w:t>
      </w:r>
      <w:r w:rsidR="00CE2063">
        <w:rPr>
          <w:rFonts w:ascii="Inter" w:eastAsia="Luxi Sans" w:hAnsi="Inter" w:cs="Tahoma"/>
          <w:bCs/>
          <w:kern w:val="1"/>
          <w:szCs w:val="20"/>
        </w:rPr>
        <w:t xml:space="preserve">, matchmakingové akce inovačních agentur,  galerie kreativců na krajské či republikové úrovni, databáze republikových institucí v oblasti audiovize a další. </w:t>
      </w:r>
    </w:p>
    <w:p w14:paraId="3C54F213" w14:textId="77777777" w:rsidR="008F2D5D" w:rsidRDefault="008F2D5D" w:rsidP="00FE1624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7D44EFBE" w14:textId="6C590418" w:rsidR="00013B62" w:rsidRDefault="007F11D9" w:rsidP="00013B62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7B0761">
        <w:rPr>
          <w:rFonts w:ascii="Inter" w:eastAsia="Luxi Sans" w:hAnsi="Inter" w:cs="Tahoma"/>
          <w:bCs/>
          <w:kern w:val="1"/>
          <w:szCs w:val="20"/>
        </w:rPr>
        <w:t xml:space="preserve">Sice se to </w:t>
      </w:r>
      <w:r w:rsidR="00AF3EC4">
        <w:rPr>
          <w:rFonts w:ascii="Inter" w:eastAsia="Luxi Sans" w:hAnsi="Inter" w:cs="Tahoma"/>
          <w:bCs/>
          <w:kern w:val="1"/>
          <w:szCs w:val="20"/>
        </w:rPr>
        <w:t xml:space="preserve">možná </w:t>
      </w:r>
      <w:r w:rsidRPr="007B0761">
        <w:rPr>
          <w:rFonts w:ascii="Inter" w:eastAsia="Luxi Sans" w:hAnsi="Inter" w:cs="Tahoma"/>
          <w:bCs/>
          <w:kern w:val="1"/>
          <w:szCs w:val="20"/>
        </w:rPr>
        <w:t xml:space="preserve">bezprostředně netýká vymezeného rámce práce, ale při čtení práce jsem </w:t>
      </w:r>
      <w:r w:rsidRPr="007B0761">
        <w:rPr>
          <w:rFonts w:ascii="Inter" w:eastAsia="Luxi Sans" w:hAnsi="Inter" w:cs="Tahoma"/>
          <w:bCs/>
          <w:kern w:val="1"/>
          <w:szCs w:val="20"/>
        </w:rPr>
        <w:lastRenderedPageBreak/>
        <w:t xml:space="preserve">se lehce ošíval v okamžicích, kdy </w:t>
      </w:r>
      <w:r w:rsidR="00AF3EC4">
        <w:rPr>
          <w:rFonts w:ascii="Inter" w:eastAsia="Luxi Sans" w:hAnsi="Inter" w:cs="Tahoma"/>
          <w:bCs/>
          <w:kern w:val="1"/>
          <w:szCs w:val="20"/>
        </w:rPr>
        <w:t xml:space="preserve">autor pracuje s konceptem „kvality“. </w:t>
      </w:r>
      <w:r w:rsidRPr="007B0761">
        <w:rPr>
          <w:rFonts w:ascii="Inter" w:eastAsia="Luxi Sans" w:hAnsi="Inter" w:cs="Tahoma"/>
          <w:bCs/>
          <w:kern w:val="1"/>
          <w:szCs w:val="20"/>
        </w:rPr>
        <w:t xml:space="preserve">Autor </w:t>
      </w:r>
      <w:r w:rsidR="00AF3EC4">
        <w:rPr>
          <w:rFonts w:ascii="Inter" w:eastAsia="Luxi Sans" w:hAnsi="Inter" w:cs="Tahoma"/>
          <w:bCs/>
          <w:kern w:val="1"/>
          <w:szCs w:val="20"/>
        </w:rPr>
        <w:t xml:space="preserve">s termínem pracuje zcela automaticky, nezvažuja a neuvádí kritéria pro kvalitativní hodnocení. Odvozuje </w:t>
      </w:r>
      <w:r w:rsidRPr="007B0761">
        <w:rPr>
          <w:rFonts w:ascii="Inter" w:eastAsia="Luxi Sans" w:hAnsi="Inter" w:cs="Tahoma"/>
          <w:bCs/>
          <w:kern w:val="1"/>
          <w:szCs w:val="20"/>
        </w:rPr>
        <w:t xml:space="preserve">„kvalitu videí“ </w:t>
      </w:r>
      <w:r w:rsidR="00AF3EC4">
        <w:rPr>
          <w:rFonts w:ascii="Inter" w:eastAsia="Luxi Sans" w:hAnsi="Inter" w:cs="Tahoma"/>
          <w:bCs/>
          <w:kern w:val="1"/>
          <w:szCs w:val="20"/>
        </w:rPr>
        <w:t xml:space="preserve">od </w:t>
      </w:r>
      <w:r w:rsidRPr="007B0761">
        <w:rPr>
          <w:rFonts w:ascii="Inter" w:eastAsia="Luxi Sans" w:hAnsi="Inter" w:cs="Tahoma"/>
          <w:bCs/>
          <w:kern w:val="1"/>
          <w:szCs w:val="20"/>
        </w:rPr>
        <w:t>nastupující automatizac</w:t>
      </w:r>
      <w:r w:rsidR="00CF47F2">
        <w:rPr>
          <w:rFonts w:ascii="Inter" w:eastAsia="Luxi Sans" w:hAnsi="Inter" w:cs="Tahoma"/>
          <w:bCs/>
          <w:kern w:val="1"/>
          <w:szCs w:val="20"/>
        </w:rPr>
        <w:t>e</w:t>
      </w:r>
      <w:r w:rsidRPr="007B0761">
        <w:rPr>
          <w:rFonts w:ascii="Inter" w:eastAsia="Luxi Sans" w:hAnsi="Inter" w:cs="Tahoma"/>
          <w:bCs/>
          <w:kern w:val="1"/>
          <w:szCs w:val="20"/>
        </w:rPr>
        <w:t xml:space="preserve"> (využití AI v procesu postprodukce). Kladu si otázku, nakolik je možné operovat s takovou přímou úměrou. Nesporná je vazba na snižování výrobních nákladů (to Martin Zuzánek dobře dokládá</w:t>
      </w:r>
      <w:r w:rsidR="007B0761" w:rsidRPr="007B0761">
        <w:rPr>
          <w:rFonts w:ascii="Inter" w:eastAsia="Luxi Sans" w:hAnsi="Inter" w:cs="Tahoma"/>
          <w:bCs/>
          <w:kern w:val="1"/>
          <w:szCs w:val="20"/>
        </w:rPr>
        <w:t xml:space="preserve"> odkazem na literaturu i vlastní experiment), ale hodnotící </w:t>
      </w:r>
      <w:r w:rsidR="001572A2">
        <w:rPr>
          <w:rFonts w:ascii="Inter" w:eastAsia="Luxi Sans" w:hAnsi="Inter" w:cs="Tahoma"/>
          <w:bCs/>
          <w:kern w:val="1"/>
          <w:szCs w:val="20"/>
        </w:rPr>
        <w:t xml:space="preserve">kvalitativní </w:t>
      </w:r>
      <w:r w:rsidR="007B0761" w:rsidRPr="007B0761">
        <w:rPr>
          <w:rFonts w:ascii="Inter" w:eastAsia="Luxi Sans" w:hAnsi="Inter" w:cs="Tahoma"/>
          <w:bCs/>
          <w:kern w:val="1"/>
          <w:szCs w:val="20"/>
        </w:rPr>
        <w:t xml:space="preserve">soudy se asi musí zakládat i na dalších kritériích. S dostupností technologií přirozeně dochází k jejich „normalizaci“ a jistému nadužívání, takže prostá spektakularita nemusí plnit účel z hlediska propagační funkce. Je přeci možné využít </w:t>
      </w:r>
      <w:r w:rsidR="00CF47F2">
        <w:rPr>
          <w:rFonts w:ascii="Inter" w:eastAsia="Luxi Sans" w:hAnsi="Inter" w:cs="Tahoma"/>
          <w:bCs/>
          <w:kern w:val="1"/>
          <w:szCs w:val="20"/>
        </w:rPr>
        <w:t>„</w:t>
      </w:r>
      <w:r w:rsidR="007B0761" w:rsidRPr="007B0761">
        <w:rPr>
          <w:rFonts w:ascii="Inter" w:eastAsia="Luxi Sans" w:hAnsi="Inter" w:cs="Tahoma"/>
          <w:bCs/>
          <w:kern w:val="1"/>
          <w:szCs w:val="20"/>
        </w:rPr>
        <w:t>lo-fi</w:t>
      </w:r>
      <w:r w:rsidR="00CF47F2">
        <w:rPr>
          <w:rFonts w:ascii="Inter" w:eastAsia="Luxi Sans" w:hAnsi="Inter" w:cs="Tahoma"/>
          <w:bCs/>
          <w:kern w:val="1"/>
          <w:szCs w:val="20"/>
        </w:rPr>
        <w:t>“</w:t>
      </w:r>
      <w:r w:rsidR="007B0761" w:rsidRPr="007B0761">
        <w:rPr>
          <w:rFonts w:ascii="Inter" w:eastAsia="Luxi Sans" w:hAnsi="Inter" w:cs="Tahoma"/>
          <w:bCs/>
          <w:kern w:val="1"/>
          <w:szCs w:val="20"/>
        </w:rPr>
        <w:t xml:space="preserve"> estetiky a experimentální stylistiky (třeba na úrovni střihu) v rámci odlišení</w:t>
      </w:r>
      <w:r w:rsidR="00CF47F2">
        <w:rPr>
          <w:rFonts w:ascii="Inter" w:eastAsia="Luxi Sans" w:hAnsi="Inter" w:cs="Tahoma"/>
          <w:bCs/>
          <w:kern w:val="1"/>
          <w:szCs w:val="20"/>
        </w:rPr>
        <w:t xml:space="preserve"> od ostatních produktů</w:t>
      </w:r>
      <w:r w:rsidR="007B0761" w:rsidRPr="007B0761">
        <w:rPr>
          <w:rFonts w:ascii="Inter" w:eastAsia="Luxi Sans" w:hAnsi="Inter" w:cs="Tahoma"/>
          <w:bCs/>
          <w:kern w:val="1"/>
          <w:szCs w:val="20"/>
        </w:rPr>
        <w:t xml:space="preserve">. Je to samozřejmě mnohem širší debata, v níž se střetává úroveň technologie, estetiky, marketingu a samozřejmě uživatelské recepce. </w:t>
      </w:r>
    </w:p>
    <w:p w14:paraId="5B1717BC" w14:textId="77777777" w:rsidR="00AF5CA7" w:rsidRPr="00AF5CA7" w:rsidRDefault="00AF5CA7" w:rsidP="00AF5CA7">
      <w:pPr>
        <w:pStyle w:val="Odstavecseseznamem"/>
        <w:rPr>
          <w:rFonts w:ascii="Inter" w:eastAsia="Luxi Sans" w:hAnsi="Inter" w:cs="Tahoma"/>
          <w:bCs/>
          <w:kern w:val="1"/>
          <w:szCs w:val="20"/>
        </w:rPr>
      </w:pPr>
    </w:p>
    <w:p w14:paraId="591A2555" w14:textId="6A4C01C3" w:rsidR="00AF5CA7" w:rsidRDefault="00AF5CA7" w:rsidP="00013B62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Při pohledu na Lean Canvas mám několik připomínek. Např. </w:t>
      </w:r>
      <w:r w:rsidR="004A12E5">
        <w:rPr>
          <w:rFonts w:ascii="Inter" w:eastAsia="Luxi Sans" w:hAnsi="Inter" w:cs="Tahoma"/>
          <w:bCs/>
          <w:kern w:val="1"/>
          <w:szCs w:val="20"/>
        </w:rPr>
        <w:t xml:space="preserve">investice do sebevzdělávání nejsou uváděny v nákladech. </w:t>
      </w:r>
      <w:r w:rsidR="00207549">
        <w:rPr>
          <w:rFonts w:ascii="Inter" w:eastAsia="Luxi Sans" w:hAnsi="Inter" w:cs="Tahoma"/>
          <w:bCs/>
          <w:kern w:val="1"/>
          <w:szCs w:val="20"/>
        </w:rPr>
        <w:t>Ve SWOT analýze mě překvapuje, že AI není situována současně mezi hrozby. Ale to je samozřejmě spíše poznámka pro vzájemnou diskuzi.</w:t>
      </w:r>
    </w:p>
    <w:p w14:paraId="0DB8AD0C" w14:textId="77777777" w:rsidR="00013B62" w:rsidRPr="00013B62" w:rsidRDefault="00013B62" w:rsidP="00013B62">
      <w:pPr>
        <w:pStyle w:val="Odstavecseseznamem"/>
        <w:rPr>
          <w:rFonts w:ascii="Inter" w:eastAsia="Luxi Sans" w:hAnsi="Inter" w:cs="Tahoma"/>
          <w:bCs/>
          <w:kern w:val="1"/>
          <w:szCs w:val="20"/>
        </w:rPr>
      </w:pPr>
    </w:p>
    <w:p w14:paraId="34FDF54F" w14:textId="5D7F86F7" w:rsidR="00013B62" w:rsidRDefault="00013B62" w:rsidP="00013B62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Osobní poznámka: u firmy využívající </w:t>
      </w:r>
      <w:r w:rsidR="00AF5CA7">
        <w:rPr>
          <w:rFonts w:ascii="Inter" w:eastAsia="Luxi Sans" w:hAnsi="Inter" w:cs="Tahoma"/>
          <w:bCs/>
          <w:kern w:val="1"/>
          <w:szCs w:val="20"/>
        </w:rPr>
        <w:t xml:space="preserve">technologicky pokročilé postupy na poli audiovizuální produkce bych se </w:t>
      </w:r>
      <w:r w:rsidR="001572A2">
        <w:rPr>
          <w:rFonts w:ascii="Inter" w:eastAsia="Luxi Sans" w:hAnsi="Inter" w:cs="Tahoma"/>
          <w:bCs/>
          <w:kern w:val="1"/>
          <w:szCs w:val="20"/>
        </w:rPr>
        <w:t xml:space="preserve">u tvorby loga </w:t>
      </w:r>
      <w:r w:rsidR="00AF5CA7">
        <w:rPr>
          <w:rFonts w:ascii="Inter" w:eastAsia="Luxi Sans" w:hAnsi="Inter" w:cs="Tahoma"/>
          <w:bCs/>
          <w:kern w:val="1"/>
          <w:szCs w:val="20"/>
        </w:rPr>
        <w:t xml:space="preserve">vyhnul využívání „grafických klišé“ v podobě perforovaného filmového materiálu. Doufám, že se jedná doposud jen o pracovní vizuál. Pokud ne, doporučil bych svěřit se do rukou odborníků. </w:t>
      </w:r>
    </w:p>
    <w:p w14:paraId="5BD6CD26" w14:textId="77777777" w:rsidR="00207549" w:rsidRPr="00207549" w:rsidRDefault="00207549" w:rsidP="00207549">
      <w:pPr>
        <w:pStyle w:val="Odstavecseseznamem"/>
        <w:rPr>
          <w:rFonts w:ascii="Inter" w:eastAsia="Luxi Sans" w:hAnsi="Inter" w:cs="Tahoma"/>
          <w:bCs/>
          <w:kern w:val="1"/>
          <w:szCs w:val="20"/>
        </w:rPr>
      </w:pPr>
    </w:p>
    <w:p w14:paraId="0E61DFE3" w14:textId="7C5C3B14" w:rsidR="00207549" w:rsidRPr="00013B62" w:rsidRDefault="00207549" w:rsidP="00013B62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Na závěr chci Martinovi Zuzánkovi poděkovat za inspirativní čtení. </w:t>
      </w:r>
    </w:p>
    <w:p w14:paraId="20C94D45" w14:textId="77777777" w:rsidR="007B0761" w:rsidRDefault="007B0761" w:rsidP="00FE1624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30FBEDF7" w14:textId="77777777" w:rsidR="007B0761" w:rsidRDefault="007B0761" w:rsidP="00FE1624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65C20C6C" w14:textId="77777777" w:rsidR="008F2D5D" w:rsidRDefault="008F2D5D" w:rsidP="00FE1624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3ADCD415" w14:textId="18D4804D" w:rsidR="002A4866" w:rsidRDefault="002A4866" w:rsidP="009F410C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 </w:t>
      </w:r>
    </w:p>
    <w:p w14:paraId="201C61F7" w14:textId="77777777" w:rsidR="00FA4226" w:rsidRDefault="00FA4226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5BB87F38" w14:textId="77777777" w:rsidR="00FA4226" w:rsidRDefault="00FA4226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157E2427" w14:textId="77777777" w:rsidR="00FA4226" w:rsidRDefault="00FA4226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0E6A2B62" w14:textId="77777777" w:rsidR="00FA4226" w:rsidRPr="00FA4226" w:rsidRDefault="00FA4226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5C6E3CCF" w14:textId="77777777" w:rsidR="00FA4226" w:rsidRDefault="00FA4226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2E8E3F1" w14:textId="611ACE6E" w:rsidR="00142399" w:rsidRPr="00CE6BD0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Diplomovou práci navrhuji klasifikovat stupněm:                </w:t>
      </w:r>
      <w:r w:rsidR="00CE6BD0">
        <w:rPr>
          <w:rFonts w:ascii="Inter" w:eastAsia="Luxi Sans" w:hAnsi="Inter" w:cs="Tahoma"/>
          <w:bCs/>
          <w:kern w:val="1"/>
          <w:szCs w:val="20"/>
        </w:rPr>
        <w:t>výborně mínus</w:t>
      </w:r>
    </w:p>
    <w:p w14:paraId="3B7D53CA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20451EA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AC74D36" w14:textId="211472A4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Datum:                      </w:t>
      </w:r>
      <w:r w:rsidRPr="00CE6BD0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CE6BD0" w:rsidRPr="00CE6BD0">
        <w:rPr>
          <w:rFonts w:ascii="Inter" w:eastAsia="Luxi Sans" w:hAnsi="Inter" w:cs="Tahoma"/>
          <w:bCs/>
          <w:kern w:val="1"/>
          <w:szCs w:val="20"/>
        </w:rPr>
        <w:t>27.5.2024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</w:t>
      </w:r>
    </w:p>
    <w:p w14:paraId="1AE9C3DF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14:paraId="150BFEC8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 Podpis </w:t>
      </w:r>
      <w:r w:rsidR="00826AE6">
        <w:rPr>
          <w:rFonts w:ascii="Inter" w:eastAsia="Luxi Sans" w:hAnsi="Inter" w:cs="Tahoma"/>
          <w:b/>
          <w:kern w:val="1"/>
          <w:szCs w:val="20"/>
        </w:rPr>
        <w:t xml:space="preserve">oponenta </w:t>
      </w:r>
      <w:r w:rsidRPr="00142399">
        <w:rPr>
          <w:rFonts w:ascii="Inter" w:eastAsia="Luxi Sans" w:hAnsi="Inter" w:cs="Tahoma"/>
          <w:b/>
          <w:kern w:val="1"/>
          <w:szCs w:val="20"/>
        </w:rPr>
        <w:t>diplomové práce</w:t>
      </w:r>
    </w:p>
    <w:p w14:paraId="0839FE0D" w14:textId="77777777" w:rsidR="0053563A" w:rsidRPr="00142399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142399">
        <w:rPr>
          <w:rFonts w:ascii="Inter" w:hAnsi="Inter"/>
          <w:noProof/>
          <w:szCs w:val="20"/>
        </w:rPr>
        <w:t xml:space="preserve"> </w:t>
      </w:r>
      <w:r w:rsidR="00AD4C59" w:rsidRPr="00142399">
        <w:rPr>
          <w:rFonts w:ascii="Inter" w:hAnsi="Inter"/>
          <w:noProof/>
          <w:szCs w:val="20"/>
        </w:rPr>
        <w:tab/>
      </w:r>
    </w:p>
    <w:sectPr w:rsidR="0053563A" w:rsidRPr="00142399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B10CDC" w14:textId="77777777" w:rsidR="00190BBE" w:rsidRDefault="00190BBE" w:rsidP="008F253F">
      <w:r>
        <w:separator/>
      </w:r>
    </w:p>
  </w:endnote>
  <w:endnote w:type="continuationSeparator" w:id="0">
    <w:p w14:paraId="077D4881" w14:textId="77777777" w:rsidR="00190BBE" w:rsidRDefault="00190BBE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Inter">
    <w:altName w:val="Calibri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691ED9F6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5F9CB364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A7184D" w14:textId="33106037" w:rsidR="00E35826" w:rsidRPr="006040E5" w:rsidRDefault="00190BBE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6B6D80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4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6B6D80" w:rsidRPr="006B6D80">
      <w:rPr>
        <w:rFonts w:ascii="Arial" w:hAnsi="Arial" w:cs="Arial"/>
        <w:noProof/>
        <w:color w:val="000000" w:themeColor="text1"/>
        <w:sz w:val="18"/>
        <w:szCs w:val="18"/>
      </w:rPr>
      <w:t>4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4A5C3AAF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B505AD">
      <w:rPr>
        <w:rFonts w:ascii="Arial" w:hAnsi="Arial" w:cs="Arial"/>
        <w:color w:val="65A812"/>
        <w:sz w:val="18"/>
        <w:szCs w:val="18"/>
      </w:rPr>
      <w:t>Název oddělení</w:t>
    </w:r>
  </w:p>
  <w:p w14:paraId="4F4416F4" w14:textId="7777777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B33755" w14:textId="77777777" w:rsidR="00190BBE" w:rsidRDefault="00190BBE" w:rsidP="008F253F">
      <w:r>
        <w:separator/>
      </w:r>
    </w:p>
  </w:footnote>
  <w:footnote w:type="continuationSeparator" w:id="0">
    <w:p w14:paraId="1EDB6A9B" w14:textId="77777777" w:rsidR="00190BBE" w:rsidRDefault="00190BBE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96D9A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1924F89" wp14:editId="15023907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F6F42"/>
    <w:multiLevelType w:val="hybridMultilevel"/>
    <w:tmpl w:val="0A000780"/>
    <w:lvl w:ilvl="0" w:tplc="B5423232">
      <w:numFmt w:val="bullet"/>
      <w:lvlText w:val="-"/>
      <w:lvlJc w:val="left"/>
      <w:pPr>
        <w:ind w:left="1380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" w15:restartNumberingAfterBreak="0">
    <w:nsid w:val="3A9363AF"/>
    <w:multiLevelType w:val="hybridMultilevel"/>
    <w:tmpl w:val="776A8D86"/>
    <w:lvl w:ilvl="0" w:tplc="89FAC5D8">
      <w:numFmt w:val="bullet"/>
      <w:lvlText w:val="-"/>
      <w:lvlJc w:val="left"/>
      <w:pPr>
        <w:ind w:left="133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" w15:restartNumberingAfterBreak="0">
    <w:nsid w:val="63114A9E"/>
    <w:multiLevelType w:val="hybridMultilevel"/>
    <w:tmpl w:val="B81A3492"/>
    <w:lvl w:ilvl="0" w:tplc="A1E68AEA">
      <w:numFmt w:val="bullet"/>
      <w:lvlText w:val="-"/>
      <w:lvlJc w:val="left"/>
      <w:pPr>
        <w:ind w:left="218" w:hanging="360"/>
      </w:pPr>
      <w:rPr>
        <w:rFonts w:ascii="Inter" w:eastAsia="Luxi Sans" w:hAnsi="Inter" w:cs="Tahoma" w:hint="default"/>
      </w:rPr>
    </w:lvl>
    <w:lvl w:ilvl="1" w:tplc="0809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3" w15:restartNumberingAfterBreak="0">
    <w:nsid w:val="6DA655FF"/>
    <w:multiLevelType w:val="hybridMultilevel"/>
    <w:tmpl w:val="56DA7632"/>
    <w:lvl w:ilvl="0" w:tplc="8E6662EC">
      <w:numFmt w:val="bullet"/>
      <w:lvlText w:val="-"/>
      <w:lvlJc w:val="left"/>
      <w:pPr>
        <w:ind w:left="136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3B62"/>
    <w:rsid w:val="000176C5"/>
    <w:rsid w:val="00065583"/>
    <w:rsid w:val="000712B2"/>
    <w:rsid w:val="000A0F34"/>
    <w:rsid w:val="000A180A"/>
    <w:rsid w:val="000D1FE1"/>
    <w:rsid w:val="00111672"/>
    <w:rsid w:val="00113F1C"/>
    <w:rsid w:val="00142399"/>
    <w:rsid w:val="001572A2"/>
    <w:rsid w:val="00174B8F"/>
    <w:rsid w:val="00190BBE"/>
    <w:rsid w:val="0019414C"/>
    <w:rsid w:val="001C3713"/>
    <w:rsid w:val="001C5625"/>
    <w:rsid w:val="001F30A3"/>
    <w:rsid w:val="00207549"/>
    <w:rsid w:val="00237FF3"/>
    <w:rsid w:val="002A4866"/>
    <w:rsid w:val="002D3059"/>
    <w:rsid w:val="002D63C0"/>
    <w:rsid w:val="00340AAF"/>
    <w:rsid w:val="00350C9F"/>
    <w:rsid w:val="003A1E8C"/>
    <w:rsid w:val="003B62EA"/>
    <w:rsid w:val="003C7838"/>
    <w:rsid w:val="00430A2A"/>
    <w:rsid w:val="004557FB"/>
    <w:rsid w:val="0046125D"/>
    <w:rsid w:val="00483458"/>
    <w:rsid w:val="004A12E5"/>
    <w:rsid w:val="004F4195"/>
    <w:rsid w:val="00524235"/>
    <w:rsid w:val="0053563A"/>
    <w:rsid w:val="005D1D09"/>
    <w:rsid w:val="005F2779"/>
    <w:rsid w:val="006040E5"/>
    <w:rsid w:val="00691A73"/>
    <w:rsid w:val="0069652E"/>
    <w:rsid w:val="006B6D80"/>
    <w:rsid w:val="006C4F24"/>
    <w:rsid w:val="00715782"/>
    <w:rsid w:val="00751D7E"/>
    <w:rsid w:val="007805A9"/>
    <w:rsid w:val="007B0761"/>
    <w:rsid w:val="007F11D9"/>
    <w:rsid w:val="00826AE6"/>
    <w:rsid w:val="008359C7"/>
    <w:rsid w:val="00873BC1"/>
    <w:rsid w:val="008A6809"/>
    <w:rsid w:val="008E09E6"/>
    <w:rsid w:val="008F1102"/>
    <w:rsid w:val="008F253F"/>
    <w:rsid w:val="008F2D5D"/>
    <w:rsid w:val="00930F3F"/>
    <w:rsid w:val="00932E1A"/>
    <w:rsid w:val="009441E4"/>
    <w:rsid w:val="009713ED"/>
    <w:rsid w:val="00972CFC"/>
    <w:rsid w:val="00996CB2"/>
    <w:rsid w:val="009B7B24"/>
    <w:rsid w:val="009C202B"/>
    <w:rsid w:val="009F410C"/>
    <w:rsid w:val="00A902BD"/>
    <w:rsid w:val="00AA3D5E"/>
    <w:rsid w:val="00AD4C59"/>
    <w:rsid w:val="00AF3EC4"/>
    <w:rsid w:val="00AF5CA7"/>
    <w:rsid w:val="00B07FC8"/>
    <w:rsid w:val="00B505AD"/>
    <w:rsid w:val="00B5351A"/>
    <w:rsid w:val="00B638A6"/>
    <w:rsid w:val="00B71BEB"/>
    <w:rsid w:val="00BC00DF"/>
    <w:rsid w:val="00BF3AA8"/>
    <w:rsid w:val="00C73C96"/>
    <w:rsid w:val="00C911C5"/>
    <w:rsid w:val="00C92A95"/>
    <w:rsid w:val="00CE2063"/>
    <w:rsid w:val="00CE24A7"/>
    <w:rsid w:val="00CE6BD0"/>
    <w:rsid w:val="00CF1BFD"/>
    <w:rsid w:val="00CF47F2"/>
    <w:rsid w:val="00D22CA2"/>
    <w:rsid w:val="00D51EAF"/>
    <w:rsid w:val="00D7069D"/>
    <w:rsid w:val="00D92E21"/>
    <w:rsid w:val="00DA4AE4"/>
    <w:rsid w:val="00E07C3F"/>
    <w:rsid w:val="00E2345F"/>
    <w:rsid w:val="00E35826"/>
    <w:rsid w:val="00E44A1B"/>
    <w:rsid w:val="00E94798"/>
    <w:rsid w:val="00E969C6"/>
    <w:rsid w:val="00F54AE1"/>
    <w:rsid w:val="00F83EC6"/>
    <w:rsid w:val="00FA4226"/>
    <w:rsid w:val="00FD5051"/>
    <w:rsid w:val="00FE1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C1CE18"/>
  <w15:docId w15:val="{AA6C519E-AB10-4D36-BD20-588339954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1">
    <w:name w:val="Unresolved Mention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26A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28CFB5A-21BC-4F40-ABD5-D4E2F81B5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1493</Words>
  <Characters>8810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10283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2024-05-27T18:08:00Z</cp:lastPrinted>
  <dcterms:created xsi:type="dcterms:W3CDTF">2024-05-28T08:15:00Z</dcterms:created>
  <dcterms:modified xsi:type="dcterms:W3CDTF">2024-05-28T08:15:00Z</dcterms:modified>
</cp:coreProperties>
</file>