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110" w:rsidRDefault="00D83192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1" locked="1" layoutInCell="1" allowOverlap="1">
            <wp:simplePos x="0" y="0"/>
            <wp:positionH relativeFrom="page">
              <wp:align>left</wp:align>
            </wp:positionH>
            <wp:positionV relativeFrom="page">
              <wp:posOffset>-100965</wp:posOffset>
            </wp:positionV>
            <wp:extent cx="7621270" cy="10789285"/>
            <wp:effectExtent l="0" t="0" r="0" b="0"/>
            <wp:wrapNone/>
            <wp:docPr id="2" name="obrázek 11" descr="Popis: TUL HP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1" descr="Popis: TUL HP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DE51BA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1" w:name="_GoBack"/>
            <w:r w:rsidR="002B1328">
              <w:rPr>
                <w:rFonts w:ascii="Arial" w:hAnsi="Arial" w:cs="Arial"/>
                <w:b/>
                <w:bCs/>
                <w:sz w:val="20"/>
              </w:rPr>
              <w:t>Viktorie Maderová</w:t>
            </w:r>
            <w:bookmarkEnd w:id="1"/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DE51BA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2B1328" w:rsidRPr="002B1328">
              <w:rPr>
                <w:rFonts w:ascii="Arial" w:hAnsi="Arial" w:cs="Arial"/>
                <w:b/>
                <w:bCs/>
                <w:sz w:val="20"/>
              </w:rPr>
              <w:t>Jména penzionů v Lužických horách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:rsidR="008966E5" w:rsidRPr="00681157" w:rsidRDefault="008966E5" w:rsidP="00DE51B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DE51BA">
              <w:rPr>
                <w:rFonts w:ascii="Arial" w:hAnsi="Arial" w:cs="Arial"/>
                <w:b/>
                <w:bCs/>
                <w:sz w:val="20"/>
                <w:szCs w:val="20"/>
              </w:rPr>
              <w:t>Mgr. Václav Lábus,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897ABE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26E35" w:rsidRPr="0087435F" w:rsidRDefault="00526E35" w:rsidP="00DE51B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FC0296">
              <w:rPr>
                <w:rFonts w:ascii="Arial" w:hAnsi="Arial" w:cs="Arial"/>
                <w:noProof/>
                <w:sz w:val="20"/>
              </w:rPr>
              <w:t>5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DE51BA" w:rsidRPr="00DE51BA">
        <w:rPr>
          <w:rFonts w:ascii="Arial" w:hAnsi="Arial" w:cs="Arial"/>
          <w:noProof/>
          <w:sz w:val="20"/>
        </w:rPr>
        <w:t xml:space="preserve">Bakalářská práce je původním dílem </w:t>
      </w:r>
      <w:r w:rsidR="00297E53">
        <w:rPr>
          <w:rFonts w:ascii="Arial" w:hAnsi="Arial" w:cs="Arial"/>
          <w:noProof/>
          <w:sz w:val="20"/>
        </w:rPr>
        <w:t>Viktorie Mader</w:t>
      </w:r>
      <w:r w:rsidR="00DE51BA" w:rsidRPr="00DE51BA">
        <w:rPr>
          <w:rFonts w:ascii="Arial" w:hAnsi="Arial" w:cs="Arial"/>
          <w:noProof/>
          <w:sz w:val="20"/>
        </w:rPr>
        <w:t>ové, což potvrzuje i zjištěná shoda textu (</w:t>
      </w:r>
      <w:r w:rsidR="00DB6509">
        <w:rPr>
          <w:rFonts w:ascii="Arial" w:hAnsi="Arial" w:cs="Arial"/>
          <w:noProof/>
          <w:sz w:val="20"/>
        </w:rPr>
        <w:t>5</w:t>
      </w:r>
      <w:r w:rsidR="00DE51BA">
        <w:rPr>
          <w:rFonts w:ascii="Arial" w:hAnsi="Arial" w:cs="Arial"/>
          <w:noProof/>
          <w:sz w:val="20"/>
        </w:rPr>
        <w:t> </w:t>
      </w:r>
      <w:r w:rsidR="00DE51BA" w:rsidRPr="00DE51BA">
        <w:rPr>
          <w:rFonts w:ascii="Arial" w:hAnsi="Arial" w:cs="Arial"/>
          <w:noProof/>
          <w:sz w:val="20"/>
        </w:rPr>
        <w:t>%). Převzaté informace jsou v BP důsledně citovány</w:t>
      </w:r>
      <w:r>
        <w:rPr>
          <w:rFonts w:ascii="Arial" w:hAnsi="Arial" w:cs="Arial"/>
          <w:sz w:val="20"/>
        </w:rPr>
        <w:fldChar w:fldCharType="end"/>
      </w:r>
    </w:p>
    <w:p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390189" w:rsidRDefault="00B62CB7" w:rsidP="00D2290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762645">
        <w:rPr>
          <w:rFonts w:ascii="Arial" w:hAnsi="Arial" w:cs="Arial"/>
        </w:rPr>
        <w:t xml:space="preserve">Cílem bakalářské práce bylo </w:t>
      </w:r>
      <w:r w:rsidR="00D2290E">
        <w:rPr>
          <w:rFonts w:ascii="Arial" w:hAnsi="Arial" w:cs="Arial"/>
        </w:rPr>
        <w:t>popsat</w:t>
      </w:r>
      <w:r w:rsidR="00762645">
        <w:rPr>
          <w:rFonts w:ascii="Arial" w:hAnsi="Arial" w:cs="Arial"/>
        </w:rPr>
        <w:t xml:space="preserve"> sémanticko-motivační a formální aspekty</w:t>
      </w:r>
      <w:r w:rsidR="002816D7">
        <w:rPr>
          <w:rFonts w:ascii="Arial" w:hAnsi="Arial" w:cs="Arial"/>
        </w:rPr>
        <w:t xml:space="preserve"> názvů ubytovacích zařízení nach</w:t>
      </w:r>
      <w:r w:rsidR="005A6088">
        <w:rPr>
          <w:rFonts w:ascii="Arial" w:hAnsi="Arial" w:cs="Arial"/>
        </w:rPr>
        <w:t>á</w:t>
      </w:r>
      <w:r w:rsidR="002816D7">
        <w:rPr>
          <w:rFonts w:ascii="Arial" w:hAnsi="Arial" w:cs="Arial"/>
        </w:rPr>
        <w:t>zejících se na území CHKO Lužické hory</w:t>
      </w:r>
      <w:r w:rsidR="00D2290E">
        <w:rPr>
          <w:rFonts w:ascii="Arial" w:hAnsi="Arial" w:cs="Arial"/>
        </w:rPr>
        <w:t xml:space="preserve"> a tedy postihnout obecné pojmenovací tendence v tomto specifickém onymickém subsystému</w:t>
      </w:r>
      <w:r w:rsidR="002816D7">
        <w:rPr>
          <w:rFonts w:ascii="Arial" w:hAnsi="Arial" w:cs="Arial"/>
        </w:rPr>
        <w:t xml:space="preserve">. </w:t>
      </w:r>
      <w:r w:rsidR="00663324">
        <w:rPr>
          <w:rFonts w:ascii="Arial" w:hAnsi="Arial" w:cs="Arial"/>
        </w:rPr>
        <w:t xml:space="preserve">Studentka za tím účelem nashromáždila 78 aktuálních jmen, jejichž detailní analýza prezentovaná formou hesláře tvoří základ </w:t>
      </w:r>
      <w:r w:rsidR="002816D7">
        <w:rPr>
          <w:rFonts w:ascii="Arial" w:hAnsi="Arial" w:cs="Arial"/>
        </w:rPr>
        <w:t>bakalářské práce</w:t>
      </w:r>
      <w:r w:rsidR="00663324">
        <w:rPr>
          <w:rFonts w:ascii="Arial" w:hAnsi="Arial" w:cs="Arial"/>
        </w:rPr>
        <w:t xml:space="preserve">. Makrostruktura hesláře (tedy jeho členění a číslování) je poněkud nelogická, mikrostruktura hesláře, tedy jednotlivá hesla, je ale zpracována </w:t>
      </w:r>
      <w:r w:rsidR="002816D7">
        <w:rPr>
          <w:rFonts w:ascii="Arial" w:hAnsi="Arial" w:cs="Arial"/>
        </w:rPr>
        <w:t>pečlivě</w:t>
      </w:r>
      <w:r w:rsidR="00663324">
        <w:rPr>
          <w:rFonts w:ascii="Arial" w:hAnsi="Arial" w:cs="Arial"/>
        </w:rPr>
        <w:t xml:space="preserve"> a přehledně; </w:t>
      </w:r>
      <w:r w:rsidR="002816D7">
        <w:rPr>
          <w:rFonts w:ascii="Arial" w:hAnsi="Arial" w:cs="Arial"/>
        </w:rPr>
        <w:lastRenderedPageBreak/>
        <w:t>je však třeba podotknout, že finální podobě hesláře předcházely poměrně rozsáhlé korekce ze strany vedoucího práce.</w:t>
      </w:r>
      <w:r w:rsidR="00D2290E">
        <w:rPr>
          <w:rFonts w:ascii="Arial" w:hAnsi="Arial" w:cs="Arial"/>
        </w:rPr>
        <w:t xml:space="preserve"> Analytická část je doplněna </w:t>
      </w:r>
      <w:r w:rsidR="00472D17">
        <w:rPr>
          <w:rFonts w:ascii="Arial" w:hAnsi="Arial" w:cs="Arial"/>
        </w:rPr>
        <w:t xml:space="preserve">shrnujícími </w:t>
      </w:r>
      <w:r w:rsidR="00D2290E">
        <w:rPr>
          <w:rFonts w:ascii="Arial" w:hAnsi="Arial" w:cs="Arial"/>
        </w:rPr>
        <w:t>kapitolami</w:t>
      </w:r>
      <w:r w:rsidR="00472D17">
        <w:rPr>
          <w:rFonts w:ascii="Arial" w:hAnsi="Arial" w:cs="Arial"/>
        </w:rPr>
        <w:t xml:space="preserve">. Ty popisují </w:t>
      </w:r>
      <w:r w:rsidR="00CD69D9" w:rsidRPr="00CD69D9">
        <w:rPr>
          <w:rFonts w:ascii="Arial" w:hAnsi="Arial" w:cs="Arial"/>
        </w:rPr>
        <w:t xml:space="preserve">především </w:t>
      </w:r>
      <w:r w:rsidR="00472D17">
        <w:rPr>
          <w:rFonts w:ascii="Arial" w:hAnsi="Arial" w:cs="Arial"/>
        </w:rPr>
        <w:t xml:space="preserve">míru </w:t>
      </w:r>
      <w:r w:rsidR="00D2290E">
        <w:rPr>
          <w:rFonts w:ascii="Arial" w:hAnsi="Arial" w:cs="Arial"/>
        </w:rPr>
        <w:t xml:space="preserve">uplatnění jednotlivých pojmenovacích motivů a </w:t>
      </w:r>
      <w:r w:rsidR="00472D17">
        <w:rPr>
          <w:rFonts w:ascii="Arial" w:hAnsi="Arial" w:cs="Arial"/>
        </w:rPr>
        <w:t xml:space="preserve">charakterizují formální utvářenost </w:t>
      </w:r>
      <w:r w:rsidR="00390189">
        <w:rPr>
          <w:rFonts w:ascii="Arial" w:hAnsi="Arial" w:cs="Arial"/>
        </w:rPr>
        <w:t>analyzovaných</w:t>
      </w:r>
      <w:r w:rsidR="00472D17">
        <w:rPr>
          <w:rFonts w:ascii="Arial" w:hAnsi="Arial" w:cs="Arial"/>
        </w:rPr>
        <w:t xml:space="preserve"> názvů. Ve sledovaném souboru jednoznačně převažují názvy </w:t>
      </w:r>
      <w:r w:rsidR="00390189">
        <w:rPr>
          <w:rFonts w:ascii="Arial" w:hAnsi="Arial" w:cs="Arial"/>
        </w:rPr>
        <w:t xml:space="preserve">motivované polohou objektu, z formálního hlediska dominují označení bezpředložková, jednoslovná. Syntetizující pasáže jsou primárně popisné, interpretace výsledků je redukována na nezbytné minimum. Další aspekty vybraného, funkčně a teritoriálně vyhraněného </w:t>
      </w:r>
      <w:r w:rsidR="00CD69D9">
        <w:rPr>
          <w:rFonts w:ascii="Arial" w:hAnsi="Arial" w:cs="Arial"/>
        </w:rPr>
        <w:t>souboru jmen</w:t>
      </w:r>
      <w:r w:rsidR="00390189">
        <w:rPr>
          <w:rFonts w:ascii="Arial" w:hAnsi="Arial" w:cs="Arial"/>
        </w:rPr>
        <w:t xml:space="preserve"> jsou zmíněny jen okrajově (</w:t>
      </w:r>
      <w:r w:rsidR="007F09D1">
        <w:rPr>
          <w:rFonts w:ascii="Arial" w:hAnsi="Arial" w:cs="Arial"/>
        </w:rPr>
        <w:t>r</w:t>
      </w:r>
      <w:r w:rsidR="007F09D1" w:rsidRPr="007F09D1">
        <w:rPr>
          <w:rFonts w:ascii="Arial" w:hAnsi="Arial" w:cs="Arial"/>
        </w:rPr>
        <w:t>eklamní funkce, vztah k jiným onymickým subsystémům</w:t>
      </w:r>
      <w:r w:rsidR="007F09D1">
        <w:rPr>
          <w:rFonts w:ascii="Arial" w:hAnsi="Arial" w:cs="Arial"/>
        </w:rPr>
        <w:t>…) nebo se jim pozornost nevěnuje vůbec (</w:t>
      </w:r>
      <w:r w:rsidR="007F09D1" w:rsidRPr="007F09D1">
        <w:rPr>
          <w:rFonts w:ascii="Arial" w:hAnsi="Arial" w:cs="Arial"/>
        </w:rPr>
        <w:t>variabilita názvů</w:t>
      </w:r>
      <w:r w:rsidR="007F09D1">
        <w:rPr>
          <w:rFonts w:ascii="Arial" w:hAnsi="Arial" w:cs="Arial"/>
        </w:rPr>
        <w:t xml:space="preserve">). </w:t>
      </w:r>
    </w:p>
    <w:p w:rsidR="004A18CC" w:rsidRDefault="00A6374E" w:rsidP="00297E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Cíl, který byl v zadání bakalářské práce stanoven, se studentce podařilo splnit, avšak propriální materiál, s nímž studentka pracovala, má podle mého názoru širší výzkumný potenciál. Z toho důvodu </w:t>
      </w:r>
      <w:r w:rsidR="004A18CC">
        <w:rPr>
          <w:rFonts w:ascii="Arial" w:hAnsi="Arial" w:cs="Arial"/>
        </w:rPr>
        <w:t xml:space="preserve">navrhuji hodnocení "velmi dobře minus" s tím, že na základě kvalitní obhajoby lze udělit hodnocení "velmi dobře". </w:t>
      </w:r>
    </w:p>
    <w:p w:rsidR="00791110" w:rsidRDefault="00B62CB7" w:rsidP="00084C6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Ind w:w="-142" w:type="dxa"/>
        <w:tblLook w:val="04A0" w:firstRow="1" w:lastRow="0" w:firstColumn="1" w:lastColumn="0" w:noHBand="0" w:noVBand="1"/>
      </w:tblPr>
      <w:tblGrid>
        <w:gridCol w:w="7230"/>
        <w:gridCol w:w="1984"/>
      </w:tblGrid>
      <w:tr w:rsidR="002E3547" w:rsidRPr="00FC1E44" w:rsidTr="00B62CB7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897ABE">
              <w:rPr>
                <w:rFonts w:ascii="Arial" w:hAnsi="Arial" w:cs="Arial"/>
                <w:b/>
                <w:bCs/>
                <w:sz w:val="20"/>
              </w:rPr>
            </w:r>
            <w:r w:rsidR="00897ABE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:rsidTr="00B62CB7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897ABE">
              <w:rPr>
                <w:rFonts w:ascii="Arial" w:hAnsi="Arial" w:cs="Arial"/>
                <w:b/>
                <w:bCs/>
                <w:sz w:val="20"/>
              </w:rPr>
            </w:r>
            <w:r w:rsidR="00897ABE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:rsidTr="00B62CB7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3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897ABE">
              <w:rPr>
                <w:rFonts w:ascii="Arial" w:hAnsi="Arial" w:cs="Arial"/>
                <w:b/>
                <w:bCs/>
                <w:sz w:val="20"/>
              </w:rPr>
            </w:r>
            <w:r w:rsidR="00897ABE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FC26E9" w:rsidRDefault="00B62CB7" w:rsidP="00297E53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FC26E9">
        <w:rPr>
          <w:rFonts w:ascii="Arial" w:hAnsi="Arial" w:cs="Arial"/>
        </w:rPr>
        <w:t>Jakým způsobem jste došla k osmi sémanticko-motivačním kategoriím, do nichž jsou rozčleněny jednotlivé názvy v hesláři? Čím jste se inspirovala?</w:t>
      </w:r>
    </w:p>
    <w:p w:rsidR="004A18CC" w:rsidRDefault="00FC26E9" w:rsidP="00297E53">
      <w:pPr>
        <w:rPr>
          <w:rFonts w:ascii="Arial" w:hAnsi="Arial" w:cs="Arial"/>
        </w:rPr>
      </w:pPr>
      <w:r>
        <w:rPr>
          <w:rFonts w:ascii="Arial" w:hAnsi="Arial" w:cs="Arial"/>
        </w:rPr>
        <w:t>Osvětlete pojem "redukovaný vztahový model" a důvod jeho použití v bakalářské práci.</w:t>
      </w:r>
    </w:p>
    <w:p w:rsidR="00390189" w:rsidRDefault="004A18CC" w:rsidP="00297E53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čem spočívá </w:t>
      </w:r>
      <w:r w:rsidR="00E23A37">
        <w:rPr>
          <w:rFonts w:ascii="Arial" w:hAnsi="Arial" w:cs="Arial"/>
        </w:rPr>
        <w:t>v</w:t>
      </w:r>
      <w:r>
        <w:rPr>
          <w:rFonts w:ascii="Arial" w:hAnsi="Arial" w:cs="Arial"/>
        </w:rPr>
        <w:t>ámi deklarovaná reklamní funkce názvů přiřazených k redukovanému vztahovému modelu A (kap. 13.1)?</w:t>
      </w:r>
      <w:r w:rsidR="00FC26E9">
        <w:rPr>
          <w:rFonts w:ascii="Arial" w:hAnsi="Arial" w:cs="Arial"/>
        </w:rPr>
        <w:t xml:space="preserve"> </w:t>
      </w:r>
    </w:p>
    <w:p w:rsidR="00791110" w:rsidRDefault="00390189" w:rsidP="00297E53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Čím si vysvětlujete dominanci bezpředložkového typu pojmenování? Není to do jisté míry v rozporu s výsledky vztahověmodelové analýzy, z níž vyplývá, že hlavním motivem pojmenování je poloha objektu? Ta je v pojmenovacím aktu velmi často realizována právě předložkovou formou. </w:t>
      </w:r>
      <w:r w:rsidR="00FC26E9">
        <w:rPr>
          <w:rFonts w:ascii="Arial" w:hAnsi="Arial" w:cs="Arial"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9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:rsidR="008966E5" w:rsidRPr="007B16FB" w:rsidRDefault="003008D8" w:rsidP="00DE51BA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DE51BA">
              <w:rPr>
                <w:rFonts w:ascii="Arial" w:hAnsi="Arial" w:cs="Arial"/>
                <w:sz w:val="20"/>
              </w:rPr>
              <w:t>0</w:t>
            </w:r>
            <w:r w:rsidR="00297E53">
              <w:rPr>
                <w:rFonts w:ascii="Arial" w:hAnsi="Arial" w:cs="Arial"/>
                <w:sz w:val="20"/>
              </w:rPr>
              <w:t>9</w:t>
            </w:r>
            <w:r w:rsidR="00DE51BA">
              <w:rPr>
                <w:rFonts w:ascii="Arial" w:hAnsi="Arial" w:cs="Arial"/>
                <w:sz w:val="20"/>
              </w:rPr>
              <w:t>.0</w:t>
            </w:r>
            <w:r w:rsidR="00297E53">
              <w:rPr>
                <w:rFonts w:ascii="Arial" w:hAnsi="Arial" w:cs="Arial"/>
                <w:sz w:val="20"/>
              </w:rPr>
              <w:t>1</w:t>
            </w:r>
            <w:r w:rsidR="00DE51BA">
              <w:rPr>
                <w:rFonts w:ascii="Arial" w:hAnsi="Arial" w:cs="Arial"/>
                <w:sz w:val="20"/>
              </w:rPr>
              <w:t>.202</w:t>
            </w:r>
            <w:r w:rsidR="00297E53">
              <w:rPr>
                <w:rFonts w:ascii="Arial" w:hAnsi="Arial" w:cs="Arial"/>
                <w:sz w:val="20"/>
              </w:rPr>
              <w:t>3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7ABE" w:rsidRDefault="00897ABE" w:rsidP="001E32C2">
      <w:pPr>
        <w:spacing w:after="0" w:line="240" w:lineRule="auto"/>
      </w:pPr>
      <w:r>
        <w:separator/>
      </w:r>
    </w:p>
  </w:endnote>
  <w:endnote w:type="continuationSeparator" w:id="0">
    <w:p w:rsidR="00897ABE" w:rsidRDefault="00897ABE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F77313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7ABE" w:rsidRDefault="00897ABE" w:rsidP="001E32C2">
      <w:pPr>
        <w:spacing w:after="0" w:line="240" w:lineRule="auto"/>
      </w:pPr>
      <w:r>
        <w:separator/>
      </w:r>
    </w:p>
  </w:footnote>
  <w:footnote w:type="continuationSeparator" w:id="0">
    <w:p w:rsidR="00897ABE" w:rsidRDefault="00897ABE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15FD5"/>
    <w:rsid w:val="00033537"/>
    <w:rsid w:val="00041925"/>
    <w:rsid w:val="00055AE6"/>
    <w:rsid w:val="000765B9"/>
    <w:rsid w:val="00084C63"/>
    <w:rsid w:val="000924EB"/>
    <w:rsid w:val="00092E1E"/>
    <w:rsid w:val="000A25DB"/>
    <w:rsid w:val="000C4971"/>
    <w:rsid w:val="000C5503"/>
    <w:rsid w:val="000C7C55"/>
    <w:rsid w:val="000E4396"/>
    <w:rsid w:val="000E4BA9"/>
    <w:rsid w:val="0010083D"/>
    <w:rsid w:val="00110CE7"/>
    <w:rsid w:val="00113184"/>
    <w:rsid w:val="0013198F"/>
    <w:rsid w:val="00133646"/>
    <w:rsid w:val="00137556"/>
    <w:rsid w:val="00146B33"/>
    <w:rsid w:val="00146FEF"/>
    <w:rsid w:val="00150574"/>
    <w:rsid w:val="00184A3B"/>
    <w:rsid w:val="001B2BA1"/>
    <w:rsid w:val="001C002A"/>
    <w:rsid w:val="001E32C2"/>
    <w:rsid w:val="001F705E"/>
    <w:rsid w:val="00221486"/>
    <w:rsid w:val="00262139"/>
    <w:rsid w:val="002816D7"/>
    <w:rsid w:val="002872EF"/>
    <w:rsid w:val="00297E53"/>
    <w:rsid w:val="002A1955"/>
    <w:rsid w:val="002B1328"/>
    <w:rsid w:val="002B3D11"/>
    <w:rsid w:val="002E214E"/>
    <w:rsid w:val="002E3547"/>
    <w:rsid w:val="003008D8"/>
    <w:rsid w:val="003113F4"/>
    <w:rsid w:val="00330919"/>
    <w:rsid w:val="00360620"/>
    <w:rsid w:val="00386210"/>
    <w:rsid w:val="00390189"/>
    <w:rsid w:val="003C3468"/>
    <w:rsid w:val="00412051"/>
    <w:rsid w:val="00413721"/>
    <w:rsid w:val="00472D17"/>
    <w:rsid w:val="004A18CC"/>
    <w:rsid w:val="004B0D4E"/>
    <w:rsid w:val="004D490D"/>
    <w:rsid w:val="004E0D78"/>
    <w:rsid w:val="004F092B"/>
    <w:rsid w:val="00505B3E"/>
    <w:rsid w:val="00507759"/>
    <w:rsid w:val="005101DA"/>
    <w:rsid w:val="005129D9"/>
    <w:rsid w:val="00526A10"/>
    <w:rsid w:val="00526E35"/>
    <w:rsid w:val="00550556"/>
    <w:rsid w:val="005800B9"/>
    <w:rsid w:val="0059363A"/>
    <w:rsid w:val="00593FBA"/>
    <w:rsid w:val="005A48EB"/>
    <w:rsid w:val="005A6088"/>
    <w:rsid w:val="005A791C"/>
    <w:rsid w:val="005D7FBE"/>
    <w:rsid w:val="005E1B39"/>
    <w:rsid w:val="00600643"/>
    <w:rsid w:val="00611B07"/>
    <w:rsid w:val="0061374D"/>
    <w:rsid w:val="006404E7"/>
    <w:rsid w:val="00662D9B"/>
    <w:rsid w:val="00663324"/>
    <w:rsid w:val="006858D8"/>
    <w:rsid w:val="006B0D3E"/>
    <w:rsid w:val="006B3A13"/>
    <w:rsid w:val="006C7914"/>
    <w:rsid w:val="006F6523"/>
    <w:rsid w:val="00700790"/>
    <w:rsid w:val="007346F3"/>
    <w:rsid w:val="00762645"/>
    <w:rsid w:val="00791110"/>
    <w:rsid w:val="007B04DB"/>
    <w:rsid w:val="007B20D5"/>
    <w:rsid w:val="007B701F"/>
    <w:rsid w:val="007F09D1"/>
    <w:rsid w:val="0081394E"/>
    <w:rsid w:val="00817D7A"/>
    <w:rsid w:val="008219A8"/>
    <w:rsid w:val="00822845"/>
    <w:rsid w:val="00822C52"/>
    <w:rsid w:val="008272C2"/>
    <w:rsid w:val="00832266"/>
    <w:rsid w:val="00852454"/>
    <w:rsid w:val="00864CA6"/>
    <w:rsid w:val="0087435F"/>
    <w:rsid w:val="00883E41"/>
    <w:rsid w:val="00891575"/>
    <w:rsid w:val="008966E5"/>
    <w:rsid w:val="00897ABE"/>
    <w:rsid w:val="008D1B34"/>
    <w:rsid w:val="009467CE"/>
    <w:rsid w:val="00970FE7"/>
    <w:rsid w:val="009C4B29"/>
    <w:rsid w:val="00A027AC"/>
    <w:rsid w:val="00A10791"/>
    <w:rsid w:val="00A21271"/>
    <w:rsid w:val="00A60C55"/>
    <w:rsid w:val="00A61438"/>
    <w:rsid w:val="00A61D50"/>
    <w:rsid w:val="00A6374E"/>
    <w:rsid w:val="00A86452"/>
    <w:rsid w:val="00A8680C"/>
    <w:rsid w:val="00AC6467"/>
    <w:rsid w:val="00AD5EF2"/>
    <w:rsid w:val="00AD661B"/>
    <w:rsid w:val="00AE3708"/>
    <w:rsid w:val="00AE71DC"/>
    <w:rsid w:val="00B151FB"/>
    <w:rsid w:val="00B53A82"/>
    <w:rsid w:val="00B62CB7"/>
    <w:rsid w:val="00B966DC"/>
    <w:rsid w:val="00BC0996"/>
    <w:rsid w:val="00BE4D57"/>
    <w:rsid w:val="00C70149"/>
    <w:rsid w:val="00C84B43"/>
    <w:rsid w:val="00CB12C6"/>
    <w:rsid w:val="00CB202C"/>
    <w:rsid w:val="00CD18F3"/>
    <w:rsid w:val="00CD5499"/>
    <w:rsid w:val="00CD69D9"/>
    <w:rsid w:val="00CF160E"/>
    <w:rsid w:val="00D2290E"/>
    <w:rsid w:val="00D31F92"/>
    <w:rsid w:val="00D401BE"/>
    <w:rsid w:val="00D661CA"/>
    <w:rsid w:val="00D83192"/>
    <w:rsid w:val="00DB5E9E"/>
    <w:rsid w:val="00DB6509"/>
    <w:rsid w:val="00DD3808"/>
    <w:rsid w:val="00DE51BA"/>
    <w:rsid w:val="00DF6EC6"/>
    <w:rsid w:val="00E175AE"/>
    <w:rsid w:val="00E23A37"/>
    <w:rsid w:val="00E36447"/>
    <w:rsid w:val="00E5149C"/>
    <w:rsid w:val="00E659F7"/>
    <w:rsid w:val="00EB46A8"/>
    <w:rsid w:val="00EC648A"/>
    <w:rsid w:val="00F10106"/>
    <w:rsid w:val="00F12246"/>
    <w:rsid w:val="00F167B0"/>
    <w:rsid w:val="00F33899"/>
    <w:rsid w:val="00F41FA7"/>
    <w:rsid w:val="00F63911"/>
    <w:rsid w:val="00F77313"/>
    <w:rsid w:val="00F93338"/>
    <w:rsid w:val="00FC0296"/>
    <w:rsid w:val="00FC1E44"/>
    <w:rsid w:val="00FC26E9"/>
    <w:rsid w:val="00FC2BF7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7BD8725C-99BE-4659-8E2D-CEE6DE12E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356E73-2A27-46C6-A92C-D46B86CA1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694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4784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subject/>
  <dc:creator>DFP TUL</dc:creator>
  <cp:keywords>Hodnocení vedoucím BP, formulář, verze 2016</cp:keywords>
  <cp:lastModifiedBy>Daniela Hasíková</cp:lastModifiedBy>
  <cp:revision>2</cp:revision>
  <cp:lastPrinted>2016-12-13T09:02:00Z</cp:lastPrinted>
  <dcterms:created xsi:type="dcterms:W3CDTF">2023-01-10T08:15:00Z</dcterms:created>
  <dcterms:modified xsi:type="dcterms:W3CDTF">2023-01-10T08:15:00Z</dcterms:modified>
  <cp:contentStatus>verze 1/2016</cp:contentStatus>
</cp:coreProperties>
</file>