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7C1C1132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3E3031">
        <w:t xml:space="preserve">Štěpán </w:t>
      </w:r>
      <w:proofErr w:type="spellStart"/>
      <w:r w:rsidR="003E3031">
        <w:t>Čechovič</w:t>
      </w:r>
      <w:proofErr w:type="spellEnd"/>
    </w:p>
    <w:p w14:paraId="5D60A0EF" w14:textId="6E46E1A3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3E3031" w:rsidRPr="003E3031">
        <w:t xml:space="preserve"> </w:t>
      </w:r>
      <w:r w:rsidR="003E3031">
        <w:t>Vzájemné ekonomické vztahy EU s vybraným státem</w:t>
      </w:r>
    </w:p>
    <w:p w14:paraId="092B6F7C" w14:textId="3561EFC1" w:rsidR="008E77F0" w:rsidRDefault="008E77F0" w:rsidP="009A3B6A">
      <w:pPr>
        <w:widowControl w:val="0"/>
        <w:suppressAutoHyphens/>
        <w:spacing w:after="0"/>
        <w:jc w:val="both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3E3031">
        <w:t>vyhodnotit vývoj a současný stav ekonomických vztahů mezi zmíněnými stranami s drobnohledem na klíčovou Dohodu o volném obchodu, která ekonomické vztahy mezi nimi upravuje a usnadňuje</w:t>
      </w:r>
      <w:r w:rsidR="009A3B6A">
        <w:t>.</w:t>
      </w:r>
      <w:bookmarkStart w:id="0" w:name="_GoBack"/>
      <w:bookmarkEnd w:id="0"/>
    </w:p>
    <w:p w14:paraId="2F6093AC" w14:textId="2546241B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3E3031">
        <w:t>doc. Ing. Zuzana Pěničková,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29148F">
        <w:tc>
          <w:tcPr>
            <w:tcW w:w="5495" w:type="dxa"/>
          </w:tcPr>
          <w:p w14:paraId="270DF7AA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29148F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29148F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29148F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29148F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29148F">
        <w:tc>
          <w:tcPr>
            <w:tcW w:w="5495" w:type="dxa"/>
          </w:tcPr>
          <w:p w14:paraId="0F0D374A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29148F">
        <w:tc>
          <w:tcPr>
            <w:tcW w:w="5495" w:type="dxa"/>
          </w:tcPr>
          <w:p w14:paraId="5FB46A9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0B4A5085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0E8AE2C7" w:rsidR="008E77F0" w:rsidRPr="00A75BB1" w:rsidRDefault="004C066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40F80A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29148F">
        <w:tc>
          <w:tcPr>
            <w:tcW w:w="5495" w:type="dxa"/>
          </w:tcPr>
          <w:p w14:paraId="1F689BB2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74855997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29148F">
        <w:tc>
          <w:tcPr>
            <w:tcW w:w="5495" w:type="dxa"/>
          </w:tcPr>
          <w:p w14:paraId="5D05C21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159973D0" w:rsidR="008E77F0" w:rsidRPr="00A75BB1" w:rsidRDefault="00A10C5E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D22415" w14:textId="0F4B4B8B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ABF2441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29148F">
        <w:tc>
          <w:tcPr>
            <w:tcW w:w="5495" w:type="dxa"/>
          </w:tcPr>
          <w:p w14:paraId="2012F442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29148F">
        <w:tc>
          <w:tcPr>
            <w:tcW w:w="5495" w:type="dxa"/>
          </w:tcPr>
          <w:p w14:paraId="4033D47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00FCD60E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40287" w14:textId="0EDCD18F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D1E68F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29148F">
        <w:tc>
          <w:tcPr>
            <w:tcW w:w="5495" w:type="dxa"/>
          </w:tcPr>
          <w:p w14:paraId="075FD62B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4C8CFF99" w:rsidR="008E77F0" w:rsidRPr="00A75BB1" w:rsidRDefault="004C066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4C41E626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29148F">
        <w:tc>
          <w:tcPr>
            <w:tcW w:w="5495" w:type="dxa"/>
          </w:tcPr>
          <w:p w14:paraId="7EB915BB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2E946027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0BDC3DE" w14:textId="07CC2014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B101016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29148F">
        <w:tc>
          <w:tcPr>
            <w:tcW w:w="5495" w:type="dxa"/>
          </w:tcPr>
          <w:p w14:paraId="2A23C6E5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1AC9404D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29148F">
        <w:tc>
          <w:tcPr>
            <w:tcW w:w="5495" w:type="dxa"/>
          </w:tcPr>
          <w:p w14:paraId="72A6A46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6B90B265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29148F">
        <w:tc>
          <w:tcPr>
            <w:tcW w:w="5495" w:type="dxa"/>
          </w:tcPr>
          <w:p w14:paraId="1E7B0CBE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29148F">
        <w:tc>
          <w:tcPr>
            <w:tcW w:w="5495" w:type="dxa"/>
          </w:tcPr>
          <w:p w14:paraId="0198477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8ED78EE" w14:textId="4D85C21D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9450AC4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29148F">
        <w:tc>
          <w:tcPr>
            <w:tcW w:w="5495" w:type="dxa"/>
          </w:tcPr>
          <w:p w14:paraId="5E58A1A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99AB79E" w14:textId="177E85CA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29148F">
        <w:tc>
          <w:tcPr>
            <w:tcW w:w="5495" w:type="dxa"/>
          </w:tcPr>
          <w:p w14:paraId="7CD6B6C4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7DC6A6F0" w:rsidR="008E77F0" w:rsidRPr="00A75BB1" w:rsidRDefault="00A10C5E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689DB9" w14:textId="260FBBD3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777A8D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29148F">
        <w:tc>
          <w:tcPr>
            <w:tcW w:w="5495" w:type="dxa"/>
          </w:tcPr>
          <w:p w14:paraId="43109D33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78934695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94968F0" w14:textId="477D634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4B8073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29148F">
        <w:tc>
          <w:tcPr>
            <w:tcW w:w="5495" w:type="dxa"/>
          </w:tcPr>
          <w:p w14:paraId="0232EE3C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29148F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7C1EED7D" w:rsidR="008E77F0" w:rsidRPr="00A75BB1" w:rsidRDefault="00872402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29148F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29148F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6B93357B" w14:textId="77777777" w:rsidR="00703CF6" w:rsidRPr="00806357" w:rsidRDefault="00703CF6" w:rsidP="00703CF6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F141F51" w14:textId="1BD9EA09" w:rsidR="00703CF6" w:rsidRPr="00580DDE" w:rsidRDefault="00580DDE" w:rsidP="00580DDE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</w:pPr>
      <w:r w:rsidRPr="00580DDE">
        <w:t xml:space="preserve">V závětu práce píšete že </w:t>
      </w:r>
      <w:r>
        <w:t>„</w:t>
      </w:r>
      <w:r w:rsidRPr="00580DDE">
        <w:rPr>
          <w:i/>
        </w:rPr>
        <w:t>Evropská unie a Jižní Korea udržují vůči sobě liberální obchodní posto</w:t>
      </w:r>
      <w:r>
        <w:t>j</w:t>
      </w:r>
      <w:r>
        <w:t>“. Kolik netarifních opatření tedy proti sobě dle databáze WITS/ TRAINS</w:t>
      </w:r>
      <w:r w:rsidRPr="00580DDE">
        <w:t xml:space="preserve"> </w:t>
      </w:r>
      <w:r>
        <w:t>aktuálně aplikují</w:t>
      </w:r>
      <w:r>
        <w:t>?</w:t>
      </w:r>
    </w:p>
    <w:p w14:paraId="44ED4997" w14:textId="0F8D9FC0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>Práci doporučuji  k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obhajobě. 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0291807" w14:textId="6B7F2654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stupněm:  </w:t>
      </w:r>
      <w:r w:rsidR="00B222CA">
        <w:rPr>
          <w:rFonts w:ascii="Tahoma" w:eastAsia="Luxi Sans" w:hAnsi="Tahoma" w:cs="Tahoma"/>
          <w:b/>
          <w:kern w:val="1"/>
        </w:rPr>
        <w:t>výborně minus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453090A4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</w:t>
      </w:r>
      <w:proofErr w:type="gramStart"/>
      <w:r w:rsidR="00A17D04">
        <w:rPr>
          <w:rFonts w:ascii="Tahoma" w:eastAsia="Luxi Sans" w:hAnsi="Tahoma" w:cs="Tahoma"/>
          <w:b/>
          <w:kern w:val="1"/>
        </w:rPr>
        <w:t>24.06.2025</w:t>
      </w:r>
      <w:proofErr w:type="gramEnd"/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0D643E2B" w14:textId="3C0492FC" w:rsidR="00E67125" w:rsidRDefault="00E67125" w:rsidP="00E67125">
      <w:pPr>
        <w:widowControl w:val="0"/>
        <w:suppressAutoHyphens/>
        <w:spacing w:after="0" w:line="240" w:lineRule="auto"/>
        <w:ind w:left="-142"/>
        <w:jc w:val="both"/>
      </w:pPr>
      <w:r w:rsidRPr="004150B8">
        <w:lastRenderedPageBreak/>
        <w:t>Před</w:t>
      </w:r>
      <w:r>
        <w:t>kládaná práce je členěna do šesti</w:t>
      </w:r>
      <w:r w:rsidRPr="004150B8">
        <w:t xml:space="preserve"> kapitol</w:t>
      </w:r>
      <w:r w:rsidR="002C11E7">
        <w:t xml:space="preserve"> a je oproti  doporučenému rozsahu obsáhlejší</w:t>
      </w:r>
      <w:r w:rsidRPr="004150B8">
        <w:t>. První kapitola se věnuje</w:t>
      </w:r>
      <w:r>
        <w:t xml:space="preserve"> pojetí integračním stupňům a problematice tarifních a netarifních bariér</w:t>
      </w:r>
      <w:r w:rsidRPr="004150B8">
        <w:t xml:space="preserve"> </w:t>
      </w:r>
      <w:r>
        <w:t xml:space="preserve"> v mezinárodním obchodě. Ve druh kapitole se autor věnuje PEST analýze Jižní Koreji</w:t>
      </w:r>
      <w:r w:rsidR="00872402">
        <w:t>, včetně přehledu ekonomických reforem (podkapitola 2.2)</w:t>
      </w:r>
      <w:r w:rsidR="009826CD">
        <w:t xml:space="preserve"> </w:t>
      </w:r>
      <w:r w:rsidR="00872402">
        <w:t>a analýzy základních indikátor</w:t>
      </w:r>
      <w:r w:rsidR="002C11E7">
        <w:t>ů</w:t>
      </w:r>
      <w:r w:rsidR="00872402">
        <w:t xml:space="preserve"> zahraničního obchodu</w:t>
      </w:r>
      <w:r w:rsidR="002C11E7">
        <w:t xml:space="preserve"> (podkapitola 2.</w:t>
      </w:r>
      <w:r w:rsidR="002C11E7">
        <w:t>)</w:t>
      </w:r>
      <w:r w:rsidR="0029148F">
        <w:t>.</w:t>
      </w:r>
      <w:r w:rsidR="002C11E7">
        <w:t xml:space="preserve"> </w:t>
      </w:r>
      <w:r w:rsidRPr="004150B8">
        <w:t>Třetí kap</w:t>
      </w:r>
      <w:r>
        <w:t>itola analyzuje</w:t>
      </w:r>
      <w:r w:rsidR="00872402">
        <w:t xml:space="preserve"> základní indikátory zahraničního obchodu EU</w:t>
      </w:r>
      <w:r>
        <w:t xml:space="preserve">. </w:t>
      </w:r>
      <w:r w:rsidR="0029148F">
        <w:t>Č</w:t>
      </w:r>
      <w:r w:rsidR="004C0660">
        <w:t>t</w:t>
      </w:r>
      <w:r w:rsidR="0029148F">
        <w:t xml:space="preserve">vrtá a pátá kapitola tvoří jádro práce. Věnují se historickému vývoji vzájemných vztahů obou aktérů, komparaci ekonomik EU a Jižní Koreje a poměrně detailně analyzují Free </w:t>
      </w:r>
      <w:proofErr w:type="spellStart"/>
      <w:r w:rsidR="0029148F">
        <w:t>trade</w:t>
      </w:r>
      <w:proofErr w:type="spellEnd"/>
      <w:r w:rsidR="0029148F">
        <w:t xml:space="preserve"> </w:t>
      </w:r>
      <w:proofErr w:type="spellStart"/>
      <w:r w:rsidR="0029148F">
        <w:t>agreement</w:t>
      </w:r>
      <w:proofErr w:type="spellEnd"/>
      <w:r w:rsidR="0029148F">
        <w:t xml:space="preserve"> mezi EU a Koreou. Kladně hodnotím strukturu kapitoly, kde se autor věnoval kromě tarifních a netarifních bariér řadě </w:t>
      </w:r>
      <w:r w:rsidR="009826CD">
        <w:t xml:space="preserve">i </w:t>
      </w:r>
      <w:r w:rsidR="0029148F">
        <w:t>aspektů</w:t>
      </w:r>
      <w:r w:rsidR="009826CD">
        <w:t>m</w:t>
      </w:r>
      <w:r w:rsidR="0029148F">
        <w:t xml:space="preserve"> jako přímé zahraniční</w:t>
      </w:r>
      <w:r w:rsidR="009826CD">
        <w:t xml:space="preserve"> investice nebo problematice</w:t>
      </w:r>
      <w:r w:rsidR="0029148F">
        <w:t xml:space="preserve"> duševního vlastnictví. Posled</w:t>
      </w:r>
      <w:r w:rsidR="00B37274">
        <w:t>ní kapitola se zaměřuje na podniky</w:t>
      </w:r>
      <w:r w:rsidR="0029148F">
        <w:t xml:space="preserve"> vzájemně působící na obou trzích.</w:t>
      </w:r>
    </w:p>
    <w:p w14:paraId="59B1BD4E" w14:textId="77777777" w:rsidR="00E67125" w:rsidRDefault="00E67125" w:rsidP="00E67125">
      <w:pPr>
        <w:widowControl w:val="0"/>
        <w:suppressAutoHyphens/>
        <w:spacing w:after="0" w:line="240" w:lineRule="auto"/>
        <w:ind w:left="-142"/>
        <w:jc w:val="both"/>
      </w:pPr>
    </w:p>
    <w:p w14:paraId="355810E1" w14:textId="051F1FDF" w:rsidR="00E67125" w:rsidRDefault="00E67125" w:rsidP="00E67125">
      <w:pPr>
        <w:widowControl w:val="0"/>
        <w:suppressAutoHyphens/>
        <w:spacing w:after="0" w:line="240" w:lineRule="auto"/>
        <w:ind w:left="-142"/>
        <w:jc w:val="both"/>
      </w:pPr>
      <w:r>
        <w:t>Kladně hodn</w:t>
      </w:r>
      <w:r w:rsidR="0029148F">
        <w:t xml:space="preserve">otím zpracování datových zdrojů, které by ale zejména v části komparativní zasloužily vyšší míru zpracování a hlubší interpretaci ze strany autora. Dalším kladným aspektem je i poměrně rozsáhlá analýza </w:t>
      </w:r>
      <w:r w:rsidR="00D54594">
        <w:t xml:space="preserve">S a T části </w:t>
      </w:r>
      <w:r w:rsidR="00625290">
        <w:t xml:space="preserve">a kapitola </w:t>
      </w:r>
      <w:r w:rsidR="00580DDE">
        <w:t>o</w:t>
      </w:r>
      <w:r w:rsidR="00D54594">
        <w:t xml:space="preserve"> Free </w:t>
      </w:r>
      <w:proofErr w:type="spellStart"/>
      <w:r w:rsidR="00D54594">
        <w:t>trade</w:t>
      </w:r>
      <w:proofErr w:type="spellEnd"/>
      <w:r w:rsidR="00D54594">
        <w:t xml:space="preserve"> </w:t>
      </w:r>
      <w:proofErr w:type="spellStart"/>
      <w:r w:rsidR="00D54594">
        <w:t>agr</w:t>
      </w:r>
      <w:r w:rsidR="00580DDE">
        <w:t>e</w:t>
      </w:r>
      <w:r w:rsidR="00D54594">
        <w:t>ement</w:t>
      </w:r>
      <w:proofErr w:type="spellEnd"/>
      <w:r w:rsidR="00D54594">
        <w:t>.</w:t>
      </w:r>
      <w:r w:rsidR="004C0660">
        <w:t xml:space="preserve"> </w:t>
      </w:r>
      <w:r>
        <w:t xml:space="preserve">Stylistická úroveň práce </w:t>
      </w:r>
      <w:r w:rsidR="0029148F">
        <w:t xml:space="preserve">a </w:t>
      </w:r>
      <w:r>
        <w:t>formulování vlastních názorů</w:t>
      </w:r>
      <w:r w:rsidR="0029148F">
        <w:t xml:space="preserve"> autora</w:t>
      </w:r>
      <w:r>
        <w:t xml:space="preserve"> na základě získaných dat</w:t>
      </w:r>
      <w:r w:rsidR="0029148F">
        <w:t xml:space="preserve"> je ale</w:t>
      </w:r>
      <w:r w:rsidR="00625290">
        <w:t xml:space="preserve"> bohužel</w:t>
      </w:r>
      <w:r w:rsidR="0029148F">
        <w:t xml:space="preserve"> na horší  úrovni, stejně tak i srozumitelnost závěrů</w:t>
      </w:r>
      <w:r w:rsidR="00F62769">
        <w:t xml:space="preserve"> v jednotlivých kapitolách</w:t>
      </w:r>
      <w:r>
        <w:t>. Propojení mezi teoretickou a pra</w:t>
      </w:r>
      <w:r w:rsidR="004C0660">
        <w:t>ktickou částí práce</w:t>
      </w:r>
      <w:r w:rsidR="00D54594">
        <w:t xml:space="preserve"> není dostatečně propracována jen v oblasti integračních fází, u zbylých částí je adekvátní.</w:t>
      </w:r>
    </w:p>
    <w:p w14:paraId="063079CB" w14:textId="77777777" w:rsidR="00E67125" w:rsidRDefault="00E67125" w:rsidP="00E67125">
      <w:pPr>
        <w:widowControl w:val="0"/>
        <w:suppressAutoHyphens/>
        <w:spacing w:after="0" w:line="240" w:lineRule="auto"/>
        <w:ind w:left="-142"/>
        <w:jc w:val="both"/>
      </w:pPr>
    </w:p>
    <w:p w14:paraId="25AB3831" w14:textId="5317B0CE" w:rsidR="0053563A" w:rsidRPr="008E77F0" w:rsidRDefault="00E67125" w:rsidP="00E67125">
      <w:pPr>
        <w:widowControl w:val="0"/>
        <w:suppressAutoHyphens/>
        <w:spacing w:after="0" w:line="240" w:lineRule="auto"/>
        <w:ind w:left="-142"/>
        <w:jc w:val="both"/>
      </w:pPr>
      <w:r w:rsidRPr="004150B8">
        <w:t xml:space="preserve">Cíl práce, </w:t>
      </w:r>
      <w:r>
        <w:t xml:space="preserve">stanovený </w:t>
      </w:r>
      <w:r w:rsidRPr="004150B8">
        <w:t>v úvodu, byl splněn. Předkládaný text splňuje formální požadavky vyžadované pro tento typ prá</w:t>
      </w:r>
      <w:r>
        <w:t>ce</w:t>
      </w:r>
      <w:r w:rsidR="007E5383">
        <w:t>, byť například závěr se nečísluje</w:t>
      </w:r>
      <w:r w:rsidR="002C11E7">
        <w:t xml:space="preserve"> a podkapitola </w:t>
      </w:r>
      <w:r w:rsidR="002C11E7">
        <w:t>není v obsahu řádně očíslovaná</w:t>
      </w:r>
      <w:r>
        <w:t xml:space="preserve">. </w:t>
      </w:r>
      <w:proofErr w:type="gramStart"/>
      <w:r>
        <w:t>Text</w:t>
      </w:r>
      <w:proofErr w:type="gramEnd"/>
      <w:r>
        <w:t xml:space="preserve"> je doplněn rovněž obrázky</w:t>
      </w:r>
      <w:r w:rsidRPr="004150B8">
        <w:t xml:space="preserve"> a tabulkami, které dokreslují analyzovanou problemati</w:t>
      </w:r>
      <w:r w:rsidR="00580DDE">
        <w:t>ku. Autor čerpal</w:t>
      </w:r>
      <w:r>
        <w:t xml:space="preserve"> při zprac</w:t>
      </w:r>
      <w:r w:rsidR="00A10C5E">
        <w:t>ování práce z více než osmdesáti</w:t>
      </w:r>
      <w:r>
        <w:t xml:space="preserve"> zdrojů, převážně zahraničních. S</w:t>
      </w:r>
      <w:r w:rsidRPr="004150B8">
        <w:t xml:space="preserve"> citacemi </w:t>
      </w:r>
      <w:r>
        <w:t xml:space="preserve">v textu </w:t>
      </w:r>
      <w:r w:rsidRPr="004150B8">
        <w:t xml:space="preserve">pracuje </w:t>
      </w:r>
      <w:r w:rsidR="00580DDE">
        <w:t>autor</w:t>
      </w:r>
      <w:r>
        <w:t xml:space="preserve"> </w:t>
      </w:r>
      <w:r w:rsidR="00580DDE">
        <w:t xml:space="preserve">poměrně </w:t>
      </w:r>
      <w:r w:rsidRPr="004150B8">
        <w:t>adekvátně požadavkům kladeným na tento typ práce</w:t>
      </w:r>
      <w:r>
        <w:t>. Práci doporučuji k</w:t>
      </w:r>
      <w:r w:rsidR="00580DDE">
        <w:t> </w:t>
      </w:r>
      <w:r>
        <w:t>obhajobě</w:t>
      </w:r>
      <w:r w:rsidR="00580DDE">
        <w:t>.</w:t>
      </w:r>
    </w:p>
    <w:sectPr w:rsidR="0053563A" w:rsidRPr="008E77F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25A43F" w14:textId="77777777" w:rsidR="00AA760E" w:rsidRDefault="00AA760E" w:rsidP="008F253F">
      <w:r>
        <w:separator/>
      </w:r>
    </w:p>
  </w:endnote>
  <w:endnote w:type="continuationSeparator" w:id="0">
    <w:p w14:paraId="00360164" w14:textId="77777777" w:rsidR="00AA760E" w:rsidRDefault="00AA760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29148F" w:rsidRDefault="0029148F" w:rsidP="0029148F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29148F" w:rsidRDefault="0029148F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0504B7AE" w:rsidR="0029148F" w:rsidRPr="006040E5" w:rsidRDefault="0029148F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9A3B6A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9A3B6A">
      <w:rPr>
        <w:rFonts w:ascii="Arial" w:hAnsi="Arial" w:cs="Arial"/>
        <w:noProof/>
        <w:color w:val="000000" w:themeColor="text1"/>
        <w:sz w:val="18"/>
        <w:szCs w:val="18"/>
      </w:rPr>
      <w:t>2</w:t>
    </w:r>
    <w:r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29148F" w:rsidRDefault="0029148F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29148F" w:rsidRPr="00B505AD" w:rsidRDefault="0029148F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59692A" w14:textId="77777777" w:rsidR="00AA760E" w:rsidRDefault="00AA760E" w:rsidP="008F253F">
      <w:r>
        <w:separator/>
      </w:r>
    </w:p>
  </w:footnote>
  <w:footnote w:type="continuationSeparator" w:id="0">
    <w:p w14:paraId="123E7E23" w14:textId="77777777" w:rsidR="00AA760E" w:rsidRDefault="00AA760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29148F" w:rsidRDefault="0029148F">
    <w:pPr>
      <w:pStyle w:val="Zhlav"/>
    </w:pPr>
    <w:r>
      <w:rPr>
        <w:noProof/>
        <w:lang w:val="en-AU" w:eastAsia="en-AU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17511"/>
    <w:multiLevelType w:val="hybridMultilevel"/>
    <w:tmpl w:val="66EAAEA4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06C0E"/>
    <w:rsid w:val="000176C5"/>
    <w:rsid w:val="00065583"/>
    <w:rsid w:val="000712B2"/>
    <w:rsid w:val="000A0F34"/>
    <w:rsid w:val="000A180A"/>
    <w:rsid w:val="000A36E8"/>
    <w:rsid w:val="000D1FE1"/>
    <w:rsid w:val="000D46EB"/>
    <w:rsid w:val="00111672"/>
    <w:rsid w:val="00174B8F"/>
    <w:rsid w:val="0019414C"/>
    <w:rsid w:val="001C3713"/>
    <w:rsid w:val="001C5625"/>
    <w:rsid w:val="001F30A3"/>
    <w:rsid w:val="00237FF3"/>
    <w:rsid w:val="0029148F"/>
    <w:rsid w:val="002C11E7"/>
    <w:rsid w:val="002F157A"/>
    <w:rsid w:val="00340AAF"/>
    <w:rsid w:val="003A1E8C"/>
    <w:rsid w:val="003B62EA"/>
    <w:rsid w:val="003C7838"/>
    <w:rsid w:val="003E3031"/>
    <w:rsid w:val="00430A2A"/>
    <w:rsid w:val="004557FB"/>
    <w:rsid w:val="00456416"/>
    <w:rsid w:val="0046125D"/>
    <w:rsid w:val="00483458"/>
    <w:rsid w:val="004B7224"/>
    <w:rsid w:val="004C0660"/>
    <w:rsid w:val="004D6B39"/>
    <w:rsid w:val="004E60CE"/>
    <w:rsid w:val="0053563A"/>
    <w:rsid w:val="00580DDE"/>
    <w:rsid w:val="005D1D09"/>
    <w:rsid w:val="006040E5"/>
    <w:rsid w:val="00625290"/>
    <w:rsid w:val="006410FE"/>
    <w:rsid w:val="0067482E"/>
    <w:rsid w:val="00703CF6"/>
    <w:rsid w:val="00715782"/>
    <w:rsid w:val="007805A9"/>
    <w:rsid w:val="007E5383"/>
    <w:rsid w:val="008359C7"/>
    <w:rsid w:val="00872402"/>
    <w:rsid w:val="008A6809"/>
    <w:rsid w:val="008C1E2F"/>
    <w:rsid w:val="008E09E6"/>
    <w:rsid w:val="008E77F0"/>
    <w:rsid w:val="008F1102"/>
    <w:rsid w:val="008F253F"/>
    <w:rsid w:val="00930F3F"/>
    <w:rsid w:val="009441E4"/>
    <w:rsid w:val="009713ED"/>
    <w:rsid w:val="00972CFC"/>
    <w:rsid w:val="009826CD"/>
    <w:rsid w:val="00996CB2"/>
    <w:rsid w:val="009A3B6A"/>
    <w:rsid w:val="009C202B"/>
    <w:rsid w:val="00A10C5E"/>
    <w:rsid w:val="00A17D04"/>
    <w:rsid w:val="00AA3D5E"/>
    <w:rsid w:val="00AA760E"/>
    <w:rsid w:val="00AD4C59"/>
    <w:rsid w:val="00B07FC8"/>
    <w:rsid w:val="00B222CA"/>
    <w:rsid w:val="00B37274"/>
    <w:rsid w:val="00B505AD"/>
    <w:rsid w:val="00B638A6"/>
    <w:rsid w:val="00B71BEB"/>
    <w:rsid w:val="00BC00DF"/>
    <w:rsid w:val="00BF3AA8"/>
    <w:rsid w:val="00C73C96"/>
    <w:rsid w:val="00C911C5"/>
    <w:rsid w:val="00C92A95"/>
    <w:rsid w:val="00D22CA2"/>
    <w:rsid w:val="00D51EAF"/>
    <w:rsid w:val="00D54594"/>
    <w:rsid w:val="00D66D31"/>
    <w:rsid w:val="00D7069D"/>
    <w:rsid w:val="00D836A4"/>
    <w:rsid w:val="00D92E21"/>
    <w:rsid w:val="00DA4AE4"/>
    <w:rsid w:val="00DB3E34"/>
    <w:rsid w:val="00E2345F"/>
    <w:rsid w:val="00E35826"/>
    <w:rsid w:val="00E44A1B"/>
    <w:rsid w:val="00E67125"/>
    <w:rsid w:val="00E969C6"/>
    <w:rsid w:val="00F54AE1"/>
    <w:rsid w:val="00F62769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580DD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006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6C0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E9285D1-8493-4CE8-99E9-6E0936D5B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614</Words>
  <Characters>3502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4108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karolina.pavlu</cp:lastModifiedBy>
  <cp:revision>21</cp:revision>
  <cp:lastPrinted>2025-06-24T06:38:00Z</cp:lastPrinted>
  <dcterms:created xsi:type="dcterms:W3CDTF">2025-06-24T06:03:00Z</dcterms:created>
  <dcterms:modified xsi:type="dcterms:W3CDTF">2025-06-24T06:39:00Z</dcterms:modified>
  <cp:category/>
</cp:coreProperties>
</file>