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69829" w14:textId="7051BA9C" w:rsidR="00791110" w:rsidRDefault="00601110" w:rsidP="0087435F">
      <w:pPr>
        <w:pStyle w:val="Heading3"/>
        <w:spacing w:before="480" w:after="480"/>
        <w:rPr>
          <w:rFonts w:ascii="Arial" w:hAnsi="Arial" w:cs="Arial"/>
          <w:i w:val="0"/>
          <w:sz w:val="32"/>
          <w:szCs w:val="32"/>
        </w:rPr>
      </w:pPr>
      <w:r>
        <w:rPr>
          <w:noProof/>
        </w:rPr>
        <w:drawing>
          <wp:anchor distT="0" distB="0" distL="114300" distR="114300" simplePos="0" relativeHeight="251658240" behindDoc="0" locked="1" layoutInCell="1" allowOverlap="1" wp14:anchorId="37B68009" wp14:editId="240F0C25">
            <wp:simplePos x="0" y="0"/>
            <wp:positionH relativeFrom="page">
              <wp:posOffset>449580</wp:posOffset>
            </wp:positionH>
            <wp:positionV relativeFrom="page">
              <wp:posOffset>252095</wp:posOffset>
            </wp:positionV>
            <wp:extent cx="660209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0209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561A">
        <w:rPr>
          <w:rFonts w:ascii="Arial" w:hAnsi="Arial" w:cs="Arial"/>
          <w:i w:val="0"/>
          <w:sz w:val="32"/>
          <w:szCs w:val="32"/>
        </w:rPr>
        <w:t>Oponentní posudek 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6ADC6757" w14:textId="77777777" w:rsidTr="003008D8">
        <w:trPr>
          <w:gridAfter w:val="1"/>
          <w:wAfter w:w="73" w:type="dxa"/>
          <w:trHeight w:val="340"/>
        </w:trPr>
        <w:tc>
          <w:tcPr>
            <w:tcW w:w="2216" w:type="dxa"/>
            <w:gridSpan w:val="2"/>
          </w:tcPr>
          <w:p w14:paraId="11F85190"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561A">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14:paraId="7E5DADAB" w14:textId="4FBEFB50" w:rsidR="001E32C2" w:rsidRPr="00FC1E44" w:rsidRDefault="00832266" w:rsidP="00AC6936">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8000BD" w:rsidRPr="008000BD">
              <w:rPr>
                <w:rFonts w:ascii="Arial" w:hAnsi="Arial" w:cs="Arial"/>
                <w:b/>
                <w:bCs/>
                <w:sz w:val="20"/>
              </w:rPr>
              <w:t>Květa Merhoutová</w:t>
            </w:r>
            <w:r w:rsidRPr="00FC1E44">
              <w:rPr>
                <w:rFonts w:ascii="Arial" w:hAnsi="Arial" w:cs="Arial"/>
                <w:b/>
                <w:bCs/>
                <w:sz w:val="20"/>
              </w:rPr>
              <w:fldChar w:fldCharType="end"/>
            </w:r>
            <w:bookmarkEnd w:id="0"/>
          </w:p>
        </w:tc>
      </w:tr>
      <w:tr w:rsidR="001E32C2" w:rsidRPr="00FC1E44" w14:paraId="656B8B51" w14:textId="77777777" w:rsidTr="003008D8">
        <w:trPr>
          <w:gridAfter w:val="1"/>
          <w:wAfter w:w="73" w:type="dxa"/>
          <w:trHeight w:val="340"/>
        </w:trPr>
        <w:tc>
          <w:tcPr>
            <w:tcW w:w="2216" w:type="dxa"/>
            <w:gridSpan w:val="2"/>
          </w:tcPr>
          <w:p w14:paraId="247555F0"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446EB03A" w14:textId="44A197EC" w:rsidR="001E32C2" w:rsidRPr="00FC1E44" w:rsidRDefault="00832266" w:rsidP="008000BD">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8000BD" w:rsidRPr="008000BD">
              <w:rPr>
                <w:rFonts w:ascii="Arial" w:hAnsi="Arial" w:cs="Arial"/>
                <w:b/>
                <w:bCs/>
                <w:sz w:val="20"/>
              </w:rPr>
              <w:t>The</w:t>
            </w:r>
            <w:r w:rsidR="008000BD">
              <w:rPr>
                <w:rFonts w:ascii="Arial" w:hAnsi="Arial" w:cs="Arial"/>
                <w:b/>
                <w:bCs/>
                <w:sz w:val="20"/>
              </w:rPr>
              <w:t xml:space="preserve"> </w:t>
            </w:r>
            <w:r w:rsidR="008000BD" w:rsidRPr="008000BD">
              <w:rPr>
                <w:rFonts w:ascii="Arial" w:hAnsi="Arial" w:cs="Arial"/>
                <w:b/>
                <w:bCs/>
                <w:sz w:val="20"/>
              </w:rPr>
              <w:t>Portrayal</w:t>
            </w:r>
            <w:r w:rsidR="008000BD">
              <w:rPr>
                <w:rFonts w:ascii="Arial" w:hAnsi="Arial" w:cs="Arial"/>
                <w:b/>
                <w:bCs/>
                <w:sz w:val="20"/>
              </w:rPr>
              <w:t xml:space="preserve"> </w:t>
            </w:r>
            <w:r w:rsidR="008000BD" w:rsidRPr="008000BD">
              <w:rPr>
                <w:rFonts w:ascii="Arial" w:hAnsi="Arial" w:cs="Arial"/>
                <w:b/>
                <w:bCs/>
                <w:sz w:val="20"/>
              </w:rPr>
              <w:t>of</w:t>
            </w:r>
            <w:r w:rsidR="008000BD">
              <w:rPr>
                <w:rFonts w:ascii="Arial" w:hAnsi="Arial" w:cs="Arial"/>
                <w:b/>
                <w:bCs/>
                <w:sz w:val="20"/>
              </w:rPr>
              <w:t xml:space="preserve"> </w:t>
            </w:r>
            <w:r w:rsidR="008000BD" w:rsidRPr="008000BD">
              <w:rPr>
                <w:rFonts w:ascii="Arial" w:hAnsi="Arial" w:cs="Arial"/>
                <w:b/>
                <w:bCs/>
                <w:sz w:val="20"/>
              </w:rPr>
              <w:t>Teachers</w:t>
            </w:r>
            <w:r w:rsidR="008000BD">
              <w:rPr>
                <w:rFonts w:ascii="Arial" w:hAnsi="Arial" w:cs="Arial"/>
                <w:b/>
                <w:bCs/>
                <w:sz w:val="20"/>
              </w:rPr>
              <w:t xml:space="preserve"> </w:t>
            </w:r>
            <w:r w:rsidR="008000BD" w:rsidRPr="008000BD">
              <w:rPr>
                <w:rFonts w:ascii="Arial" w:hAnsi="Arial" w:cs="Arial"/>
                <w:b/>
                <w:bCs/>
                <w:sz w:val="20"/>
              </w:rPr>
              <w:t>in</w:t>
            </w:r>
            <w:r w:rsidR="008000BD">
              <w:rPr>
                <w:rFonts w:ascii="Arial" w:hAnsi="Arial" w:cs="Arial"/>
                <w:b/>
                <w:bCs/>
                <w:sz w:val="20"/>
              </w:rPr>
              <w:t xml:space="preserve"> </w:t>
            </w:r>
            <w:r w:rsidR="008000BD" w:rsidRPr="008000BD">
              <w:rPr>
                <w:rFonts w:ascii="Arial" w:hAnsi="Arial" w:cs="Arial"/>
                <w:b/>
                <w:bCs/>
                <w:sz w:val="20"/>
              </w:rPr>
              <w:t>The</w:t>
            </w:r>
            <w:r w:rsidR="008000BD">
              <w:rPr>
                <w:rFonts w:ascii="Arial" w:hAnsi="Arial" w:cs="Arial"/>
                <w:b/>
                <w:bCs/>
                <w:sz w:val="20"/>
              </w:rPr>
              <w:t xml:space="preserve"> </w:t>
            </w:r>
            <w:r w:rsidR="008000BD" w:rsidRPr="008000BD">
              <w:rPr>
                <w:rFonts w:ascii="Arial" w:hAnsi="Arial" w:cs="Arial"/>
                <w:b/>
                <w:bCs/>
                <w:sz w:val="20"/>
              </w:rPr>
              <w:t>Prime</w:t>
            </w:r>
            <w:r w:rsidR="008000BD">
              <w:rPr>
                <w:rFonts w:ascii="Arial" w:hAnsi="Arial" w:cs="Arial"/>
                <w:b/>
                <w:bCs/>
                <w:sz w:val="20"/>
              </w:rPr>
              <w:t xml:space="preserve"> </w:t>
            </w:r>
            <w:r w:rsidR="008000BD" w:rsidRPr="008000BD">
              <w:rPr>
                <w:rFonts w:ascii="Arial" w:hAnsi="Arial" w:cs="Arial"/>
                <w:b/>
                <w:bCs/>
                <w:sz w:val="20"/>
              </w:rPr>
              <w:t>of</w:t>
            </w:r>
            <w:r w:rsidR="008000BD">
              <w:rPr>
                <w:rFonts w:ascii="Arial" w:hAnsi="Arial" w:cs="Arial"/>
                <w:b/>
                <w:bCs/>
                <w:sz w:val="20"/>
              </w:rPr>
              <w:t xml:space="preserve"> </w:t>
            </w:r>
            <w:r w:rsidR="008000BD" w:rsidRPr="008000BD">
              <w:rPr>
                <w:rFonts w:ascii="Arial" w:hAnsi="Arial" w:cs="Arial"/>
                <w:b/>
                <w:bCs/>
                <w:sz w:val="20"/>
              </w:rPr>
              <w:t>Miss</w:t>
            </w:r>
            <w:r w:rsidR="008000BD">
              <w:rPr>
                <w:rFonts w:ascii="Arial" w:hAnsi="Arial" w:cs="Arial"/>
                <w:b/>
                <w:bCs/>
                <w:sz w:val="20"/>
              </w:rPr>
              <w:t xml:space="preserve"> </w:t>
            </w:r>
            <w:r w:rsidR="008000BD" w:rsidRPr="008000BD">
              <w:rPr>
                <w:rFonts w:ascii="Arial" w:hAnsi="Arial" w:cs="Arial"/>
                <w:b/>
                <w:bCs/>
                <w:sz w:val="20"/>
              </w:rPr>
              <w:t>Jean</w:t>
            </w:r>
            <w:r w:rsidR="008000BD">
              <w:rPr>
                <w:rFonts w:ascii="Arial" w:hAnsi="Arial" w:cs="Arial"/>
                <w:b/>
                <w:bCs/>
                <w:sz w:val="20"/>
              </w:rPr>
              <w:t xml:space="preserve"> </w:t>
            </w:r>
            <w:r w:rsidR="008000BD" w:rsidRPr="008000BD">
              <w:rPr>
                <w:rFonts w:ascii="Arial" w:hAnsi="Arial" w:cs="Arial"/>
                <w:b/>
                <w:bCs/>
                <w:sz w:val="20"/>
              </w:rPr>
              <w:t>Brodie</w:t>
            </w:r>
            <w:r w:rsidR="008000BD">
              <w:rPr>
                <w:rFonts w:ascii="Arial" w:hAnsi="Arial" w:cs="Arial"/>
                <w:b/>
                <w:bCs/>
                <w:sz w:val="20"/>
              </w:rPr>
              <w:t xml:space="preserve"> </w:t>
            </w:r>
            <w:r w:rsidR="008000BD" w:rsidRPr="008000BD">
              <w:rPr>
                <w:rFonts w:ascii="Arial" w:hAnsi="Arial" w:cs="Arial"/>
                <w:b/>
                <w:bCs/>
                <w:sz w:val="20"/>
              </w:rPr>
              <w:t>by</w:t>
            </w:r>
            <w:r w:rsidR="008000BD">
              <w:rPr>
                <w:rFonts w:ascii="Arial" w:hAnsi="Arial" w:cs="Arial"/>
                <w:b/>
                <w:bCs/>
                <w:sz w:val="20"/>
              </w:rPr>
              <w:t xml:space="preserve"> </w:t>
            </w:r>
            <w:r w:rsidR="008000BD" w:rsidRPr="008000BD">
              <w:rPr>
                <w:rFonts w:ascii="Arial" w:hAnsi="Arial" w:cs="Arial"/>
                <w:b/>
                <w:bCs/>
                <w:sz w:val="20"/>
              </w:rPr>
              <w:t>M.Spark</w:t>
            </w:r>
            <w:r w:rsidR="008000BD">
              <w:rPr>
                <w:rFonts w:ascii="Arial" w:hAnsi="Arial" w:cs="Arial"/>
                <w:b/>
                <w:bCs/>
                <w:sz w:val="20"/>
              </w:rPr>
              <w:t xml:space="preserve"> </w:t>
            </w:r>
            <w:r w:rsidR="008000BD" w:rsidRPr="008000BD">
              <w:rPr>
                <w:rFonts w:ascii="Arial" w:hAnsi="Arial" w:cs="Arial"/>
                <w:b/>
                <w:bCs/>
                <w:sz w:val="20"/>
              </w:rPr>
              <w:t>and</w:t>
            </w:r>
            <w:r w:rsidR="008000BD">
              <w:rPr>
                <w:rFonts w:ascii="Arial" w:hAnsi="Arial" w:cs="Arial"/>
                <w:b/>
                <w:bCs/>
                <w:sz w:val="20"/>
              </w:rPr>
              <w:t xml:space="preserve"> </w:t>
            </w:r>
            <w:r w:rsidR="008000BD" w:rsidRPr="008000BD">
              <w:rPr>
                <w:rFonts w:ascii="Arial" w:hAnsi="Arial" w:cs="Arial"/>
                <w:b/>
                <w:bCs/>
                <w:sz w:val="20"/>
              </w:rPr>
              <w:t>Goodbye,</w:t>
            </w:r>
            <w:r w:rsidR="008000BD">
              <w:rPr>
                <w:rFonts w:ascii="Arial" w:hAnsi="Arial" w:cs="Arial"/>
                <w:b/>
                <w:bCs/>
                <w:sz w:val="20"/>
              </w:rPr>
              <w:t xml:space="preserve"> </w:t>
            </w:r>
            <w:r w:rsidR="008000BD" w:rsidRPr="008000BD">
              <w:rPr>
                <w:rFonts w:ascii="Arial" w:hAnsi="Arial" w:cs="Arial"/>
                <w:b/>
                <w:bCs/>
                <w:sz w:val="20"/>
              </w:rPr>
              <w:t>Mr.</w:t>
            </w:r>
            <w:r w:rsidR="008000BD">
              <w:rPr>
                <w:rFonts w:ascii="Arial" w:hAnsi="Arial" w:cs="Arial"/>
                <w:b/>
                <w:bCs/>
                <w:sz w:val="20"/>
              </w:rPr>
              <w:t xml:space="preserve"> </w:t>
            </w:r>
            <w:r w:rsidR="008000BD" w:rsidRPr="008000BD">
              <w:rPr>
                <w:rFonts w:ascii="Arial" w:hAnsi="Arial" w:cs="Arial"/>
                <w:b/>
                <w:bCs/>
                <w:sz w:val="20"/>
              </w:rPr>
              <w:t>Chips</w:t>
            </w:r>
            <w:r w:rsidR="008000BD">
              <w:rPr>
                <w:rFonts w:ascii="Arial" w:hAnsi="Arial" w:cs="Arial"/>
                <w:b/>
                <w:bCs/>
                <w:sz w:val="20"/>
              </w:rPr>
              <w:t xml:space="preserve"> </w:t>
            </w:r>
            <w:r w:rsidR="008000BD" w:rsidRPr="008000BD">
              <w:rPr>
                <w:rFonts w:ascii="Arial" w:hAnsi="Arial" w:cs="Arial"/>
                <w:b/>
                <w:bCs/>
                <w:sz w:val="20"/>
              </w:rPr>
              <w:t>by</w:t>
            </w:r>
            <w:r w:rsidR="008000BD">
              <w:rPr>
                <w:rFonts w:ascii="Arial" w:hAnsi="Arial" w:cs="Arial"/>
                <w:b/>
                <w:bCs/>
                <w:sz w:val="20"/>
              </w:rPr>
              <w:t xml:space="preserve"> </w:t>
            </w:r>
            <w:r w:rsidR="008000BD" w:rsidRPr="008000BD">
              <w:rPr>
                <w:rFonts w:ascii="Arial" w:hAnsi="Arial" w:cs="Arial"/>
                <w:b/>
                <w:bCs/>
                <w:sz w:val="20"/>
              </w:rPr>
              <w:t>J. Hilton</w:t>
            </w:r>
            <w:r w:rsidRPr="00FC1E44">
              <w:rPr>
                <w:rFonts w:ascii="Arial" w:hAnsi="Arial" w:cs="Arial"/>
                <w:b/>
                <w:bCs/>
                <w:sz w:val="20"/>
              </w:rPr>
              <w:fldChar w:fldCharType="end"/>
            </w:r>
            <w:bookmarkEnd w:id="1"/>
          </w:p>
        </w:tc>
      </w:tr>
      <w:tr w:rsidR="008966E5" w:rsidRPr="00FC1E44" w14:paraId="55A0468E" w14:textId="77777777" w:rsidTr="003008D8">
        <w:trPr>
          <w:gridAfter w:val="1"/>
          <w:wAfter w:w="73" w:type="dxa"/>
          <w:trHeight w:val="340"/>
        </w:trPr>
        <w:tc>
          <w:tcPr>
            <w:tcW w:w="2216" w:type="dxa"/>
            <w:gridSpan w:val="2"/>
          </w:tcPr>
          <w:p w14:paraId="69CC91FE" w14:textId="77777777" w:rsidR="008966E5" w:rsidRPr="00681157" w:rsidRDefault="0013561A" w:rsidP="0013561A">
            <w:pPr>
              <w:spacing w:after="0"/>
              <w:rPr>
                <w:rFonts w:ascii="Arial" w:hAnsi="Arial" w:cs="Arial"/>
                <w:b/>
                <w:bCs/>
                <w:sz w:val="20"/>
                <w:szCs w:val="20"/>
              </w:rPr>
            </w:pPr>
            <w:r>
              <w:rPr>
                <w:rFonts w:ascii="Arial" w:hAnsi="Arial" w:cs="Arial"/>
                <w:b/>
                <w:bCs/>
                <w:sz w:val="20"/>
                <w:szCs w:val="20"/>
              </w:rPr>
              <w:t>Oponent/ka</w:t>
            </w:r>
            <w:r w:rsidR="008966E5" w:rsidRPr="00681157">
              <w:rPr>
                <w:rFonts w:ascii="Arial" w:hAnsi="Arial" w:cs="Arial"/>
                <w:b/>
                <w:bCs/>
                <w:sz w:val="20"/>
                <w:szCs w:val="20"/>
              </w:rPr>
              <w:t>:</w:t>
            </w:r>
          </w:p>
        </w:tc>
        <w:bookmarkStart w:id="2" w:name="vedouci"/>
        <w:tc>
          <w:tcPr>
            <w:tcW w:w="6856" w:type="dxa"/>
            <w:gridSpan w:val="5"/>
            <w:shd w:val="clear" w:color="auto" w:fill="F2F2F2"/>
          </w:tcPr>
          <w:p w14:paraId="6809A8DE" w14:textId="3A04670B" w:rsidR="008966E5" w:rsidRPr="00681157" w:rsidRDefault="008966E5" w:rsidP="00FD4C14">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8000BD">
              <w:rPr>
                <w:rFonts w:ascii="Arial" w:hAnsi="Arial" w:cs="Arial"/>
                <w:b/>
                <w:bCs/>
                <w:sz w:val="20"/>
                <w:szCs w:val="20"/>
              </w:rPr>
              <w:t>Nandi Weder</w:t>
            </w:r>
            <w:r w:rsidR="00FD4C14">
              <w:rPr>
                <w:rFonts w:ascii="Arial" w:hAnsi="Arial" w:cs="Arial"/>
                <w:b/>
                <w:bCs/>
                <w:sz w:val="20"/>
                <w:szCs w:val="20"/>
              </w:rPr>
              <w:t>, Ph.D.</w:t>
            </w:r>
            <w:r w:rsidRPr="00681157">
              <w:rPr>
                <w:rFonts w:ascii="Arial" w:hAnsi="Arial" w:cs="Arial"/>
                <w:b/>
                <w:bCs/>
                <w:sz w:val="20"/>
                <w:szCs w:val="20"/>
              </w:rPr>
              <w:fldChar w:fldCharType="end"/>
            </w:r>
            <w:bookmarkEnd w:id="2"/>
          </w:p>
        </w:tc>
      </w:tr>
      <w:tr w:rsidR="00BE4D57" w:rsidRPr="00FC1E44" w14:paraId="38FCBAD4" w14:textId="77777777" w:rsidTr="00BE4D57">
        <w:trPr>
          <w:gridAfter w:val="1"/>
          <w:wAfter w:w="73" w:type="dxa"/>
          <w:trHeight w:val="60"/>
        </w:trPr>
        <w:tc>
          <w:tcPr>
            <w:tcW w:w="2216" w:type="dxa"/>
            <w:gridSpan w:val="2"/>
          </w:tcPr>
          <w:p w14:paraId="00BFA3BC" w14:textId="77777777" w:rsidR="00BE4D57" w:rsidRDefault="00BE4D57" w:rsidP="00505B3E">
            <w:pPr>
              <w:spacing w:after="0"/>
              <w:rPr>
                <w:rFonts w:ascii="Arial" w:hAnsi="Arial" w:cs="Arial"/>
                <w:b/>
                <w:bCs/>
                <w:sz w:val="20"/>
                <w:szCs w:val="20"/>
              </w:rPr>
            </w:pPr>
          </w:p>
        </w:tc>
        <w:tc>
          <w:tcPr>
            <w:tcW w:w="6856" w:type="dxa"/>
            <w:gridSpan w:val="5"/>
          </w:tcPr>
          <w:p w14:paraId="52F91739" w14:textId="77777777" w:rsidR="00BE4D57" w:rsidRPr="00681157" w:rsidRDefault="00BE4D57" w:rsidP="00505B3E">
            <w:pPr>
              <w:spacing w:after="0"/>
              <w:rPr>
                <w:rFonts w:ascii="Arial" w:hAnsi="Arial" w:cs="Arial"/>
                <w:b/>
                <w:bCs/>
                <w:sz w:val="20"/>
                <w:szCs w:val="20"/>
              </w:rPr>
            </w:pPr>
          </w:p>
        </w:tc>
      </w:tr>
      <w:tr w:rsidR="005D7FBE" w14:paraId="26E50FBF"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52982324" w14:textId="77777777" w:rsidR="005D7FBE" w:rsidRDefault="000A25DB" w:rsidP="0010083D">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5C7C8F">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31890AE6"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7173E5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0644F2C6"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1E225A0B"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731777A5"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3C99CB42"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3D26155E"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655D885"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3"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6604F98" w14:textId="3A009EF6"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3"/>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7DA3590" w14:textId="4F293B29"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945A9C2" w14:textId="3E3F799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108E462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567427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90E90C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ED46BF8" w14:textId="6C3D2533"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63EEEEB" w14:textId="6CB1970A"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760A7CD" w14:textId="38ADB9E9"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2125C30" w14:textId="3C0D2B76"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E77779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356D2BA5"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83018B5"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30A156" w14:textId="3FBA25EE"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CAA21F4" w14:textId="412CF81E"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5E572F1" w14:textId="479C176A"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D8EF8B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832E4B9"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37D4807"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840FE93" w14:textId="6FB9311E"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0731290" w14:textId="051D49C6"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99BEAE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7545526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0E8F7D8"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4791879" w14:textId="108D12D4"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4ACAF4D" w14:textId="5AA13C6E"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FCDF28B" w14:textId="5B74E434"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ADE829B"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42607A55"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F77B21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DF88A8E" w14:textId="25F97AE6"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2E82DD9" w14:textId="028AF4B6"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033A385" w14:textId="47860DED"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2814D5F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6B8F00E"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A41EB6B"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1DF127DD" w14:textId="027122FA"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7930168" w14:textId="7CA90403"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DA9CE7E" w14:textId="09389DC2"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26639E3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58A3C79F"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0FDE27A6"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184BBC0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1E2E0112"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5EBCF00" w14:textId="71C17C09"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2712D6F" w14:textId="3E839D63"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AE8CD85" w14:textId="033B416B"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0214B20"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2B71983"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C7840BE"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1C587AB8" w14:textId="36E664F6"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968ABA8" w14:textId="64FE642A"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F8DF219" w14:textId="051805FC"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38D670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9189EF2"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755AB4D7"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3D89EDB" w14:textId="2A18582C"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853100D" w14:textId="7F03F8C2"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9B8A0E" w14:textId="6E1BBC8F"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B0C11ED"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E3C88B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6096687A"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53303DD" w14:textId="7ED32A11"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127EC36"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39D8C90" w14:textId="0B1B563C"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E264BF4"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Pr>
                <w:rFonts w:ascii="Arial" w:hAnsi="Arial" w:cs="Arial"/>
                <w:color w:val="000000"/>
                <w:sz w:val="24"/>
                <w:szCs w:val="24"/>
                <w:lang w:eastAsia="zh-CN"/>
              </w:rPr>
            </w:r>
            <w:r>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bl>
    <w:p w14:paraId="23567DDF" w14:textId="77777777" w:rsidR="00791110" w:rsidRPr="00FC1E44" w:rsidRDefault="00D31F92" w:rsidP="0013561A">
      <w:pPr>
        <w:keepNext/>
        <w:spacing w:before="240"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7D16A249" w14:textId="225E41DA" w:rsidR="008000BD" w:rsidRPr="008000BD" w:rsidRDefault="00B62CB7" w:rsidP="008000BD">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4" w:name="Text2"/>
      <w:r>
        <w:rPr>
          <w:rFonts w:ascii="Arial" w:hAnsi="Arial" w:cs="Arial"/>
        </w:rPr>
        <w:instrText xml:space="preserve"> FORMTEXT </w:instrText>
      </w:r>
      <w:r>
        <w:rPr>
          <w:rFonts w:ascii="Arial" w:hAnsi="Arial" w:cs="Arial"/>
        </w:rPr>
      </w:r>
      <w:r>
        <w:rPr>
          <w:rFonts w:ascii="Arial" w:hAnsi="Arial" w:cs="Arial"/>
        </w:rPr>
        <w:fldChar w:fldCharType="separate"/>
      </w:r>
      <w:r w:rsidR="008000BD" w:rsidRPr="008000BD">
        <w:rPr>
          <w:rFonts w:ascii="Arial" w:hAnsi="Arial" w:cs="Arial"/>
        </w:rPr>
        <w:t>The thesis submitted by Květa Merhoutová analyses and compares the authority, charisma, and power in pedagogy of two fictional teachers, Mr Chips (</w:t>
      </w:r>
      <w:r w:rsidR="003E70CD">
        <w:rPr>
          <w:rFonts w:ascii="Arial" w:hAnsi="Arial" w:cs="Arial"/>
        </w:rPr>
        <w:t xml:space="preserve">from </w:t>
      </w:r>
      <w:r w:rsidR="008000BD" w:rsidRPr="008000BD">
        <w:rPr>
          <w:rFonts w:ascii="Arial" w:hAnsi="Arial" w:cs="Arial"/>
        </w:rPr>
        <w:t>James Hilton’s novella Good-Bye, Mr. Chips, published in 1934) and Miss Brodie (</w:t>
      </w:r>
      <w:r w:rsidR="003E70CD">
        <w:rPr>
          <w:rFonts w:ascii="Arial" w:hAnsi="Arial" w:cs="Arial"/>
        </w:rPr>
        <w:t xml:space="preserve">from </w:t>
      </w:r>
      <w:r w:rsidR="008000BD" w:rsidRPr="008000BD">
        <w:rPr>
          <w:rFonts w:ascii="Arial" w:hAnsi="Arial" w:cs="Arial"/>
        </w:rPr>
        <w:t xml:space="preserve">Muriel Spark’s novel The Prime of Miss Jean Brodie, published in 1961). It uses authority, charisma, power, and the </w:t>
      </w:r>
      <w:r w:rsidR="003E70CD">
        <w:rPr>
          <w:rFonts w:ascii="Arial" w:hAnsi="Arial" w:cs="Arial"/>
        </w:rPr>
        <w:t>related</w:t>
      </w:r>
      <w:r w:rsidR="008000BD" w:rsidRPr="008000BD">
        <w:rPr>
          <w:rFonts w:ascii="Arial" w:hAnsi="Arial" w:cs="Arial"/>
        </w:rPr>
        <w:t xml:space="preserve"> influence of each teacher on their respective pupils as a conceptual framework in the analysis while reference to the relevant historical period provides context. </w:t>
      </w:r>
    </w:p>
    <w:p w14:paraId="685CC89F" w14:textId="596B0D9E" w:rsidR="008000BD" w:rsidRPr="008000BD" w:rsidRDefault="008000BD" w:rsidP="008000BD">
      <w:pPr>
        <w:jc w:val="both"/>
        <w:rPr>
          <w:rFonts w:ascii="Arial" w:hAnsi="Arial" w:cs="Arial"/>
        </w:rPr>
      </w:pPr>
      <w:r w:rsidRPr="008000BD">
        <w:rPr>
          <w:rFonts w:ascii="Arial" w:hAnsi="Arial" w:cs="Arial"/>
        </w:rPr>
        <w:t>Overall, this is a solid piece of writing with much to commend it: the ideas are clearly communicated, the structure of individual chapters and the thesis as a whole is logical and consistent, incorporation of sources is appropriate (if a bit sparse</w:t>
      </w:r>
      <w:r w:rsidR="003E70CD">
        <w:rPr>
          <w:rFonts w:ascii="Arial" w:hAnsi="Arial" w:cs="Arial"/>
        </w:rPr>
        <w:t xml:space="preserve"> at times</w:t>
      </w:r>
      <w:r w:rsidRPr="008000BD">
        <w:rPr>
          <w:rFonts w:ascii="Arial" w:hAnsi="Arial" w:cs="Arial"/>
        </w:rPr>
        <w:t xml:space="preserve">), and the writing is never needlessly pompous, flowery or poetic. As is demonstrated by the grade assigned to </w:t>
      </w:r>
      <w:r w:rsidRPr="008000BD">
        <w:rPr>
          <w:rFonts w:ascii="Arial" w:hAnsi="Arial" w:cs="Arial"/>
        </w:rPr>
        <w:lastRenderedPageBreak/>
        <w:t>this thesis, the issues discussed below reflect some of the questions that came up for me while reading it, rather than objective flaws or shortcomings.</w:t>
      </w:r>
    </w:p>
    <w:p w14:paraId="4A897093" w14:textId="692370C4" w:rsidR="008000BD" w:rsidRPr="008000BD" w:rsidRDefault="008000BD" w:rsidP="008000BD">
      <w:pPr>
        <w:jc w:val="both"/>
        <w:rPr>
          <w:rFonts w:ascii="Arial" w:hAnsi="Arial" w:cs="Arial"/>
        </w:rPr>
      </w:pPr>
      <w:r w:rsidRPr="008000BD">
        <w:rPr>
          <w:rFonts w:ascii="Arial" w:hAnsi="Arial" w:cs="Arial"/>
        </w:rPr>
        <w:t xml:space="preserve">Firstly, the comparison </w:t>
      </w:r>
      <w:r w:rsidR="003E70CD">
        <w:rPr>
          <w:rFonts w:ascii="Arial" w:hAnsi="Arial" w:cs="Arial"/>
        </w:rPr>
        <w:t>might</w:t>
      </w:r>
      <w:r w:rsidRPr="008000BD">
        <w:rPr>
          <w:rFonts w:ascii="Arial" w:hAnsi="Arial" w:cs="Arial"/>
        </w:rPr>
        <w:t xml:space="preserve"> perhaps have been more interesting if the likability gap between the characters was not as large as it is. Even though “Each approach has different benefits and risks” (30), Chips’ approach appears obviously superior from early in the thesis, based on the content presented for analysis. This makes the conclusion rather predictable, although that is not an inexcusable issue at this level of research. Moreover, the author could have offered </w:t>
      </w:r>
      <w:r w:rsidR="003E70CD">
        <w:rPr>
          <w:rFonts w:ascii="Arial" w:hAnsi="Arial" w:cs="Arial"/>
        </w:rPr>
        <w:t xml:space="preserve">a bit </w:t>
      </w:r>
      <w:r w:rsidRPr="008000BD">
        <w:rPr>
          <w:rFonts w:ascii="Arial" w:hAnsi="Arial" w:cs="Arial"/>
        </w:rPr>
        <w:t>more evidence to support some of the generalisations about the two characters, even if very brief quotes or more frequent page references to the primary source.</w:t>
      </w:r>
    </w:p>
    <w:p w14:paraId="15B09810" w14:textId="4DEF4629" w:rsidR="008000BD" w:rsidRPr="008000BD" w:rsidRDefault="008000BD" w:rsidP="008000BD">
      <w:pPr>
        <w:jc w:val="both"/>
        <w:rPr>
          <w:rFonts w:ascii="Arial" w:hAnsi="Arial" w:cs="Arial"/>
        </w:rPr>
      </w:pPr>
      <w:r w:rsidRPr="008000BD">
        <w:rPr>
          <w:rFonts w:ascii="Arial" w:hAnsi="Arial" w:cs="Arial"/>
        </w:rPr>
        <w:t>Secondly, there is perhaps a bit too much time spent on the socio-historical context without this being taken into consideration in the analysis of the two characters’ teaching</w:t>
      </w:r>
      <w:r w:rsidR="003E70CD">
        <w:rPr>
          <w:rFonts w:ascii="Arial" w:hAnsi="Arial" w:cs="Arial"/>
        </w:rPr>
        <w:t xml:space="preserve"> as much as it could have been</w:t>
      </w:r>
      <w:r w:rsidRPr="008000BD">
        <w:rPr>
          <w:rFonts w:ascii="Arial" w:hAnsi="Arial" w:cs="Arial"/>
        </w:rPr>
        <w:t>. Although I feel largely unconvinced by and somewhat unsettled about Brodie’s apparent charisma, I do sometimes wonder how fair the direct comparison between these two teachers is. Brodie likely has less to fall back on in terms of experience and tradition than Chips, and I would have liked to see this explored more. Her use of “group mechanisms” might partially be a form of resourcefulness. This might also have been an opportunity to discuss the relationship between the socio-historical context and the topics of authority, charisma and power, the lack of which was a little frustrating in Chapter 3, although there was some brief but insightful discussion on this matter in Chapter 4.</w:t>
      </w:r>
    </w:p>
    <w:p w14:paraId="345B1D02" w14:textId="32C65D6E" w:rsidR="00791110" w:rsidRDefault="008000BD" w:rsidP="008000BD">
      <w:pPr>
        <w:jc w:val="both"/>
        <w:rPr>
          <w:rFonts w:ascii="Arial" w:hAnsi="Arial" w:cs="Arial"/>
        </w:rPr>
      </w:pPr>
      <w:r w:rsidRPr="008000BD">
        <w:rPr>
          <w:rFonts w:ascii="Arial" w:hAnsi="Arial" w:cs="Arial"/>
        </w:rPr>
        <w:t>It must be conceded, however, that the length of a bachelor’s thesis does impose limits on what can realistically be discussed, and one of the of the features of good research is that it produces both answers and further questions. Ultimately, the thesis is highly commendable for its structure, consistency, maturity and overall insight into the intricacies of human nature and formal education.</w:t>
      </w:r>
      <w:r w:rsidR="00B62CB7">
        <w:rPr>
          <w:rFonts w:ascii="Arial" w:hAnsi="Arial" w:cs="Arial"/>
        </w:rPr>
        <w:fldChar w:fldCharType="end"/>
      </w:r>
      <w:bookmarkEnd w:id="4"/>
    </w:p>
    <w:tbl>
      <w:tblPr>
        <w:tblW w:w="9214" w:type="dxa"/>
        <w:tblLook w:val="04A0" w:firstRow="1" w:lastRow="0" w:firstColumn="1" w:lastColumn="0" w:noHBand="0" w:noVBand="1"/>
      </w:tblPr>
      <w:tblGrid>
        <w:gridCol w:w="7372"/>
        <w:gridCol w:w="1842"/>
      </w:tblGrid>
      <w:tr w:rsidR="002E3547" w:rsidRPr="00FC1E44" w14:paraId="64228566" w14:textId="77777777" w:rsidTr="00DD6DFA">
        <w:trPr>
          <w:trHeight w:val="506"/>
        </w:trPr>
        <w:tc>
          <w:tcPr>
            <w:tcW w:w="7372" w:type="dxa"/>
            <w:vAlign w:val="center"/>
          </w:tcPr>
          <w:p w14:paraId="26749D49" w14:textId="77777777" w:rsidR="002E3547" w:rsidRPr="00FC1E44" w:rsidRDefault="002E3547" w:rsidP="0013561A">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561A">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5" w:name="splneni_pozadavku"/>
        <w:tc>
          <w:tcPr>
            <w:tcW w:w="1842" w:type="dxa"/>
            <w:shd w:val="clear" w:color="auto" w:fill="F2F2F2"/>
            <w:vAlign w:val="center"/>
          </w:tcPr>
          <w:p w14:paraId="62C2BEE7"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Pr="00FC1E44">
              <w:rPr>
                <w:rFonts w:ascii="Arial" w:hAnsi="Arial" w:cs="Arial"/>
                <w:b/>
                <w:bCs/>
                <w:sz w:val="20"/>
              </w:rPr>
            </w:r>
            <w:r w:rsidRPr="00FC1E44">
              <w:rPr>
                <w:rFonts w:ascii="Arial" w:hAnsi="Arial" w:cs="Arial"/>
                <w:b/>
                <w:bCs/>
                <w:sz w:val="20"/>
              </w:rPr>
              <w:fldChar w:fldCharType="separate"/>
            </w:r>
            <w:r w:rsidRPr="00FC1E44">
              <w:rPr>
                <w:rFonts w:ascii="Arial" w:hAnsi="Arial" w:cs="Arial"/>
                <w:b/>
                <w:bCs/>
                <w:sz w:val="20"/>
              </w:rPr>
              <w:fldChar w:fldCharType="end"/>
            </w:r>
            <w:bookmarkEnd w:id="5"/>
          </w:p>
        </w:tc>
      </w:tr>
      <w:tr w:rsidR="002E3547" w:rsidRPr="00FC1E44" w14:paraId="4C673512" w14:textId="77777777" w:rsidTr="00DD6DFA">
        <w:trPr>
          <w:trHeight w:val="506"/>
        </w:trPr>
        <w:tc>
          <w:tcPr>
            <w:tcW w:w="7372" w:type="dxa"/>
            <w:vAlign w:val="center"/>
          </w:tcPr>
          <w:p w14:paraId="1B647FF6"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6" w:name="doporuceni_k_obh"/>
        <w:tc>
          <w:tcPr>
            <w:tcW w:w="1842" w:type="dxa"/>
            <w:shd w:val="clear" w:color="auto" w:fill="F2F2F2"/>
            <w:vAlign w:val="center"/>
          </w:tcPr>
          <w:p w14:paraId="798DB50A"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Pr="00FC1E44">
              <w:rPr>
                <w:rFonts w:ascii="Arial" w:hAnsi="Arial" w:cs="Arial"/>
                <w:b/>
                <w:bCs/>
                <w:sz w:val="20"/>
              </w:rPr>
            </w:r>
            <w:r w:rsidRPr="00FC1E44">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4DFA53BA" w14:textId="77777777" w:rsidTr="00DD6DFA">
        <w:trPr>
          <w:trHeight w:val="506"/>
        </w:trPr>
        <w:tc>
          <w:tcPr>
            <w:tcW w:w="7372" w:type="dxa"/>
            <w:vAlign w:val="center"/>
          </w:tcPr>
          <w:p w14:paraId="2E6BD7DF"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7" w:name="hodnoceni"/>
        <w:tc>
          <w:tcPr>
            <w:tcW w:w="1842" w:type="dxa"/>
            <w:shd w:val="clear" w:color="auto" w:fill="F2F2F2"/>
            <w:vAlign w:val="center"/>
          </w:tcPr>
          <w:p w14:paraId="7A4541CD" w14:textId="39757928"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Pr>
                <w:rFonts w:ascii="Arial" w:hAnsi="Arial" w:cs="Arial"/>
                <w:b/>
                <w:bCs/>
                <w:sz w:val="20"/>
              </w:rPr>
            </w:r>
            <w:r>
              <w:rPr>
                <w:rFonts w:ascii="Arial" w:hAnsi="Arial" w:cs="Arial"/>
                <w:b/>
                <w:bCs/>
                <w:sz w:val="20"/>
              </w:rPr>
              <w:fldChar w:fldCharType="separate"/>
            </w:r>
            <w:r>
              <w:rPr>
                <w:rFonts w:ascii="Arial" w:hAnsi="Arial" w:cs="Arial"/>
                <w:b/>
                <w:bCs/>
                <w:sz w:val="20"/>
              </w:rPr>
              <w:fldChar w:fldCharType="end"/>
            </w:r>
            <w:bookmarkEnd w:id="7"/>
          </w:p>
        </w:tc>
      </w:tr>
    </w:tbl>
    <w:p w14:paraId="176AE2F6"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411D5499" w14:textId="3A6B69A9" w:rsidR="00791110" w:rsidRDefault="00B62CB7" w:rsidP="008000BD">
      <w:pPr>
        <w:jc w:val="both"/>
        <w:rPr>
          <w:rFonts w:ascii="Arial" w:hAnsi="Arial" w:cs="Arial"/>
        </w:rPr>
      </w:pPr>
      <w:r>
        <w:rPr>
          <w:rFonts w:ascii="Arial" w:hAnsi="Arial" w:cs="Arial"/>
        </w:rPr>
        <w:fldChar w:fldCharType="begin">
          <w:ffData>
            <w:name w:val="Text3"/>
            <w:enabled/>
            <w:calcOnExit w:val="0"/>
            <w:textInput>
              <w:maxLength w:val="32000"/>
            </w:textInput>
          </w:ffData>
        </w:fldChar>
      </w:r>
      <w:bookmarkStart w:id="8" w:name="Text3"/>
      <w:r>
        <w:rPr>
          <w:rFonts w:ascii="Arial" w:hAnsi="Arial" w:cs="Arial"/>
        </w:rPr>
        <w:instrText xml:space="preserve"> FORMTEXT </w:instrText>
      </w:r>
      <w:r>
        <w:rPr>
          <w:rFonts w:ascii="Arial" w:hAnsi="Arial" w:cs="Arial"/>
        </w:rPr>
      </w:r>
      <w:r>
        <w:rPr>
          <w:rFonts w:ascii="Arial" w:hAnsi="Arial" w:cs="Arial"/>
        </w:rPr>
        <w:fldChar w:fldCharType="separate"/>
      </w:r>
      <w:r w:rsidR="008000BD" w:rsidRPr="008000BD">
        <w:rPr>
          <w:rFonts w:ascii="Arial" w:hAnsi="Arial" w:cs="Arial"/>
        </w:rPr>
        <w:t xml:space="preserve">What is the relationship between the topics of authority, charisma and power and the socio-historical context discussed in Chapter 2? In other words, how does the context influence how Brodie and Chips (and others in similar environments) experience and demonstrate authority, charisma and power? To what extent is Brodie’s relatively more fragile authority, charisma and power a reflection of her socio-historical insecurity, relative to Chips’? Perhaps another interesting question to consider would be, what if </w:t>
      </w:r>
      <w:r w:rsidR="008000BD">
        <w:rPr>
          <w:rFonts w:ascii="Arial" w:hAnsi="Arial" w:cs="Arial"/>
        </w:rPr>
        <w:t xml:space="preserve">it was </w:t>
      </w:r>
      <w:r w:rsidR="008000BD" w:rsidRPr="008000BD">
        <w:rPr>
          <w:rFonts w:ascii="Arial" w:hAnsi="Arial" w:cs="Arial"/>
        </w:rPr>
        <w:t xml:space="preserve">Brodie </w:t>
      </w:r>
      <w:r w:rsidR="008000BD">
        <w:rPr>
          <w:rFonts w:ascii="Arial" w:hAnsi="Arial" w:cs="Arial"/>
        </w:rPr>
        <w:t xml:space="preserve">who </w:t>
      </w:r>
      <w:r w:rsidR="008000BD" w:rsidRPr="008000BD">
        <w:rPr>
          <w:rFonts w:ascii="Arial" w:hAnsi="Arial" w:cs="Arial"/>
        </w:rPr>
        <w:t xml:space="preserve">demonstrated </w:t>
      </w:r>
      <w:r w:rsidR="008000BD">
        <w:rPr>
          <w:rFonts w:ascii="Arial" w:hAnsi="Arial" w:cs="Arial"/>
        </w:rPr>
        <w:t>"</w:t>
      </w:r>
      <w:r w:rsidR="008000BD" w:rsidRPr="008000BD">
        <w:rPr>
          <w:rFonts w:ascii="Arial" w:hAnsi="Arial" w:cs="Arial"/>
        </w:rPr>
        <w:t>an aversion to the change of Latin pronunciation</w:t>
      </w:r>
      <w:r w:rsidR="008000BD">
        <w:rPr>
          <w:rFonts w:ascii="Arial" w:hAnsi="Arial" w:cs="Arial"/>
        </w:rPr>
        <w:t>"</w:t>
      </w:r>
      <w:r w:rsidR="008000BD" w:rsidRPr="008000BD">
        <w:rPr>
          <w:rFonts w:ascii="Arial" w:hAnsi="Arial" w:cs="Arial"/>
        </w:rPr>
        <w:t xml:space="preserve"> or something similar</w:t>
      </w:r>
      <w:r w:rsidR="003E70CD">
        <w:rPr>
          <w:rFonts w:ascii="Arial" w:hAnsi="Arial" w:cs="Arial"/>
        </w:rPr>
        <w:t xml:space="preserve"> during her career as a teacher</w:t>
      </w:r>
      <w:r w:rsidR="008000BD" w:rsidRPr="008000BD">
        <w:rPr>
          <w:rFonts w:ascii="Arial" w:hAnsi="Arial" w:cs="Arial"/>
        </w:rPr>
        <w:t>? Would it still be perceived as appropriate and authoritative</w:t>
      </w:r>
      <w:r w:rsidR="008000BD">
        <w:rPr>
          <w:rFonts w:ascii="Arial" w:hAnsi="Arial" w:cs="Arial"/>
        </w:rPr>
        <w:t>,</w:t>
      </w:r>
      <w:r w:rsidR="008000BD" w:rsidRPr="008000BD">
        <w:rPr>
          <w:rFonts w:ascii="Arial" w:hAnsi="Arial" w:cs="Arial"/>
        </w:rPr>
        <w:t xml:space="preserve"> as in the case of Chips, or might her status as a female teacher in the 1930s have influenced how such behaviour would have been interpreted?</w:t>
      </w:r>
      <w:r>
        <w:rPr>
          <w:rFonts w:ascii="Arial" w:hAnsi="Arial" w:cs="Arial"/>
        </w:rPr>
        <w:fldChar w:fldCharType="end"/>
      </w:r>
      <w:bookmarkEnd w:id="8"/>
    </w:p>
    <w:p w14:paraId="1D434C9F"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15D8467F" w14:textId="77777777" w:rsidTr="008966E5">
        <w:tc>
          <w:tcPr>
            <w:tcW w:w="1101" w:type="dxa"/>
            <w:vAlign w:val="bottom"/>
          </w:tcPr>
          <w:p w14:paraId="39DF3DD6"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44541EEC" w14:textId="59FE12A8"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9"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3B7798">
              <w:rPr>
                <w:rFonts w:ascii="Arial" w:hAnsi="Arial" w:cs="Arial"/>
                <w:noProof/>
                <w:sz w:val="20"/>
              </w:rPr>
              <w:t>05.08.2025</w:t>
            </w:r>
            <w:r>
              <w:rPr>
                <w:rFonts w:ascii="Arial" w:hAnsi="Arial" w:cs="Arial"/>
                <w:sz w:val="20"/>
              </w:rPr>
              <w:fldChar w:fldCharType="end"/>
            </w:r>
            <w:bookmarkEnd w:id="9"/>
          </w:p>
        </w:tc>
        <w:tc>
          <w:tcPr>
            <w:tcW w:w="2693" w:type="dxa"/>
            <w:vAlign w:val="bottom"/>
          </w:tcPr>
          <w:p w14:paraId="6A3317F4"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452ACBC6" w14:textId="77777777" w:rsidR="008966E5" w:rsidRPr="00FC1E44" w:rsidRDefault="008966E5" w:rsidP="008272C2">
            <w:pPr>
              <w:spacing w:after="0"/>
              <w:rPr>
                <w:rFonts w:ascii="Arial" w:hAnsi="Arial" w:cs="Arial"/>
              </w:rPr>
            </w:pPr>
          </w:p>
        </w:tc>
      </w:tr>
    </w:tbl>
    <w:p w14:paraId="25152844"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9"/>
      <w:footerReference w:type="first" r:id="rId10"/>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4DE6EC" w14:textId="77777777" w:rsidR="00E73037" w:rsidRDefault="00E73037" w:rsidP="001E32C2">
      <w:pPr>
        <w:spacing w:after="0" w:line="240" w:lineRule="auto"/>
      </w:pPr>
      <w:r>
        <w:separator/>
      </w:r>
    </w:p>
  </w:endnote>
  <w:endnote w:type="continuationSeparator" w:id="0">
    <w:p w14:paraId="38C55EB2" w14:textId="77777777" w:rsidR="00E73037" w:rsidRDefault="00E73037"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C18FEC" w14:textId="77777777" w:rsidR="00526E35" w:rsidRPr="00A10791" w:rsidRDefault="00BC0996" w:rsidP="00FC1E44">
    <w:pPr>
      <w:pStyle w:val="Footer"/>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F16EE7">
      <w:rPr>
        <w:rFonts w:ascii="Arial" w:hAnsi="Arial" w:cs="Arial"/>
        <w:noProof/>
        <w:sz w:val="14"/>
        <w:szCs w:val="14"/>
      </w:rPr>
      <w:t>3</w:t>
    </w:r>
    <w:r w:rsidR="00526E35" w:rsidRPr="000924EB">
      <w:rPr>
        <w:rFonts w:ascii="Arial" w:hAnsi="Arial" w:cs="Arial"/>
        <w:sz w:val="14"/>
        <w:szCs w:val="14"/>
      </w:rPr>
      <w:fldChar w:fldCharType="end"/>
    </w:r>
    <w:r>
      <w:rPr>
        <w:rFonts w:ascii="Arial" w:hAnsi="Arial" w:cs="Arial"/>
        <w:sz w:val="14"/>
        <w:szCs w:val="14"/>
      </w:rPr>
      <w:tab/>
    </w:r>
    <w:r w:rsidR="0013561A">
      <w:rPr>
        <w:rFonts w:ascii="Arial" w:hAnsi="Arial" w:cs="Arial"/>
        <w:i/>
        <w:sz w:val="12"/>
        <w:szCs w:val="12"/>
      </w:rPr>
      <w:t>Oponentní posudek</w:t>
    </w:r>
    <w:r>
      <w:rPr>
        <w:rFonts w:ascii="Arial" w:hAnsi="Arial" w:cs="Arial"/>
        <w:i/>
        <w:sz w:val="12"/>
        <w:szCs w:val="12"/>
      </w:rPr>
      <w:t xml:space="preserve"> </w:t>
    </w:r>
    <w:r w:rsidR="0013561A">
      <w:rPr>
        <w:rFonts w:ascii="Arial" w:hAnsi="Arial" w:cs="Arial"/>
        <w:i/>
        <w:sz w:val="12"/>
        <w:szCs w:val="12"/>
      </w:rPr>
      <w:t>BP</w:t>
    </w:r>
    <w:r>
      <w:rPr>
        <w:rFonts w:ascii="Arial" w:hAnsi="Arial" w:cs="Arial"/>
        <w:i/>
        <w:sz w:val="12"/>
        <w:szCs w:val="12"/>
      </w:rPr>
      <w:t>,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98F11" w14:textId="77777777" w:rsidR="003008D8" w:rsidRPr="003008D8" w:rsidRDefault="003008D8" w:rsidP="003008D8">
    <w:pPr>
      <w:pStyle w:val="Footer"/>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570B3" w14:textId="77777777" w:rsidR="00E73037" w:rsidRDefault="00E73037" w:rsidP="001E32C2">
      <w:pPr>
        <w:spacing w:after="0" w:line="240" w:lineRule="auto"/>
      </w:pPr>
      <w:r>
        <w:separator/>
      </w:r>
    </w:p>
  </w:footnote>
  <w:footnote w:type="continuationSeparator" w:id="0">
    <w:p w14:paraId="2C15E6E8" w14:textId="77777777" w:rsidR="00E73037" w:rsidRDefault="00E73037"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13194780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79310030">
    <w:abstractNumId w:val="0"/>
  </w:num>
  <w:num w:numId="3" w16cid:durableId="1115323736">
    <w:abstractNumId w:val="1"/>
  </w:num>
  <w:num w:numId="4" w16cid:durableId="21351715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110"/>
    <w:rsid w:val="00000B3A"/>
    <w:rsid w:val="00005347"/>
    <w:rsid w:val="00017399"/>
    <w:rsid w:val="0002163D"/>
    <w:rsid w:val="00024CE5"/>
    <w:rsid w:val="0002567C"/>
    <w:rsid w:val="00025EFA"/>
    <w:rsid w:val="00033537"/>
    <w:rsid w:val="00037FC2"/>
    <w:rsid w:val="00054ACA"/>
    <w:rsid w:val="00055AE6"/>
    <w:rsid w:val="00064CA9"/>
    <w:rsid w:val="00067809"/>
    <w:rsid w:val="000708B1"/>
    <w:rsid w:val="000718DD"/>
    <w:rsid w:val="00071F69"/>
    <w:rsid w:val="000748F2"/>
    <w:rsid w:val="00077365"/>
    <w:rsid w:val="00085568"/>
    <w:rsid w:val="00091547"/>
    <w:rsid w:val="000924EB"/>
    <w:rsid w:val="00092E1E"/>
    <w:rsid w:val="0009347E"/>
    <w:rsid w:val="000952AB"/>
    <w:rsid w:val="000A04B9"/>
    <w:rsid w:val="000A25DB"/>
    <w:rsid w:val="000A490C"/>
    <w:rsid w:val="000A72A8"/>
    <w:rsid w:val="000B2169"/>
    <w:rsid w:val="000B44D5"/>
    <w:rsid w:val="000B697C"/>
    <w:rsid w:val="000C7C55"/>
    <w:rsid w:val="000E4396"/>
    <w:rsid w:val="000E4BA9"/>
    <w:rsid w:val="0010083D"/>
    <w:rsid w:val="00102025"/>
    <w:rsid w:val="001071ED"/>
    <w:rsid w:val="00112996"/>
    <w:rsid w:val="00113184"/>
    <w:rsid w:val="00120BB3"/>
    <w:rsid w:val="001267FB"/>
    <w:rsid w:val="00127294"/>
    <w:rsid w:val="00133646"/>
    <w:rsid w:val="001355B9"/>
    <w:rsid w:val="0013561A"/>
    <w:rsid w:val="00137556"/>
    <w:rsid w:val="00145B84"/>
    <w:rsid w:val="00146B33"/>
    <w:rsid w:val="00157B24"/>
    <w:rsid w:val="00157E5B"/>
    <w:rsid w:val="001602C3"/>
    <w:rsid w:val="0016297E"/>
    <w:rsid w:val="0016606B"/>
    <w:rsid w:val="00166553"/>
    <w:rsid w:val="0017557B"/>
    <w:rsid w:val="00184A3B"/>
    <w:rsid w:val="00193485"/>
    <w:rsid w:val="001A22AB"/>
    <w:rsid w:val="001A3241"/>
    <w:rsid w:val="001A342C"/>
    <w:rsid w:val="001A60C4"/>
    <w:rsid w:val="001A7856"/>
    <w:rsid w:val="001B5AAB"/>
    <w:rsid w:val="001B6EB1"/>
    <w:rsid w:val="001C002A"/>
    <w:rsid w:val="001D4E3C"/>
    <w:rsid w:val="001D733A"/>
    <w:rsid w:val="001E32C2"/>
    <w:rsid w:val="001E4AD9"/>
    <w:rsid w:val="001E692D"/>
    <w:rsid w:val="001F6B5F"/>
    <w:rsid w:val="00200238"/>
    <w:rsid w:val="00202B92"/>
    <w:rsid w:val="002052F4"/>
    <w:rsid w:val="00223437"/>
    <w:rsid w:val="0023043B"/>
    <w:rsid w:val="00235B27"/>
    <w:rsid w:val="002503BD"/>
    <w:rsid w:val="002658B5"/>
    <w:rsid w:val="00266D9A"/>
    <w:rsid w:val="002675C3"/>
    <w:rsid w:val="00267ED7"/>
    <w:rsid w:val="002737BC"/>
    <w:rsid w:val="00275215"/>
    <w:rsid w:val="00280FD7"/>
    <w:rsid w:val="002916DC"/>
    <w:rsid w:val="00294694"/>
    <w:rsid w:val="002953F7"/>
    <w:rsid w:val="002A1955"/>
    <w:rsid w:val="002A251C"/>
    <w:rsid w:val="002A6C86"/>
    <w:rsid w:val="002C0E05"/>
    <w:rsid w:val="002D2974"/>
    <w:rsid w:val="002E214E"/>
    <w:rsid w:val="002E3547"/>
    <w:rsid w:val="002F12FD"/>
    <w:rsid w:val="002F17FF"/>
    <w:rsid w:val="003008D8"/>
    <w:rsid w:val="0030164B"/>
    <w:rsid w:val="00304D7C"/>
    <w:rsid w:val="003052F0"/>
    <w:rsid w:val="00305FC9"/>
    <w:rsid w:val="003113F4"/>
    <w:rsid w:val="0031416F"/>
    <w:rsid w:val="00320B5A"/>
    <w:rsid w:val="00324E84"/>
    <w:rsid w:val="003273BD"/>
    <w:rsid w:val="00330919"/>
    <w:rsid w:val="00332EBA"/>
    <w:rsid w:val="0033375D"/>
    <w:rsid w:val="0034326D"/>
    <w:rsid w:val="00344D20"/>
    <w:rsid w:val="00345C5F"/>
    <w:rsid w:val="003555D5"/>
    <w:rsid w:val="00357E21"/>
    <w:rsid w:val="00360620"/>
    <w:rsid w:val="00364404"/>
    <w:rsid w:val="00367411"/>
    <w:rsid w:val="00367A9A"/>
    <w:rsid w:val="00375B7A"/>
    <w:rsid w:val="00396795"/>
    <w:rsid w:val="003A179B"/>
    <w:rsid w:val="003B7798"/>
    <w:rsid w:val="003C1B66"/>
    <w:rsid w:val="003C3468"/>
    <w:rsid w:val="003D33E5"/>
    <w:rsid w:val="003E48DC"/>
    <w:rsid w:val="003E6CFA"/>
    <w:rsid w:val="003E70CD"/>
    <w:rsid w:val="003F6B2E"/>
    <w:rsid w:val="004024D7"/>
    <w:rsid w:val="00403DF5"/>
    <w:rsid w:val="00412C3A"/>
    <w:rsid w:val="00413721"/>
    <w:rsid w:val="004140FD"/>
    <w:rsid w:val="00414ABB"/>
    <w:rsid w:val="00420549"/>
    <w:rsid w:val="00420744"/>
    <w:rsid w:val="00421713"/>
    <w:rsid w:val="004241AB"/>
    <w:rsid w:val="00443AEC"/>
    <w:rsid w:val="004461D4"/>
    <w:rsid w:val="00457689"/>
    <w:rsid w:val="00463317"/>
    <w:rsid w:val="00465272"/>
    <w:rsid w:val="00466789"/>
    <w:rsid w:val="0048484B"/>
    <w:rsid w:val="004865CD"/>
    <w:rsid w:val="0049630A"/>
    <w:rsid w:val="004A58E3"/>
    <w:rsid w:val="004A7395"/>
    <w:rsid w:val="004B0D4E"/>
    <w:rsid w:val="004B57C1"/>
    <w:rsid w:val="004C2183"/>
    <w:rsid w:val="004C78A6"/>
    <w:rsid w:val="004D09CF"/>
    <w:rsid w:val="004D490D"/>
    <w:rsid w:val="004E0883"/>
    <w:rsid w:val="004E2043"/>
    <w:rsid w:val="004E4EB3"/>
    <w:rsid w:val="004F0E0A"/>
    <w:rsid w:val="004F3CA2"/>
    <w:rsid w:val="004F47D7"/>
    <w:rsid w:val="004F6261"/>
    <w:rsid w:val="00502090"/>
    <w:rsid w:val="00502997"/>
    <w:rsid w:val="00505B3E"/>
    <w:rsid w:val="0051023E"/>
    <w:rsid w:val="005129D9"/>
    <w:rsid w:val="0051645A"/>
    <w:rsid w:val="00524C05"/>
    <w:rsid w:val="00526E35"/>
    <w:rsid w:val="00532FBE"/>
    <w:rsid w:val="005357ED"/>
    <w:rsid w:val="00540997"/>
    <w:rsid w:val="00541583"/>
    <w:rsid w:val="0054419B"/>
    <w:rsid w:val="00550556"/>
    <w:rsid w:val="00552FE8"/>
    <w:rsid w:val="00566651"/>
    <w:rsid w:val="00593FBA"/>
    <w:rsid w:val="005954E8"/>
    <w:rsid w:val="005A48EB"/>
    <w:rsid w:val="005C6CFD"/>
    <w:rsid w:val="005C7C8F"/>
    <w:rsid w:val="005D7A9D"/>
    <w:rsid w:val="005D7FBE"/>
    <w:rsid w:val="005E1B39"/>
    <w:rsid w:val="005E7301"/>
    <w:rsid w:val="00600C6B"/>
    <w:rsid w:val="00601110"/>
    <w:rsid w:val="00604DBE"/>
    <w:rsid w:val="00611B07"/>
    <w:rsid w:val="00612994"/>
    <w:rsid w:val="0061303E"/>
    <w:rsid w:val="006153E6"/>
    <w:rsid w:val="0062123F"/>
    <w:rsid w:val="00627D26"/>
    <w:rsid w:val="00636A8B"/>
    <w:rsid w:val="00640B6F"/>
    <w:rsid w:val="006441AC"/>
    <w:rsid w:val="00646AB0"/>
    <w:rsid w:val="00647C26"/>
    <w:rsid w:val="006529A7"/>
    <w:rsid w:val="00660EB1"/>
    <w:rsid w:val="00662133"/>
    <w:rsid w:val="006624DC"/>
    <w:rsid w:val="00666613"/>
    <w:rsid w:val="0067716A"/>
    <w:rsid w:val="00682676"/>
    <w:rsid w:val="00684FAC"/>
    <w:rsid w:val="006858D8"/>
    <w:rsid w:val="0069190A"/>
    <w:rsid w:val="006B0589"/>
    <w:rsid w:val="006B0D3E"/>
    <w:rsid w:val="006B3641"/>
    <w:rsid w:val="006B3A13"/>
    <w:rsid w:val="006B69F6"/>
    <w:rsid w:val="006D1F41"/>
    <w:rsid w:val="006D535F"/>
    <w:rsid w:val="006D6A95"/>
    <w:rsid w:val="006D6B93"/>
    <w:rsid w:val="006E0F9D"/>
    <w:rsid w:val="006E2267"/>
    <w:rsid w:val="006E3820"/>
    <w:rsid w:val="006F6523"/>
    <w:rsid w:val="006F7095"/>
    <w:rsid w:val="00700824"/>
    <w:rsid w:val="007048E4"/>
    <w:rsid w:val="0070734E"/>
    <w:rsid w:val="007105FB"/>
    <w:rsid w:val="00717E6D"/>
    <w:rsid w:val="00721701"/>
    <w:rsid w:val="00727908"/>
    <w:rsid w:val="00730466"/>
    <w:rsid w:val="0073382E"/>
    <w:rsid w:val="00737067"/>
    <w:rsid w:val="007574ED"/>
    <w:rsid w:val="00770378"/>
    <w:rsid w:val="00772C61"/>
    <w:rsid w:val="00774759"/>
    <w:rsid w:val="00775F77"/>
    <w:rsid w:val="00775FD2"/>
    <w:rsid w:val="0077676E"/>
    <w:rsid w:val="0078316B"/>
    <w:rsid w:val="00785815"/>
    <w:rsid w:val="00791110"/>
    <w:rsid w:val="00793962"/>
    <w:rsid w:val="007944A1"/>
    <w:rsid w:val="007A2706"/>
    <w:rsid w:val="007A62C2"/>
    <w:rsid w:val="007B2739"/>
    <w:rsid w:val="007B3DF0"/>
    <w:rsid w:val="007B4CA2"/>
    <w:rsid w:val="007B5186"/>
    <w:rsid w:val="007C20AE"/>
    <w:rsid w:val="007C7BDA"/>
    <w:rsid w:val="007D5035"/>
    <w:rsid w:val="007E600F"/>
    <w:rsid w:val="008000BD"/>
    <w:rsid w:val="00802B13"/>
    <w:rsid w:val="00811151"/>
    <w:rsid w:val="0081394E"/>
    <w:rsid w:val="008151E7"/>
    <w:rsid w:val="00816530"/>
    <w:rsid w:val="00817D7A"/>
    <w:rsid w:val="008219A8"/>
    <w:rsid w:val="00822845"/>
    <w:rsid w:val="0082434E"/>
    <w:rsid w:val="00824D71"/>
    <w:rsid w:val="008272C2"/>
    <w:rsid w:val="00832266"/>
    <w:rsid w:val="0083720D"/>
    <w:rsid w:val="00837CA6"/>
    <w:rsid w:val="00852454"/>
    <w:rsid w:val="008532FF"/>
    <w:rsid w:val="00854F4B"/>
    <w:rsid w:val="00864CA6"/>
    <w:rsid w:val="00866315"/>
    <w:rsid w:val="0087435F"/>
    <w:rsid w:val="0088142E"/>
    <w:rsid w:val="00881C88"/>
    <w:rsid w:val="00883E41"/>
    <w:rsid w:val="00894FA1"/>
    <w:rsid w:val="008962BF"/>
    <w:rsid w:val="008966E5"/>
    <w:rsid w:val="008A45DF"/>
    <w:rsid w:val="008A7D4A"/>
    <w:rsid w:val="008B081D"/>
    <w:rsid w:val="008B142B"/>
    <w:rsid w:val="008B1824"/>
    <w:rsid w:val="008B620D"/>
    <w:rsid w:val="008B63B8"/>
    <w:rsid w:val="008C70F6"/>
    <w:rsid w:val="008D1B34"/>
    <w:rsid w:val="008D5137"/>
    <w:rsid w:val="008E169C"/>
    <w:rsid w:val="0090125B"/>
    <w:rsid w:val="00905F1A"/>
    <w:rsid w:val="009078D9"/>
    <w:rsid w:val="0091170E"/>
    <w:rsid w:val="00922D1B"/>
    <w:rsid w:val="009269F4"/>
    <w:rsid w:val="00936A6C"/>
    <w:rsid w:val="00936B2D"/>
    <w:rsid w:val="00942104"/>
    <w:rsid w:val="00953847"/>
    <w:rsid w:val="00961560"/>
    <w:rsid w:val="009771A8"/>
    <w:rsid w:val="00981C1A"/>
    <w:rsid w:val="00995776"/>
    <w:rsid w:val="009A207F"/>
    <w:rsid w:val="009B1325"/>
    <w:rsid w:val="009B27DF"/>
    <w:rsid w:val="009C10A0"/>
    <w:rsid w:val="009D133D"/>
    <w:rsid w:val="009E0B49"/>
    <w:rsid w:val="009E4477"/>
    <w:rsid w:val="009E4CA3"/>
    <w:rsid w:val="009F643B"/>
    <w:rsid w:val="00A027AC"/>
    <w:rsid w:val="00A05757"/>
    <w:rsid w:val="00A10791"/>
    <w:rsid w:val="00A21091"/>
    <w:rsid w:val="00A21271"/>
    <w:rsid w:val="00A21BD3"/>
    <w:rsid w:val="00A336F4"/>
    <w:rsid w:val="00A3469F"/>
    <w:rsid w:val="00A4343C"/>
    <w:rsid w:val="00A4566C"/>
    <w:rsid w:val="00A55EEA"/>
    <w:rsid w:val="00A57CF2"/>
    <w:rsid w:val="00A61438"/>
    <w:rsid w:val="00A61D50"/>
    <w:rsid w:val="00A621E0"/>
    <w:rsid w:val="00A72F06"/>
    <w:rsid w:val="00A74CAF"/>
    <w:rsid w:val="00A77BC5"/>
    <w:rsid w:val="00A8680C"/>
    <w:rsid w:val="00A9133B"/>
    <w:rsid w:val="00A9776E"/>
    <w:rsid w:val="00AA0396"/>
    <w:rsid w:val="00AA03BA"/>
    <w:rsid w:val="00AA4828"/>
    <w:rsid w:val="00AA5496"/>
    <w:rsid w:val="00AB43B9"/>
    <w:rsid w:val="00AB4AC1"/>
    <w:rsid w:val="00AB5786"/>
    <w:rsid w:val="00AC6936"/>
    <w:rsid w:val="00AD2C33"/>
    <w:rsid w:val="00AD43A4"/>
    <w:rsid w:val="00AD661B"/>
    <w:rsid w:val="00AF5ECF"/>
    <w:rsid w:val="00AF7F0C"/>
    <w:rsid w:val="00B151F8"/>
    <w:rsid w:val="00B15F0F"/>
    <w:rsid w:val="00B21552"/>
    <w:rsid w:val="00B30F89"/>
    <w:rsid w:val="00B46127"/>
    <w:rsid w:val="00B52ACB"/>
    <w:rsid w:val="00B53A82"/>
    <w:rsid w:val="00B5767A"/>
    <w:rsid w:val="00B62CB7"/>
    <w:rsid w:val="00B91F4E"/>
    <w:rsid w:val="00B966DC"/>
    <w:rsid w:val="00BB31FB"/>
    <w:rsid w:val="00BB7F1E"/>
    <w:rsid w:val="00BC0996"/>
    <w:rsid w:val="00BC29C8"/>
    <w:rsid w:val="00BC46B4"/>
    <w:rsid w:val="00BD5AD5"/>
    <w:rsid w:val="00BD65E0"/>
    <w:rsid w:val="00BE0DE0"/>
    <w:rsid w:val="00BE3FA8"/>
    <w:rsid w:val="00BE4D57"/>
    <w:rsid w:val="00BF35DD"/>
    <w:rsid w:val="00C11F49"/>
    <w:rsid w:val="00C12EDA"/>
    <w:rsid w:val="00C14EF7"/>
    <w:rsid w:val="00C1670C"/>
    <w:rsid w:val="00C27FA7"/>
    <w:rsid w:val="00C31276"/>
    <w:rsid w:val="00C327DA"/>
    <w:rsid w:val="00C37ADF"/>
    <w:rsid w:val="00C41443"/>
    <w:rsid w:val="00C45A53"/>
    <w:rsid w:val="00C60B9C"/>
    <w:rsid w:val="00C70149"/>
    <w:rsid w:val="00C75A9B"/>
    <w:rsid w:val="00C84B43"/>
    <w:rsid w:val="00C8513F"/>
    <w:rsid w:val="00C87D0C"/>
    <w:rsid w:val="00C92088"/>
    <w:rsid w:val="00C93075"/>
    <w:rsid w:val="00CA5609"/>
    <w:rsid w:val="00CA5ECB"/>
    <w:rsid w:val="00CC264C"/>
    <w:rsid w:val="00CC499F"/>
    <w:rsid w:val="00CD2519"/>
    <w:rsid w:val="00CD43ED"/>
    <w:rsid w:val="00CE3208"/>
    <w:rsid w:val="00CE3C9C"/>
    <w:rsid w:val="00CE67F5"/>
    <w:rsid w:val="00D00C7D"/>
    <w:rsid w:val="00D01D38"/>
    <w:rsid w:val="00D02059"/>
    <w:rsid w:val="00D11E98"/>
    <w:rsid w:val="00D130E2"/>
    <w:rsid w:val="00D25371"/>
    <w:rsid w:val="00D276C6"/>
    <w:rsid w:val="00D31F92"/>
    <w:rsid w:val="00D35DE5"/>
    <w:rsid w:val="00D365CB"/>
    <w:rsid w:val="00D41DB1"/>
    <w:rsid w:val="00D425D1"/>
    <w:rsid w:val="00D46C36"/>
    <w:rsid w:val="00D55298"/>
    <w:rsid w:val="00D661CA"/>
    <w:rsid w:val="00D74114"/>
    <w:rsid w:val="00D76428"/>
    <w:rsid w:val="00D832B0"/>
    <w:rsid w:val="00D91F4A"/>
    <w:rsid w:val="00DA4222"/>
    <w:rsid w:val="00DA59EA"/>
    <w:rsid w:val="00DA5DC2"/>
    <w:rsid w:val="00DD39E5"/>
    <w:rsid w:val="00DD67AD"/>
    <w:rsid w:val="00DD6DFA"/>
    <w:rsid w:val="00DE06C9"/>
    <w:rsid w:val="00DE0AEE"/>
    <w:rsid w:val="00DE12C0"/>
    <w:rsid w:val="00DE6DD7"/>
    <w:rsid w:val="00DE6E7D"/>
    <w:rsid w:val="00DF6EC6"/>
    <w:rsid w:val="00E0088E"/>
    <w:rsid w:val="00E00F07"/>
    <w:rsid w:val="00E05204"/>
    <w:rsid w:val="00E0584D"/>
    <w:rsid w:val="00E11E92"/>
    <w:rsid w:val="00E15DD3"/>
    <w:rsid w:val="00E162D5"/>
    <w:rsid w:val="00E175AE"/>
    <w:rsid w:val="00E178AC"/>
    <w:rsid w:val="00E22B85"/>
    <w:rsid w:val="00E23E16"/>
    <w:rsid w:val="00E25D3D"/>
    <w:rsid w:val="00E26B6B"/>
    <w:rsid w:val="00E30BC2"/>
    <w:rsid w:val="00E319A8"/>
    <w:rsid w:val="00E43194"/>
    <w:rsid w:val="00E50708"/>
    <w:rsid w:val="00E5149C"/>
    <w:rsid w:val="00E51A45"/>
    <w:rsid w:val="00E51DD6"/>
    <w:rsid w:val="00E55747"/>
    <w:rsid w:val="00E60A3D"/>
    <w:rsid w:val="00E61B22"/>
    <w:rsid w:val="00E659F7"/>
    <w:rsid w:val="00E705E6"/>
    <w:rsid w:val="00E73037"/>
    <w:rsid w:val="00E83755"/>
    <w:rsid w:val="00E85FB8"/>
    <w:rsid w:val="00E87B1E"/>
    <w:rsid w:val="00EB023E"/>
    <w:rsid w:val="00EB12FF"/>
    <w:rsid w:val="00EB1BC0"/>
    <w:rsid w:val="00EC2206"/>
    <w:rsid w:val="00EC271C"/>
    <w:rsid w:val="00EC5A2D"/>
    <w:rsid w:val="00EC648A"/>
    <w:rsid w:val="00EC73C3"/>
    <w:rsid w:val="00EE7232"/>
    <w:rsid w:val="00EF073F"/>
    <w:rsid w:val="00F0149E"/>
    <w:rsid w:val="00F02016"/>
    <w:rsid w:val="00F03143"/>
    <w:rsid w:val="00F116E7"/>
    <w:rsid w:val="00F119F6"/>
    <w:rsid w:val="00F12246"/>
    <w:rsid w:val="00F122F6"/>
    <w:rsid w:val="00F167B0"/>
    <w:rsid w:val="00F16EE7"/>
    <w:rsid w:val="00F2231D"/>
    <w:rsid w:val="00F22417"/>
    <w:rsid w:val="00F229E5"/>
    <w:rsid w:val="00F251F2"/>
    <w:rsid w:val="00F26311"/>
    <w:rsid w:val="00F271EB"/>
    <w:rsid w:val="00F3401B"/>
    <w:rsid w:val="00F409A9"/>
    <w:rsid w:val="00F41C8F"/>
    <w:rsid w:val="00F41FA7"/>
    <w:rsid w:val="00F4580F"/>
    <w:rsid w:val="00F545A5"/>
    <w:rsid w:val="00F55F9E"/>
    <w:rsid w:val="00F56616"/>
    <w:rsid w:val="00F61870"/>
    <w:rsid w:val="00F63911"/>
    <w:rsid w:val="00F6578E"/>
    <w:rsid w:val="00F66FAF"/>
    <w:rsid w:val="00F70FDD"/>
    <w:rsid w:val="00F71FB7"/>
    <w:rsid w:val="00F81089"/>
    <w:rsid w:val="00F90367"/>
    <w:rsid w:val="00FA5818"/>
    <w:rsid w:val="00FB0A3A"/>
    <w:rsid w:val="00FB6863"/>
    <w:rsid w:val="00FC1E44"/>
    <w:rsid w:val="00FC67C7"/>
    <w:rsid w:val="00FD4C14"/>
    <w:rsid w:val="00FE04C5"/>
    <w:rsid w:val="00FE13CA"/>
    <w:rsid w:val="00FE1524"/>
    <w:rsid w:val="00FF0DCC"/>
    <w:rsid w:val="00FF709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23B42C8"/>
  <w15:chartTrackingRefBased/>
  <w15:docId w15:val="{97D950B1-38C9-473F-8D31-275C3D5F7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1110"/>
    <w:pPr>
      <w:spacing w:after="200" w:line="276" w:lineRule="auto"/>
    </w:pPr>
    <w:rPr>
      <w:rFonts w:ascii="Calibri" w:hAnsi="Calibri"/>
      <w:sz w:val="22"/>
      <w:szCs w:val="22"/>
    </w:rPr>
  </w:style>
  <w:style w:type="paragraph" w:styleId="Heading3">
    <w:name w:val="heading 3"/>
    <w:basedOn w:val="Normal"/>
    <w:next w:val="Normal"/>
    <w:link w:val="Heading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semiHidden/>
    <w:locked/>
    <w:rsid w:val="00791110"/>
    <w:rPr>
      <w:rFonts w:ascii="Verdana" w:eastAsia="SimSun" w:hAnsi="Verdana" w:cs="Verdana"/>
      <w:b/>
      <w:bCs/>
      <w:i/>
      <w:iCs/>
      <w:lang w:val="cs-CZ" w:eastAsia="ar-SA" w:bidi="ar-SA"/>
    </w:rPr>
  </w:style>
  <w:style w:type="character" w:customStyle="1" w:styleId="BodyText2Char">
    <w:name w:val="Body Text 2 Char"/>
    <w:link w:val="BodyText2"/>
    <w:semiHidden/>
    <w:locked/>
    <w:rsid w:val="00791110"/>
    <w:rPr>
      <w:rFonts w:ascii="Verdana" w:eastAsia="SimSun" w:hAnsi="Verdana" w:cs="Verdana"/>
      <w:b/>
      <w:bCs/>
      <w:lang w:val="cs-CZ" w:eastAsia="ar-SA" w:bidi="ar-SA"/>
    </w:rPr>
  </w:style>
  <w:style w:type="paragraph" w:styleId="BodyText2">
    <w:name w:val="Body Text 2"/>
    <w:basedOn w:val="Normal"/>
    <w:link w:val="BodyText2Char"/>
    <w:semiHidden/>
    <w:rsid w:val="00791110"/>
    <w:pPr>
      <w:suppressAutoHyphens/>
      <w:spacing w:after="0" w:line="240" w:lineRule="auto"/>
    </w:pPr>
    <w:rPr>
      <w:rFonts w:ascii="Verdana" w:eastAsia="SimSun" w:hAnsi="Verdana" w:cs="Verdana"/>
      <w:b/>
      <w:bCs/>
      <w:sz w:val="20"/>
      <w:szCs w:val="20"/>
      <w:lang w:eastAsia="ar-SA"/>
    </w:rPr>
  </w:style>
  <w:style w:type="paragraph" w:styleId="Revision">
    <w:name w:val="Revision"/>
    <w:hidden/>
    <w:uiPriority w:val="99"/>
    <w:semiHidden/>
    <w:rsid w:val="001E32C2"/>
    <w:rPr>
      <w:rFonts w:ascii="Calibri" w:hAnsi="Calibri"/>
      <w:sz w:val="22"/>
      <w:szCs w:val="22"/>
    </w:rPr>
  </w:style>
  <w:style w:type="paragraph" w:styleId="BalloonText">
    <w:name w:val="Balloon Text"/>
    <w:basedOn w:val="Normal"/>
    <w:link w:val="BalloonTextChar"/>
    <w:rsid w:val="001E32C2"/>
    <w:pPr>
      <w:spacing w:after="0" w:line="240" w:lineRule="auto"/>
    </w:pPr>
    <w:rPr>
      <w:rFonts w:ascii="Tahoma" w:hAnsi="Tahoma" w:cs="Tahoma"/>
      <w:sz w:val="16"/>
      <w:szCs w:val="16"/>
    </w:rPr>
  </w:style>
  <w:style w:type="character" w:customStyle="1" w:styleId="BalloonTextChar">
    <w:name w:val="Balloon Text Char"/>
    <w:link w:val="BalloonText"/>
    <w:rsid w:val="001E32C2"/>
    <w:rPr>
      <w:rFonts w:ascii="Tahoma" w:hAnsi="Tahoma" w:cs="Tahoma"/>
      <w:sz w:val="16"/>
      <w:szCs w:val="16"/>
    </w:rPr>
  </w:style>
  <w:style w:type="paragraph" w:styleId="Header">
    <w:name w:val="header"/>
    <w:basedOn w:val="Normal"/>
    <w:link w:val="HeaderChar"/>
    <w:rsid w:val="001E32C2"/>
    <w:pPr>
      <w:tabs>
        <w:tab w:val="center" w:pos="4536"/>
        <w:tab w:val="right" w:pos="9072"/>
      </w:tabs>
    </w:pPr>
  </w:style>
  <w:style w:type="character" w:customStyle="1" w:styleId="HeaderChar">
    <w:name w:val="Header Char"/>
    <w:link w:val="Header"/>
    <w:rsid w:val="001E32C2"/>
    <w:rPr>
      <w:rFonts w:ascii="Calibri" w:hAnsi="Calibri"/>
      <w:sz w:val="22"/>
      <w:szCs w:val="22"/>
    </w:rPr>
  </w:style>
  <w:style w:type="paragraph" w:styleId="Footer">
    <w:name w:val="footer"/>
    <w:basedOn w:val="Normal"/>
    <w:link w:val="FooterChar"/>
    <w:rsid w:val="001E32C2"/>
    <w:pPr>
      <w:tabs>
        <w:tab w:val="center" w:pos="4536"/>
        <w:tab w:val="right" w:pos="9072"/>
      </w:tabs>
    </w:pPr>
  </w:style>
  <w:style w:type="character" w:customStyle="1" w:styleId="FooterChar">
    <w:name w:val="Footer Char"/>
    <w:link w:val="Footer"/>
    <w:rsid w:val="001E32C2"/>
    <w:rPr>
      <w:rFonts w:ascii="Calibri" w:hAnsi="Calibri"/>
      <w:sz w:val="22"/>
      <w:szCs w:val="22"/>
    </w:rPr>
  </w:style>
  <w:style w:type="table" w:styleId="TableGrid">
    <w:name w:val="Table Grid"/>
    <w:basedOn w:val="TableNormal"/>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dnoteText">
    <w:name w:val="endnote text"/>
    <w:basedOn w:val="Normal"/>
    <w:link w:val="EndnoteTextChar"/>
    <w:rsid w:val="00BC0996"/>
    <w:rPr>
      <w:sz w:val="20"/>
      <w:szCs w:val="20"/>
    </w:rPr>
  </w:style>
  <w:style w:type="character" w:customStyle="1" w:styleId="EndnoteTextChar">
    <w:name w:val="Endnote Text Char"/>
    <w:link w:val="EndnoteText"/>
    <w:rsid w:val="00BC0996"/>
    <w:rPr>
      <w:rFonts w:ascii="Calibri" w:hAnsi="Calibri"/>
    </w:rPr>
  </w:style>
  <w:style w:type="character" w:styleId="EndnoteReference">
    <w:name w:val="endnote reference"/>
    <w:rsid w:val="00BC0996"/>
    <w:rPr>
      <w:vertAlign w:val="superscript"/>
    </w:rPr>
  </w:style>
  <w:style w:type="paragraph" w:styleId="FootnoteText">
    <w:name w:val="footnote text"/>
    <w:basedOn w:val="Normal"/>
    <w:link w:val="FootnoteTextChar"/>
    <w:rsid w:val="00BC0996"/>
    <w:rPr>
      <w:sz w:val="20"/>
      <w:szCs w:val="20"/>
    </w:rPr>
  </w:style>
  <w:style w:type="character" w:customStyle="1" w:styleId="FootnoteTextChar">
    <w:name w:val="Footnote Text Char"/>
    <w:link w:val="FootnoteText"/>
    <w:rsid w:val="00BC0996"/>
    <w:rPr>
      <w:rFonts w:ascii="Calibri" w:hAnsi="Calibri"/>
    </w:rPr>
  </w:style>
  <w:style w:type="character" w:styleId="FootnoteReference">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981E1E-7065-400C-B85C-D64E4862D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876</Words>
  <Characters>5292</Characters>
  <Application>Microsoft Office Word</Application>
  <DocSecurity>0</DocSecurity>
  <Lines>67</Lines>
  <Paragraphs>12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Oponentí posudek BP, závazný vzor</vt:lpstr>
      <vt:lpstr>Oponentí posudek BP, závazný vzor</vt:lpstr>
    </vt:vector>
  </TitlesOfParts>
  <Company>FP TUL</Company>
  <LinksUpToDate>false</LinksUpToDate>
  <CharactersWithSpaces>6156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Oponentí posudek BP, závazný vzor</dc:title>
  <dc:subject/>
  <dc:creator>DFP TUL</dc:creator>
  <cp:keywords>formulář, verze 2016</cp:keywords>
  <cp:lastModifiedBy>Nandi Weder</cp:lastModifiedBy>
  <cp:revision>4</cp:revision>
  <cp:lastPrinted>2016-12-13T09:02:00Z</cp:lastPrinted>
  <dcterms:created xsi:type="dcterms:W3CDTF">2025-08-05T11:20:00Z</dcterms:created>
  <dcterms:modified xsi:type="dcterms:W3CDTF">2025-08-06T12:12:00Z</dcterms:modified>
  <cp:contentStatus>verze 1/2016</cp:contentStatus>
</cp:coreProperties>
</file>