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40" w:before="120" w:line="276" w:lineRule="auto"/>
        <w:jc w:val="center"/>
        <w:rPr>
          <w:b w:val="1"/>
          <w:sz w:val="32"/>
          <w:szCs w:val="32"/>
        </w:rPr>
      </w:pPr>
      <w:r w:rsidDel="00000000" w:rsidR="00000000" w:rsidRPr="00000000">
        <w:rPr>
          <w:b w:val="1"/>
          <w:sz w:val="32"/>
          <w:szCs w:val="32"/>
          <w:rtl w:val="0"/>
        </w:rPr>
        <w:t xml:space="preserve">POSUDEK VEDOUCÍHO DIPLOMOVÉ PRÁCE</w:t>
      </w:r>
    </w:p>
    <w:p w:rsidR="00000000" w:rsidDel="00000000" w:rsidP="00000000" w:rsidRDefault="00000000" w:rsidRPr="00000000" w14:paraId="00000002">
      <w:pPr>
        <w:pStyle w:val="Heading1"/>
        <w:spacing w:after="240" w:before="120" w:line="276" w:lineRule="auto"/>
        <w:rPr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Style w:val="Heading1"/>
        <w:spacing w:after="240" w:before="120" w:line="276" w:lineRule="auto"/>
        <w:rPr>
          <w:color w:val="000000"/>
          <w:sz w:val="22"/>
          <w:szCs w:val="22"/>
        </w:rPr>
      </w:pPr>
      <w:r w:rsidDel="00000000" w:rsidR="00000000" w:rsidRPr="00000000">
        <w:rPr>
          <w:b w:val="1"/>
          <w:color w:val="000000"/>
          <w:sz w:val="22"/>
          <w:szCs w:val="22"/>
          <w:rtl w:val="0"/>
        </w:rPr>
        <w:t xml:space="preserve">Jméno a příjmení studenta</w:t>
      </w:r>
      <w:r w:rsidDel="00000000" w:rsidR="00000000" w:rsidRPr="00000000">
        <w:rPr>
          <w:color w:val="000000"/>
          <w:sz w:val="22"/>
          <w:szCs w:val="22"/>
          <w:rtl w:val="0"/>
        </w:rPr>
        <w:t xml:space="preserve">:  Bc. Josefína Váchová</w:t>
      </w:r>
    </w:p>
    <w:p w:rsidR="00000000" w:rsidDel="00000000" w:rsidP="00000000" w:rsidRDefault="00000000" w:rsidRPr="00000000" w14:paraId="00000004">
      <w:pPr>
        <w:pStyle w:val="Heading1"/>
        <w:spacing w:after="240" w:before="120" w:line="276" w:lineRule="auto"/>
        <w:rPr>
          <w:color w:val="000000"/>
          <w:sz w:val="22"/>
          <w:szCs w:val="22"/>
        </w:rPr>
      </w:pPr>
      <w:r w:rsidDel="00000000" w:rsidR="00000000" w:rsidRPr="00000000">
        <w:rPr>
          <w:b w:val="1"/>
          <w:color w:val="000000"/>
          <w:sz w:val="22"/>
          <w:szCs w:val="22"/>
          <w:rtl w:val="0"/>
        </w:rPr>
        <w:t xml:space="preserve">Název práce</w:t>
      </w:r>
      <w:r w:rsidDel="00000000" w:rsidR="00000000" w:rsidRPr="00000000">
        <w:rPr>
          <w:color w:val="000000"/>
          <w:sz w:val="22"/>
          <w:szCs w:val="22"/>
          <w:rtl w:val="0"/>
        </w:rPr>
        <w:t xml:space="preserve">: Bilancio</w:t>
      </w:r>
      <w:r w:rsidDel="00000000" w:rsidR="00000000" w:rsidRPr="00000000">
        <w:rPr>
          <w:i w:val="0"/>
          <w:color w:val="000000"/>
          <w:sz w:val="22"/>
          <w:szCs w:val="22"/>
          <w:rtl w:val="0"/>
        </w:rPr>
        <w:t xml:space="preserve">, prostorová instalace ze skla a papíru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before="120" w:line="276" w:lineRule="auto"/>
        <w:rPr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16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016"/>
        <w:tblGridChange w:id="0">
          <w:tblGrid>
            <w:gridCol w:w="9016"/>
          </w:tblGrid>
        </w:tblGridChange>
      </w:tblGrid>
      <w:tr>
        <w:trPr>
          <w:cantSplit w:val="0"/>
          <w:trHeight w:val="395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06">
            <w:pPr>
              <w:widowControl w:val="0"/>
              <w:spacing w:after="120" w:before="120" w:line="276" w:lineRule="auto"/>
              <w:jc w:val="left"/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Vyjádření, zda práce splňuje cíle zadání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7">
            <w:pPr>
              <w:widowControl w:val="0"/>
              <w:spacing w:after="120" w:before="120" w:line="276" w:lineRule="auto"/>
              <w:jc w:val="left"/>
              <w:rPr>
                <w:i w:val="1"/>
                <w:color w:val="00b050"/>
                <w:sz w:val="22"/>
                <w:szCs w:val="22"/>
              </w:rPr>
            </w:pP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Diplomová práce Josefíny Váchové splňuje zadání ve všech bodech uvedených v zásadách vypracování.</w:t>
            </w:r>
          </w:p>
        </w:tc>
      </w:tr>
      <w:tr>
        <w:trPr>
          <w:cantSplit w:val="0"/>
          <w:tblHeader w:val="0"/>
        </w:trPr>
        <w:tc>
          <w:tcPr>
            <w:shd w:fill="ededed" w:val="clear"/>
          </w:tcPr>
          <w:p w:rsidR="00000000" w:rsidDel="00000000" w:rsidP="00000000" w:rsidRDefault="00000000" w:rsidRPr="00000000" w14:paraId="00000008">
            <w:pPr>
              <w:widowControl w:val="0"/>
              <w:spacing w:after="120" w:before="120" w:line="276" w:lineRule="auto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Hodnocení obsahové a formální stránky práce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9">
            <w:pPr>
              <w:widowControl w:val="0"/>
              <w:spacing w:after="120" w:before="120" w:line="276" w:lineRule="auto"/>
              <w:jc w:val="left"/>
              <w:rPr>
                <w:i w:val="1"/>
                <w:color w:val="00b050"/>
                <w:sz w:val="22"/>
                <w:szCs w:val="22"/>
              </w:rPr>
            </w:pP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Josefína Váchová je umělkyně, která zkoumá materiál, s nímž pracuje, osvojuje si technologické postupy, aby je následně rozvinula ve prospěch minimalistického kontemplativního sdělení. Toto sdělení není ilustrativní ani popisné. Neklade a neodpovídá na otázky, ale vyjevuje napětí, které vnímavá osobnost autorky cítí v tématech týkajících se člověka. Dílo vytvořené pro diplomovou práci je rozsáhlé, zároveň </w:t>
            </w: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nemnoží</w:t>
            </w: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 zbytečné varianty, nápady třídí, rozrůstá se přirozeně a vědomě.  </w:t>
            </w:r>
          </w:p>
          <w:p w:rsidR="00000000" w:rsidDel="00000000" w:rsidP="00000000" w:rsidRDefault="00000000" w:rsidRPr="00000000" w14:paraId="0000000A">
            <w:pPr>
              <w:widowControl w:val="0"/>
              <w:spacing w:after="120" w:before="120" w:line="276" w:lineRule="auto"/>
              <w:jc w:val="left"/>
              <w:rPr>
                <w:i w:val="1"/>
                <w:color w:val="00b050"/>
                <w:sz w:val="22"/>
                <w:szCs w:val="22"/>
              </w:rPr>
            </w:pP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Teoretická část obsahuje potřebné rešerše. Odkazy na zdroje jsou uvedeny. Je patrné, že Josefínino myšlení původně nespočívá ve slovech a práce s textem není oblastí, v níž se pohybuje snadno. Přesto se Josefína textové části zhostila s nutným nasazením a prověřila kontext, v němž své dílo ukotvila. </w:t>
            </w: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Obsahy</w:t>
            </w: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 vnitřních motivací svědčí o </w:t>
            </w: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hloubavém</w:t>
            </w: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 charakteru autorky a odhalují neklidné myšlenky, které se nachází za zenově vyprázdněnou formou uměleckého vyjádření.</w:t>
            </w:r>
          </w:p>
          <w:p w:rsidR="00000000" w:rsidDel="00000000" w:rsidP="00000000" w:rsidRDefault="00000000" w:rsidRPr="00000000" w14:paraId="0000000B">
            <w:pPr>
              <w:widowControl w:val="0"/>
              <w:spacing w:after="120" w:before="120" w:line="276" w:lineRule="auto"/>
              <w:jc w:val="left"/>
              <w:rPr>
                <w:i w:val="1"/>
                <w:color w:val="00b050"/>
                <w:sz w:val="22"/>
                <w:szCs w:val="22"/>
              </w:rPr>
            </w:pP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Samotné dílo je výrazem prosté, monumentální a ojedinělé síly, jejíž křehkost je známkou, že se nejedná o sílu invazivní ani primitivní. Zdánlivá jednoduchost principu zavěšení křehkého skleněného objektu do pruhu tenkého papíru je navíc po technické stránce v mnohých ohledech velmi náročná. Vyžaduje precizní řešení </w:t>
            </w: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a opatrnou</w:t>
            </w: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 manipulaci. Také tuto část díla autorka zvládla samostatně a na vysoké úrovni. Dokumentováním procesu navíc otevřela otázku performativity.</w:t>
            </w:r>
          </w:p>
          <w:p w:rsidR="00000000" w:rsidDel="00000000" w:rsidP="00000000" w:rsidRDefault="00000000" w:rsidRPr="00000000" w14:paraId="0000000C">
            <w:pPr>
              <w:widowControl w:val="0"/>
              <w:spacing w:after="120" w:before="120" w:line="276" w:lineRule="auto"/>
              <w:jc w:val="left"/>
              <w:rPr>
                <w:i w:val="1"/>
                <w:color w:val="00b050"/>
                <w:sz w:val="22"/>
                <w:szCs w:val="22"/>
              </w:rPr>
            </w:pP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Zajímavý je krok z galerijního prostoru k site specific projektům reprezentovaný například instalací v bývalé generátorovně. Kontrast mezi pevným a křehkým je zde umocněn kontrastem mezi minulostí a přítomností, mezi čistotou a zenedbaností. Instalace v bývalé generátorovně vytváří vyjímečně silný kontext a vykročení k site specific instalacím otevírá Josefíně možnost dílem komunikovat s dalšími prostory. Také instalace v Galerii N vychází z prostorových možností zvoleného místa. Zde však dílo existuje bez umocnění významy z kontextu místa plynoucích. V obou případech dochází k napětí ve vědomí na sobě závislých protikladů jednoho celku. </w:t>
            </w:r>
          </w:p>
          <w:p w:rsidR="00000000" w:rsidDel="00000000" w:rsidP="00000000" w:rsidRDefault="00000000" w:rsidRPr="00000000" w14:paraId="0000000D">
            <w:pPr>
              <w:widowControl w:val="0"/>
              <w:spacing w:after="120" w:before="120" w:line="276" w:lineRule="auto"/>
              <w:jc w:val="left"/>
              <w:rPr>
                <w:i w:val="1"/>
                <w:color w:val="00b050"/>
                <w:sz w:val="22"/>
                <w:szCs w:val="22"/>
              </w:rPr>
            </w:pP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Bravurně zvládnutá technologická stránka díla je podřízena výrazu. Domnívám se, že je to chápáním materiálu jako média sebe sama, dále chápáním objektu v prostorovém kontextu a v neposlední řadě i dokumentací procesu upozorňující na performativní složku projektu, čím dílo Josefíny Váchové překračuje hranice oboru. 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</w:tcBorders>
            <w:shd w:fill="cccccc" w:val="clear"/>
          </w:tcPr>
          <w:p w:rsidR="00000000" w:rsidDel="00000000" w:rsidP="00000000" w:rsidRDefault="00000000" w:rsidRPr="00000000" w14:paraId="0000000E">
            <w:pPr>
              <w:widowControl w:val="0"/>
              <w:spacing w:after="120" w:before="120" w:line="276" w:lineRule="auto"/>
              <w:jc w:val="left"/>
              <w:rPr>
                <w:b w:val="1"/>
                <w:i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i w:val="0"/>
                <w:color w:val="000000"/>
                <w:sz w:val="22"/>
                <w:szCs w:val="22"/>
                <w:rtl w:val="0"/>
              </w:rPr>
              <w:t xml:space="preserve">Hodnocení studentova přístupu ke zpracování práce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00F">
            <w:pPr>
              <w:widowControl w:val="0"/>
              <w:spacing w:after="120" w:before="120" w:line="276" w:lineRule="auto"/>
              <w:jc w:val="left"/>
              <w:rPr>
                <w:i w:val="1"/>
                <w:color w:val="00b050"/>
                <w:sz w:val="22"/>
                <w:szCs w:val="22"/>
              </w:rPr>
            </w:pP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Diplomantka po celý čas pracovala samostatně, zodpovědně a intenzivně. Na podněty reagovala s přesahem. Zároveň je třeba říci, že od počátku autorka věděla, co chce vytvořit a jakého výrazu tím chce dosáhnout, případné pochybnosti komunikovala a překlenovala. Již popisovaná vnímavost k materiálu, praktické činnosti a prostředí se projevila i v přístupu k řešení diplomové práce a fungování uvnitř školy.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</w:tcBorders>
            <w:shd w:fill="cccccc" w:val="clear"/>
          </w:tcPr>
          <w:p w:rsidR="00000000" w:rsidDel="00000000" w:rsidP="00000000" w:rsidRDefault="00000000" w:rsidRPr="00000000" w14:paraId="00000010">
            <w:pPr>
              <w:widowControl w:val="0"/>
              <w:spacing w:after="120" w:before="120" w:line="276" w:lineRule="auto"/>
              <w:jc w:val="left"/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Výsledek kontroly, zda nedošlo k úmyslnému neoprávněnému užití díla jiné osoby hrubě porušujícího právní předpisy upravující ochranu duševního vlastnictví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011">
            <w:pPr>
              <w:widowControl w:val="0"/>
              <w:spacing w:after="120" w:before="120" w:line="276" w:lineRule="auto"/>
              <w:jc w:val="left"/>
              <w:rPr>
                <w:i w:val="1"/>
                <w:color w:val="00b050"/>
                <w:sz w:val="22"/>
                <w:szCs w:val="22"/>
              </w:rPr>
            </w:pPr>
            <w:r w:rsidDel="00000000" w:rsidR="00000000" w:rsidRPr="00000000">
              <w:rPr>
                <w:b w:val="1"/>
                <w:i w:val="1"/>
                <w:color w:val="00b050"/>
                <w:sz w:val="22"/>
                <w:szCs w:val="22"/>
                <w:rtl w:val="0"/>
              </w:rPr>
              <w:t xml:space="preserve">Diplomová práce byla posouzena a není plagiátem.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2">
      <w:pPr>
        <w:spacing w:after="120" w:before="120" w:line="276" w:lineRule="auto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120" w:before="120" w:line="276" w:lineRule="auto"/>
        <w:rPr>
          <w:b w:val="1"/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Předložená diplomová práce</w:t>
      </w:r>
      <w:r w:rsidDel="00000000" w:rsidR="00000000" w:rsidRPr="00000000">
        <w:rPr>
          <w:b w:val="1"/>
          <w:sz w:val="22"/>
          <w:szCs w:val="22"/>
          <w:rtl w:val="0"/>
        </w:rPr>
        <w:t xml:space="preserve"> </w:t>
      </w:r>
      <w:r w:rsidDel="00000000" w:rsidR="00000000" w:rsidRPr="00000000">
        <w:rPr>
          <w:rtl w:val="0"/>
        </w:rPr>
        <w:t xml:space="preserve">SPLŇUJE</w:t>
      </w:r>
      <w:r w:rsidDel="00000000" w:rsidR="00000000" w:rsidRPr="00000000">
        <w:rPr>
          <w:b w:val="1"/>
          <w:sz w:val="22"/>
          <w:szCs w:val="22"/>
          <w:rtl w:val="0"/>
        </w:rPr>
        <w:t xml:space="preserve"> </w:t>
      </w:r>
      <w:r w:rsidDel="00000000" w:rsidR="00000000" w:rsidRPr="00000000">
        <w:rPr>
          <w:sz w:val="22"/>
          <w:szCs w:val="22"/>
          <w:rtl w:val="0"/>
        </w:rPr>
        <w:t xml:space="preserve">požadavky na udělení </w:t>
      </w:r>
      <w:r w:rsidDel="00000000" w:rsidR="00000000" w:rsidRPr="00000000">
        <w:rPr>
          <w:rtl w:val="0"/>
        </w:rPr>
        <w:t xml:space="preserve">titulu magistr umění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120" w:before="120" w:line="276" w:lineRule="auto"/>
        <w:rPr>
          <w:b w:val="1"/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Práci</w:t>
      </w:r>
      <w:r w:rsidDel="00000000" w:rsidR="00000000" w:rsidRPr="00000000">
        <w:rPr>
          <w:b w:val="1"/>
          <w:sz w:val="22"/>
          <w:szCs w:val="22"/>
          <w:rtl w:val="0"/>
        </w:rPr>
        <w:t xml:space="preserve"> </w:t>
      </w:r>
      <w:r w:rsidDel="00000000" w:rsidR="00000000" w:rsidRPr="00000000">
        <w:rPr>
          <w:rtl w:val="0"/>
        </w:rPr>
        <w:t xml:space="preserve">DOPORUČUJI</w:t>
      </w:r>
      <w:r w:rsidDel="00000000" w:rsidR="00000000" w:rsidRPr="00000000">
        <w:rPr>
          <w:b w:val="1"/>
          <w:sz w:val="22"/>
          <w:szCs w:val="22"/>
          <w:rtl w:val="0"/>
        </w:rPr>
        <w:t xml:space="preserve"> </w:t>
      </w:r>
      <w:r w:rsidDel="00000000" w:rsidR="00000000" w:rsidRPr="00000000">
        <w:rPr>
          <w:sz w:val="22"/>
          <w:szCs w:val="22"/>
          <w:rtl w:val="0"/>
        </w:rPr>
        <w:t xml:space="preserve">k obhajobě a hodnotím ji klasifikačním stupněm</w:t>
      </w:r>
      <w:r w:rsidDel="00000000" w:rsidR="00000000" w:rsidRPr="00000000">
        <w:rPr>
          <w:b w:val="1"/>
          <w:sz w:val="22"/>
          <w:szCs w:val="22"/>
          <w:rtl w:val="0"/>
        </w:rPr>
        <w:t xml:space="preserve"> </w:t>
      </w:r>
      <w:r w:rsidDel="00000000" w:rsidR="00000000" w:rsidRPr="00000000">
        <w:rPr>
          <w:rtl w:val="0"/>
        </w:rPr>
        <w:t xml:space="preserve">VÝBORNĚ</w:t>
      </w:r>
      <w:r w:rsidDel="00000000" w:rsidR="00000000" w:rsidRPr="00000000">
        <w:rPr>
          <w:b w:val="1"/>
          <w:sz w:val="22"/>
          <w:szCs w:val="22"/>
          <w:rtl w:val="0"/>
        </w:rPr>
        <w:t xml:space="preserve"> .</w:t>
      </w:r>
    </w:p>
    <w:p w:rsidR="00000000" w:rsidDel="00000000" w:rsidP="00000000" w:rsidRDefault="00000000" w:rsidRPr="00000000" w14:paraId="00000015">
      <w:pPr>
        <w:spacing w:after="120" w:before="120" w:line="276" w:lineRule="auto"/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120" w:before="120" w:line="276" w:lineRule="auto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Jméno a příjmení vedoucího práce: doc. MgA. Lada Semecká</w:t>
      </w:r>
    </w:p>
    <w:p w:rsidR="00000000" w:rsidDel="00000000" w:rsidP="00000000" w:rsidRDefault="00000000" w:rsidRPr="00000000" w14:paraId="00000017">
      <w:pPr>
        <w:spacing w:after="120" w:before="120" w:line="276" w:lineRule="auto"/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after="120" w:before="120" w:line="276" w:lineRule="auto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Datum: 28. 5. 2025</w:t>
      </w:r>
    </w:p>
    <w:p w:rsidR="00000000" w:rsidDel="00000000" w:rsidP="00000000" w:rsidRDefault="00000000" w:rsidRPr="00000000" w14:paraId="00000019">
      <w:pPr>
        <w:spacing w:after="120" w:before="120" w:line="276" w:lineRule="auto"/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120" w:before="120" w:line="276" w:lineRule="auto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Podpis:</w:t>
      </w:r>
    </w:p>
    <w:sectPr>
      <w:headerReference r:id="rId7" w:type="default"/>
      <w:footerReference r:id="rId8" w:type="default"/>
      <w:footerReference r:id="rId9" w:type="first"/>
      <w:footerReference r:id="rId10" w:type="even"/>
      <w:pgSz w:h="16838" w:w="11906" w:orient="portrait"/>
      <w:pgMar w:bottom="1985" w:top="2268" w:left="1440" w:right="1440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36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924c14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924c14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cs-CZ"/>
      </w:rPr>
    </w:rPrDefault>
    <w:pPrDefault>
      <w:pPr>
        <w:spacing w:after="240" w:line="360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="240" w:lineRule="auto"/>
    </w:pPr>
    <w:rPr>
      <w:color w:val="924c14"/>
      <w:sz w:val="32"/>
      <w:szCs w:val="32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40" w:lineRule="auto"/>
    </w:pPr>
    <w:rPr>
      <w:color w:val="924c14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0" w:before="40" w:lineRule="auto"/>
    </w:pPr>
    <w:rPr>
      <w:rFonts w:ascii="Calibri" w:cs="Calibri" w:eastAsia="Calibri" w:hAnsi="Calibri"/>
      <w:i w:val="1"/>
      <w:color w:val="2f5496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spacing w:after="0" w:before="0" w:line="240" w:lineRule="auto"/>
    </w:pPr>
    <w:rPr>
      <w:sz w:val="56"/>
      <w:szCs w:val="56"/>
    </w:rPr>
  </w:style>
  <w:style w:type="paragraph" w:styleId="Normal" w:default="1">
    <w:name w:val="Normal"/>
    <w:qFormat w:val="1"/>
    <w:rsid w:val="00D51EAF"/>
    <w:pPr>
      <w:widowControl w:val="1"/>
      <w:suppressAutoHyphens w:val="1"/>
      <w:bidi w:val="0"/>
      <w:spacing w:after="240" w:before="0" w:line="360" w:lineRule="auto"/>
      <w:jc w:val="left"/>
    </w:pPr>
    <w:rPr>
      <w:rFonts w:ascii="Arial" w:cs="Times New Roman" w:eastAsia="Calibri" w:hAnsi="Arial" w:eastAsiaTheme="minorHAnsi"/>
      <w:color w:val="auto"/>
      <w:kern w:val="0"/>
      <w:sz w:val="20"/>
      <w:szCs w:val="22"/>
      <w:lang w:bidi="ar-SA" w:eastAsia="en-US" w:val="cs-CZ"/>
    </w:rPr>
  </w:style>
  <w:style w:type="paragraph" w:styleId="Nadpis1">
    <w:name w:val="Heading 1"/>
    <w:basedOn w:val="Normal"/>
    <w:next w:val="Normal"/>
    <w:link w:val="Nadpis1Char"/>
    <w:uiPriority w:val="9"/>
    <w:qFormat w:val="1"/>
    <w:rsid w:val="00AD4C59"/>
    <w:pPr>
      <w:keepNext w:val="1"/>
      <w:keepLines w:val="1"/>
      <w:spacing w:after="0" w:before="240" w:line="240" w:lineRule="auto"/>
      <w:outlineLvl w:val="0"/>
    </w:pPr>
    <w:rPr>
      <w:rFonts w:cs="" w:eastAsia="" w:cstheme="majorBidi" w:eastAsiaTheme="majorEastAsia"/>
      <w:color w:val="924c14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"/>
    <w:semiHidden w:val="1"/>
    <w:unhideWhenUsed w:val="1"/>
    <w:qFormat w:val="1"/>
    <w:rsid w:val="00AD4C59"/>
    <w:pPr>
      <w:keepNext w:val="1"/>
      <w:keepLines w:val="1"/>
      <w:spacing w:after="0" w:before="40"/>
      <w:outlineLvl w:val="1"/>
    </w:pPr>
    <w:rPr>
      <w:rFonts w:cs="" w:eastAsia="" w:cstheme="majorBidi" w:eastAsiaTheme="majorEastAsia"/>
      <w:color w:val="924c14"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"/>
    <w:semiHidden w:val="1"/>
    <w:unhideWhenUsed w:val="1"/>
    <w:qFormat w:val="1"/>
    <w:rsid w:val="00105E87"/>
    <w:pPr>
      <w:keepNext w:val="1"/>
      <w:keepLines w:val="1"/>
      <w:spacing w:after="0" w:before="40"/>
      <w:outlineLvl w:val="3"/>
    </w:pPr>
    <w:rPr>
      <w:rFonts w:ascii="Calibri Light" w:cs="" w:eastAsia="" w:hAnsi="Calibri Light" w:asciiTheme="majorHAnsi" w:cstheme="majorBidi" w:eastAsiaTheme="majorEastAsia" w:hAnsiTheme="majorHAnsi"/>
      <w:i w:val="1"/>
      <w:iCs w:val="1"/>
      <w:color w:val="2f5496" w:themeColor="accent1" w:themeShade="0000BF"/>
    </w:rPr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ZhlavChar" w:customStyle="1">
    <w:name w:val="Záhlaví Char"/>
    <w:basedOn w:val="DefaultParagraphFont"/>
    <w:link w:val="Zhlav"/>
    <w:uiPriority w:val="99"/>
    <w:qFormat w:val="1"/>
    <w:rsid w:val="008F253F"/>
    <w:rPr/>
  </w:style>
  <w:style w:type="character" w:styleId="ZpatChar" w:customStyle="1">
    <w:name w:val="Zápatí Char"/>
    <w:basedOn w:val="DefaultParagraphFont"/>
    <w:link w:val="Zpat"/>
    <w:uiPriority w:val="99"/>
    <w:qFormat w:val="1"/>
    <w:rsid w:val="008F253F"/>
    <w:rPr/>
  </w:style>
  <w:style w:type="character" w:styleId="Internetovodkaz">
    <w:name w:val="Internetový odkaz"/>
    <w:basedOn w:val="DefaultParagraphFont"/>
    <w:uiPriority w:val="99"/>
    <w:unhideWhenUsed w:val="1"/>
    <w:rsid w:val="0053563A"/>
    <w:rPr>
      <w:color w:val="0563c1" w:themeColor="hyperlink"/>
      <w:u w:val="single"/>
    </w:rPr>
  </w:style>
  <w:style w:type="character" w:styleId="Nevyeenzmnka1" w:customStyle="1">
    <w:name w:val="Nevyřešená zmínka1"/>
    <w:basedOn w:val="DefaultParagraphFont"/>
    <w:uiPriority w:val="99"/>
    <w:semiHidden w:val="1"/>
    <w:unhideWhenUsed w:val="1"/>
    <w:qFormat w:val="1"/>
    <w:rsid w:val="0053563A"/>
    <w:rPr>
      <w:color w:val="605e5c"/>
      <w:shd w:fill="e1dfdd" w:val="clear"/>
    </w:rPr>
  </w:style>
  <w:style w:type="character" w:styleId="Nadpis1Char" w:customStyle="1">
    <w:name w:val="Nadpis 1 Char"/>
    <w:basedOn w:val="DefaultParagraphFont"/>
    <w:link w:val="Nadpis1"/>
    <w:uiPriority w:val="9"/>
    <w:qFormat w:val="1"/>
    <w:rsid w:val="00AD4C59"/>
    <w:rPr>
      <w:rFonts w:ascii="Arial" w:cs="" w:eastAsia="" w:hAnsi="Arial" w:cstheme="majorBidi" w:eastAsiaTheme="majorEastAsia"/>
      <w:color w:val="924c14"/>
      <w:sz w:val="32"/>
      <w:szCs w:val="32"/>
    </w:rPr>
  </w:style>
  <w:style w:type="character" w:styleId="Pagenumber">
    <w:name w:val="page number"/>
    <w:basedOn w:val="DefaultParagraphFont"/>
    <w:uiPriority w:val="99"/>
    <w:semiHidden w:val="1"/>
    <w:unhideWhenUsed w:val="1"/>
    <w:qFormat w:val="1"/>
    <w:rsid w:val="00111672"/>
    <w:rPr/>
  </w:style>
  <w:style w:type="character" w:styleId="Nadpis2Char" w:customStyle="1">
    <w:name w:val="Nadpis 2 Char"/>
    <w:basedOn w:val="DefaultParagraphFont"/>
    <w:link w:val="Nadpis2"/>
    <w:uiPriority w:val="9"/>
    <w:semiHidden w:val="1"/>
    <w:qFormat w:val="1"/>
    <w:rsid w:val="00AD4C59"/>
    <w:rPr>
      <w:rFonts w:ascii="Arial" w:cs="" w:eastAsia="" w:hAnsi="Arial" w:cstheme="majorBidi" w:eastAsiaTheme="majorEastAsia"/>
      <w:color w:val="924c14"/>
      <w:sz w:val="26"/>
      <w:szCs w:val="26"/>
      <w:lang w:val="cs-CZ"/>
    </w:rPr>
  </w:style>
  <w:style w:type="character" w:styleId="IntenseEmphasis">
    <w:name w:val="Intense Emphasis"/>
    <w:basedOn w:val="DefaultParagraphFont"/>
    <w:uiPriority w:val="21"/>
    <w:qFormat w:val="1"/>
    <w:rsid w:val="00AD4C59"/>
    <w:rPr>
      <w:rFonts w:ascii="Arial" w:hAnsi="Arial"/>
      <w:i w:val="1"/>
      <w:iCs w:val="1"/>
      <w:color w:val="924c14"/>
    </w:rPr>
  </w:style>
  <w:style w:type="character" w:styleId="NzevChar" w:customStyle="1">
    <w:name w:val="Název Char"/>
    <w:basedOn w:val="DefaultParagraphFont"/>
    <w:link w:val="Nzev"/>
    <w:qFormat w:val="1"/>
    <w:rsid w:val="00AD4C59"/>
    <w:rPr>
      <w:rFonts w:ascii="Arial" w:cs="" w:eastAsia="" w:hAnsi="Arial" w:cstheme="majorBidi" w:eastAsiaTheme="majorEastAsia"/>
      <w:spacing w:val="-10"/>
      <w:kern w:val="2"/>
      <w:sz w:val="56"/>
      <w:szCs w:val="56"/>
      <w:lang w:val="cs-CZ"/>
    </w:rPr>
  </w:style>
  <w:style w:type="character" w:styleId="PodnadpisChar" w:customStyle="1">
    <w:name w:val="Podnadpis Char"/>
    <w:basedOn w:val="DefaultParagraphFont"/>
    <w:link w:val="Podnadpis"/>
    <w:uiPriority w:val="11"/>
    <w:qFormat w:val="1"/>
    <w:rsid w:val="00AD4C59"/>
    <w:rPr>
      <w:rFonts w:ascii="Arial" w:eastAsia="" w:hAnsi="Arial" w:eastAsiaTheme="minorEastAsia"/>
      <w:color w:val="5a5a5a" w:themeColor="text1" w:themeTint="0000A5"/>
      <w:spacing w:val="15"/>
      <w:sz w:val="22"/>
      <w:szCs w:val="22"/>
      <w:lang w:val="cs-CZ"/>
    </w:rPr>
  </w:style>
  <w:style w:type="character" w:styleId="Zdraznn">
    <w:name w:val="Zdůraznění"/>
    <w:basedOn w:val="DefaultParagraphFont"/>
    <w:uiPriority w:val="20"/>
    <w:qFormat w:val="1"/>
    <w:rsid w:val="00AD4C59"/>
    <w:rPr>
      <w:rFonts w:ascii="Arial" w:hAnsi="Arial"/>
      <w:i w:val="1"/>
      <w:iCs w:val="1"/>
    </w:rPr>
  </w:style>
  <w:style w:type="character" w:styleId="Strong">
    <w:name w:val="Strong"/>
    <w:basedOn w:val="DefaultParagraphFont"/>
    <w:uiPriority w:val="22"/>
    <w:qFormat w:val="1"/>
    <w:rsid w:val="00AD4C59"/>
    <w:rPr>
      <w:rFonts w:ascii="Arial" w:hAnsi="Arial"/>
      <w:b w:val="1"/>
      <w:bCs w:val="1"/>
    </w:rPr>
  </w:style>
  <w:style w:type="character" w:styleId="Nadpis4Char" w:customStyle="1">
    <w:name w:val="Nadpis 4 Char"/>
    <w:basedOn w:val="DefaultParagraphFont"/>
    <w:link w:val="Nadpis4"/>
    <w:uiPriority w:val="9"/>
    <w:semiHidden w:val="1"/>
    <w:qFormat w:val="1"/>
    <w:rsid w:val="00105E87"/>
    <w:rPr>
      <w:rFonts w:ascii="Calibri Light" w:cs="" w:eastAsia="" w:hAnsi="Calibri Light" w:asciiTheme="majorHAnsi" w:cstheme="majorBidi" w:eastAsiaTheme="majorEastAsia" w:hAnsiTheme="majorHAnsi"/>
      <w:i w:val="1"/>
      <w:iCs w:val="1"/>
      <w:color w:val="2f5496" w:themeColor="accent1" w:themeShade="0000BF"/>
      <w:sz w:val="20"/>
      <w:szCs w:val="22"/>
    </w:rPr>
  </w:style>
  <w:style w:type="character" w:styleId="PlaceholderText">
    <w:name w:val="Placeholder Text"/>
    <w:basedOn w:val="DefaultParagraphFont"/>
    <w:uiPriority w:val="99"/>
    <w:semiHidden w:val="1"/>
    <w:qFormat w:val="1"/>
    <w:rsid w:val="00C03B33"/>
    <w:rPr>
      <w:color w:val="808080"/>
    </w:rPr>
  </w:style>
  <w:style w:type="character" w:styleId="TextbublinyChar" w:customStyle="1">
    <w:name w:val="Text bubliny Char"/>
    <w:basedOn w:val="DefaultParagraphFont"/>
    <w:link w:val="Textbubliny"/>
    <w:uiPriority w:val="99"/>
    <w:semiHidden w:val="1"/>
    <w:qFormat w:val="1"/>
    <w:rsid w:val="005C3701"/>
    <w:rPr>
      <w:rFonts w:ascii="Tahoma" w:cs="Tahoma" w:eastAsia="Calibri" w:hAnsi="Tahoma"/>
      <w:sz w:val="16"/>
      <w:szCs w:val="16"/>
    </w:rPr>
  </w:style>
  <w:style w:type="paragraph" w:styleId="Nadpis">
    <w:name w:val="Nadpis"/>
    <w:basedOn w:val="Normal"/>
    <w:next w:val="Tlotextu"/>
    <w:qFormat w:val="1"/>
    <w:pPr>
      <w:keepNext w:val="1"/>
      <w:spacing w:after="120" w:before="240"/>
    </w:pPr>
    <w:rPr>
      <w:rFonts w:ascii="Liberation Sans" w:cs="Lucida Sans" w:eastAsia="Microsoft YaHei" w:hAnsi="Liberation Sans"/>
      <w:sz w:val="28"/>
      <w:szCs w:val="28"/>
    </w:rPr>
  </w:style>
  <w:style w:type="paragraph" w:styleId="Tlotextu">
    <w:name w:val="Body Text"/>
    <w:basedOn w:val="Normal"/>
    <w:pPr>
      <w:spacing w:after="140" w:before="0" w:line="276" w:lineRule="auto"/>
    </w:pPr>
    <w:rPr/>
  </w:style>
  <w:style w:type="paragraph" w:styleId="Seznam">
    <w:name w:val="List"/>
    <w:basedOn w:val="Tlotextu"/>
    <w:pPr/>
    <w:rPr>
      <w:rFonts w:cs="Lucida Sans"/>
    </w:rPr>
  </w:style>
  <w:style w:type="paragraph" w:styleId="Popisek">
    <w:name w:val="Caption"/>
    <w:basedOn w:val="Normal"/>
    <w:qFormat w:val="1"/>
    <w:pPr>
      <w:suppressLineNumbers w:val="1"/>
      <w:spacing w:after="120" w:before="120"/>
    </w:pPr>
    <w:rPr>
      <w:rFonts w:cs="Lucida Sans"/>
      <w:i w:val="1"/>
      <w:iCs w:val="1"/>
      <w:sz w:val="24"/>
      <w:szCs w:val="24"/>
    </w:rPr>
  </w:style>
  <w:style w:type="paragraph" w:styleId="Rejstk">
    <w:name w:val="Rejstřík"/>
    <w:basedOn w:val="Normal"/>
    <w:qFormat w:val="1"/>
    <w:pPr>
      <w:suppressLineNumbers w:val="1"/>
    </w:pPr>
    <w:rPr>
      <w:rFonts w:cs="Lucida Sans"/>
      <w:lang w:bidi="zxx" w:eastAsia="zxx" w:val="zxx"/>
    </w:rPr>
  </w:style>
  <w:style w:type="paragraph" w:styleId="Zhlavazpat">
    <w:name w:val="Záhlaví a zápatí"/>
    <w:basedOn w:val="Normal"/>
    <w:qFormat w:val="1"/>
    <w:pPr/>
    <w:rPr/>
  </w:style>
  <w:style w:type="paragraph" w:styleId="Zhlav">
    <w:name w:val="Header"/>
    <w:basedOn w:val="Normal"/>
    <w:link w:val="ZhlavChar"/>
    <w:uiPriority w:val="99"/>
    <w:unhideWhenUsed w:val="1"/>
    <w:rsid w:val="008F253F"/>
    <w:pPr>
      <w:tabs>
        <w:tab w:val="clear" w:pos="720"/>
        <w:tab w:val="center" w:leader="none" w:pos="4513"/>
        <w:tab w:val="right" w:leader="none" w:pos="9026"/>
      </w:tabs>
      <w:spacing w:after="0" w:before="0" w:line="240" w:lineRule="auto"/>
    </w:pPr>
    <w:rPr>
      <w:rFonts w:ascii="Calibri" w:cs="" w:eastAsia="Calibri" w:hAnsi="Calibri" w:asciiTheme="minorHAnsi" w:cstheme="minorBidi" w:eastAsiaTheme="minorHAnsi" w:hAnsiTheme="minorHAnsi"/>
      <w:sz w:val="24"/>
      <w:szCs w:val="24"/>
    </w:rPr>
  </w:style>
  <w:style w:type="paragraph" w:styleId="Zpat">
    <w:name w:val="Footer"/>
    <w:basedOn w:val="Normal"/>
    <w:link w:val="ZpatChar"/>
    <w:uiPriority w:val="99"/>
    <w:unhideWhenUsed w:val="1"/>
    <w:rsid w:val="008F253F"/>
    <w:pPr>
      <w:tabs>
        <w:tab w:val="clear" w:pos="720"/>
        <w:tab w:val="center" w:leader="none" w:pos="4513"/>
        <w:tab w:val="right" w:leader="none" w:pos="9026"/>
      </w:tabs>
      <w:spacing w:after="0" w:before="0" w:line="240" w:lineRule="auto"/>
    </w:pPr>
    <w:rPr>
      <w:rFonts w:ascii="Calibri" w:cs="" w:eastAsia="Calibri" w:hAnsi="Calibri" w:asciiTheme="minorHAnsi" w:cstheme="minorBidi" w:eastAsiaTheme="minorHAnsi" w:hAnsiTheme="minorHAnsi"/>
      <w:sz w:val="24"/>
      <w:szCs w:val="24"/>
    </w:rPr>
  </w:style>
  <w:style w:type="paragraph" w:styleId="NoSpacing">
    <w:name w:val="No Spacing"/>
    <w:uiPriority w:val="1"/>
    <w:qFormat w:val="1"/>
    <w:rsid w:val="00AD4C59"/>
    <w:pPr>
      <w:widowControl w:val="1"/>
      <w:suppressAutoHyphens w:val="1"/>
      <w:bidi w:val="0"/>
      <w:spacing w:after="0" w:before="0"/>
      <w:jc w:val="left"/>
    </w:pPr>
    <w:rPr>
      <w:rFonts w:ascii="Arial" w:cs="Times New Roman" w:eastAsia="Calibri" w:hAnsi="Arial" w:eastAsiaTheme="minorHAnsi"/>
      <w:color w:val="auto"/>
      <w:kern w:val="0"/>
      <w:sz w:val="20"/>
      <w:szCs w:val="22"/>
      <w:lang w:bidi="ar-SA" w:eastAsia="en-US" w:val="cs-CZ"/>
    </w:rPr>
  </w:style>
  <w:style w:type="paragraph" w:styleId="Nzev">
    <w:name w:val="Title"/>
    <w:basedOn w:val="Normal"/>
    <w:next w:val="Normal"/>
    <w:link w:val="NzevChar"/>
    <w:qFormat w:val="1"/>
    <w:rsid w:val="00AD4C59"/>
    <w:pPr>
      <w:spacing w:after="0" w:before="0" w:line="240" w:lineRule="auto"/>
      <w:contextualSpacing w:val="1"/>
    </w:pPr>
    <w:rPr>
      <w:rFonts w:cs="" w:eastAsia="" w:cstheme="majorBidi" w:eastAsiaTheme="majorEastAsia"/>
      <w:spacing w:val="-10"/>
      <w:kern w:val="2"/>
      <w:sz w:val="56"/>
      <w:szCs w:val="56"/>
    </w:rPr>
  </w:style>
  <w:style w:type="paragraph" w:styleId="Podtitul">
    <w:name w:val="Subtitle"/>
    <w:basedOn w:val="Normal"/>
    <w:next w:val="Normal"/>
    <w:link w:val="PodnadpisChar"/>
    <w:uiPriority w:val="11"/>
    <w:qFormat w:val="1"/>
    <w:rsid w:val="00AD4C59"/>
    <w:pPr>
      <w:spacing w:after="160" w:before="0"/>
    </w:pPr>
    <w:rPr>
      <w:rFonts w:cs="" w:eastAsia="" w:cstheme="minorBidi" w:eastAsiaTheme="minorEastAsia"/>
      <w:color w:val="5a5a5a" w:themeColor="text1" w:themeTint="0000A5"/>
      <w:spacing w:val="15"/>
      <w:sz w:val="22"/>
    </w:rPr>
  </w:style>
  <w:style w:type="paragraph" w:styleId="ListParagraph">
    <w:name w:val="List Paragraph"/>
    <w:basedOn w:val="Normal"/>
    <w:uiPriority w:val="34"/>
    <w:qFormat w:val="1"/>
    <w:rsid w:val="00BF4A42"/>
    <w:pPr>
      <w:spacing w:after="240" w:before="0"/>
      <w:ind w:left="720" w:hanging="0"/>
      <w:contextualSpacing w:val="1"/>
    </w:pPr>
    <w:rPr/>
  </w:style>
  <w:style w:type="paragraph" w:styleId="BalloonText">
    <w:name w:val="Balloon Text"/>
    <w:basedOn w:val="Normal"/>
    <w:link w:val="TextbublinyChar"/>
    <w:uiPriority w:val="99"/>
    <w:semiHidden w:val="1"/>
    <w:unhideWhenUsed w:val="1"/>
    <w:qFormat w:val="1"/>
    <w:rsid w:val="005C3701"/>
    <w:pPr>
      <w:spacing w:after="0" w:before="0" w:line="240" w:lineRule="auto"/>
    </w:pPr>
    <w:rPr>
      <w:rFonts w:ascii="Tahoma" w:cs="Tahoma" w:hAnsi="Tahoma"/>
      <w:sz w:val="16"/>
      <w:szCs w:val="16"/>
    </w:rPr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Normlntabulka" w:default="1">
    <w:name w:val="Normal Table"/>
    <w:uiPriority w:val="99"/>
    <w:semiHidden w:val="1"/>
    <w:unhideWhenUsed w:val="1"/>
    <w:tblPr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Mkatabulky">
    <w:name w:val="Table Grid"/>
    <w:basedOn w:val="Normlntabulka"/>
    <w:uiPriority w:val="39"/>
    <w:rsid w:val="00573B95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Subtitle">
    <w:name w:val="Subtitle"/>
    <w:basedOn w:val="Normal"/>
    <w:next w:val="Normal"/>
    <w:pPr>
      <w:spacing w:after="160" w:before="0" w:lineRule="auto"/>
    </w:pPr>
    <w:rPr>
      <w:color w:val="5a5a5a"/>
      <w:sz w:val="22"/>
      <w:szCs w:val="22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1.xml"/><Relationship Id="rId9" Type="http://schemas.openxmlformats.org/officeDocument/2006/relationships/footer" Target="footer3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PkJg4X2qX0TdKa/Pv0qmSZaZtOA==">CgMxLjA4AHIhMTJhVDlDYTdqMnlURFJSTloybTlMNmQ5R0NWd3ZPeTlD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2025-04-23T14:55:00Z</dcterms:created>
  <dc:creator>Filip Dědic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