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AB3831" w14:textId="6136C8AF" w:rsidR="0053563A" w:rsidRDefault="0065075B" w:rsidP="0065075B">
      <w:pPr>
        <w:pStyle w:val="Nadpis2"/>
        <w:jc w:val="center"/>
        <w:rPr>
          <w:noProof/>
        </w:rPr>
      </w:pPr>
      <w:bookmarkStart w:id="0" w:name="_GoBack"/>
      <w:bookmarkEnd w:id="0"/>
      <w:r w:rsidRPr="0065075B">
        <w:rPr>
          <w:noProof/>
        </w:rPr>
        <w:t>Supervisor’s thesis’s evaluation for the PhD thesis of Mr.</w:t>
      </w:r>
      <w:r w:rsidR="001C05E0" w:rsidRPr="001C05E0">
        <w:t xml:space="preserve"> </w:t>
      </w:r>
      <w:proofErr w:type="spellStart"/>
      <w:r w:rsidR="001C05E0">
        <w:t>Tan</w:t>
      </w:r>
      <w:proofErr w:type="spellEnd"/>
      <w:r w:rsidR="001C05E0">
        <w:t xml:space="preserve"> </w:t>
      </w:r>
      <w:proofErr w:type="spellStart"/>
      <w:r w:rsidR="001C05E0">
        <w:t>Xiaodong</w:t>
      </w:r>
      <w:proofErr w:type="spellEnd"/>
      <w:r w:rsidRPr="0065075B">
        <w:rPr>
          <w:noProof/>
        </w:rPr>
        <w:t xml:space="preserve"> M.Sc.</w:t>
      </w:r>
    </w:p>
    <w:p w14:paraId="42E83A27" w14:textId="331C313C" w:rsidR="0065075B" w:rsidRDefault="0065075B" w:rsidP="0065075B">
      <w:pPr>
        <w:pStyle w:val="Nadpis3"/>
        <w:jc w:val="center"/>
      </w:pPr>
      <w:proofErr w:type="spellStart"/>
      <w:r>
        <w:t>Title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thesis</w:t>
      </w:r>
    </w:p>
    <w:p w14:paraId="58199B86" w14:textId="77777777" w:rsidR="001C05E0" w:rsidRPr="001C05E0" w:rsidRDefault="001C05E0" w:rsidP="001C05E0">
      <w:pPr>
        <w:pStyle w:val="Nadpis2"/>
        <w:jc w:val="center"/>
        <w:rPr>
          <w:u w:val="single"/>
          <w:lang w:val="en-US"/>
        </w:rPr>
      </w:pPr>
      <w:r w:rsidRPr="001C05E0">
        <w:rPr>
          <w:u w:val="single"/>
          <w:lang w:val="en-US"/>
        </w:rPr>
        <w:t>Preparation, Characterization and Application of</w:t>
      </w:r>
    </w:p>
    <w:p w14:paraId="5B99A948" w14:textId="3D41957E" w:rsidR="0065075B" w:rsidRDefault="001C05E0" w:rsidP="001C05E0">
      <w:pPr>
        <w:pStyle w:val="Nadpis2"/>
        <w:jc w:val="center"/>
        <w:rPr>
          <w:u w:val="single"/>
          <w:lang w:val="en-US"/>
        </w:rPr>
      </w:pPr>
      <w:r w:rsidRPr="001C05E0">
        <w:rPr>
          <w:u w:val="single"/>
          <w:lang w:val="en-US"/>
        </w:rPr>
        <w:t>Cellulose Matrix Composites</w:t>
      </w:r>
    </w:p>
    <w:p w14:paraId="1810E60E" w14:textId="77777777" w:rsidR="00EA2AD9" w:rsidRPr="00EA2AD9" w:rsidRDefault="00EA2AD9" w:rsidP="00EA2AD9">
      <w:pPr>
        <w:rPr>
          <w:lang w:val="en-US"/>
        </w:rPr>
      </w:pPr>
    </w:p>
    <w:p w14:paraId="0DDF56A8" w14:textId="72069DB1" w:rsidR="0020701A" w:rsidRPr="00CE37CA" w:rsidRDefault="00EA2AD9" w:rsidP="00CE37CA">
      <w:pPr>
        <w:pStyle w:val="Default"/>
        <w:jc w:val="both"/>
        <w:rPr>
          <w:rFonts w:asciiTheme="minorHAnsi" w:hAnsiTheme="minorHAnsi" w:cstheme="minorHAnsi"/>
          <w:sz w:val="22"/>
          <w:szCs w:val="22"/>
          <w:lang w:val="en-US"/>
        </w:rPr>
      </w:pPr>
      <w:r>
        <w:rPr>
          <w:rFonts w:asciiTheme="minorHAnsi" w:hAnsiTheme="minorHAnsi" w:cstheme="minorHAnsi"/>
          <w:sz w:val="22"/>
          <w:szCs w:val="22"/>
          <w:lang w:val="en-US"/>
        </w:rPr>
        <w:t>The presented work is aimed on</w:t>
      </w:r>
      <w:r w:rsidRPr="00EA2AD9">
        <w:rPr>
          <w:rFonts w:asciiTheme="minorHAnsi" w:hAnsiTheme="minorHAnsi" w:cstheme="minorHAnsi"/>
          <w:sz w:val="22"/>
          <w:szCs w:val="22"/>
          <w:lang w:val="en-US"/>
        </w:rPr>
        <w:t xml:space="preserve"> composites with a cellulose matrix. </w:t>
      </w:r>
      <w:r w:rsidR="009F524B" w:rsidRPr="00CE37CA">
        <w:rPr>
          <w:rFonts w:asciiTheme="minorHAnsi" w:hAnsiTheme="minorHAnsi" w:cstheme="minorHAnsi"/>
          <w:sz w:val="22"/>
          <w:szCs w:val="22"/>
          <w:lang w:val="en-US"/>
        </w:rPr>
        <w:t xml:space="preserve">The aim of the research was to improve or enhance of conductivity of </w:t>
      </w:r>
      <w:r w:rsidR="00CE37CA" w:rsidRPr="00CE37CA">
        <w:rPr>
          <w:rFonts w:asciiTheme="minorHAnsi" w:hAnsiTheme="minorHAnsi" w:cstheme="minorHAnsi"/>
          <w:sz w:val="22"/>
          <w:szCs w:val="22"/>
          <w:lang w:val="en-US"/>
        </w:rPr>
        <w:t>cellulose-based</w:t>
      </w:r>
      <w:r w:rsidR="009F524B" w:rsidRPr="00CE37CA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r w:rsidRPr="00CE37CA">
        <w:rPr>
          <w:rFonts w:asciiTheme="minorHAnsi" w:hAnsiTheme="minorHAnsi" w:cstheme="minorHAnsi"/>
          <w:sz w:val="22"/>
          <w:szCs w:val="22"/>
          <w:lang w:val="en-US"/>
        </w:rPr>
        <w:t>materials</w:t>
      </w:r>
      <w:r w:rsidR="009F524B" w:rsidRPr="00CE37CA">
        <w:rPr>
          <w:rFonts w:asciiTheme="minorHAnsi" w:hAnsiTheme="minorHAnsi" w:cstheme="minorHAnsi"/>
          <w:sz w:val="22"/>
          <w:szCs w:val="22"/>
          <w:lang w:val="en-US"/>
        </w:rPr>
        <w:t xml:space="preserve">. Two methods to impart conductivity to different cellulose substrates was chosen </w:t>
      </w:r>
    </w:p>
    <w:p w14:paraId="31C3AB5F" w14:textId="4933CA19" w:rsidR="0020701A" w:rsidRPr="00CE37CA" w:rsidRDefault="00CE37CA" w:rsidP="00CE37CA">
      <w:pPr>
        <w:pStyle w:val="Default"/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  <w:lang w:val="en-US"/>
        </w:rPr>
      </w:pPr>
      <w:r w:rsidRPr="00CE37CA">
        <w:rPr>
          <w:rFonts w:asciiTheme="minorHAnsi" w:hAnsiTheme="minorHAnsi" w:cstheme="minorHAnsi"/>
          <w:sz w:val="22"/>
          <w:szCs w:val="22"/>
          <w:lang w:val="en-US"/>
        </w:rPr>
        <w:t>First</w:t>
      </w:r>
      <w:r w:rsidR="009F524B" w:rsidRPr="00CE37CA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r w:rsidR="009F524B" w:rsidRPr="009F524B">
        <w:rPr>
          <w:rFonts w:asciiTheme="minorHAnsi" w:hAnsiTheme="minorHAnsi" w:cstheme="minorHAnsi"/>
          <w:sz w:val="22"/>
          <w:szCs w:val="22"/>
          <w:lang w:val="en-US"/>
        </w:rPr>
        <w:t xml:space="preserve">involves chemically modifying cellulose films with </w:t>
      </w:r>
      <w:proofErr w:type="spellStart"/>
      <w:r w:rsidR="009F524B" w:rsidRPr="009F524B">
        <w:rPr>
          <w:rFonts w:asciiTheme="minorHAnsi" w:hAnsiTheme="minorHAnsi" w:cstheme="minorHAnsi"/>
          <w:sz w:val="22"/>
          <w:szCs w:val="22"/>
          <w:lang w:val="en-US"/>
        </w:rPr>
        <w:t>vinyltrimethoxysilane</w:t>
      </w:r>
      <w:proofErr w:type="spellEnd"/>
      <w:r w:rsidR="009F524B" w:rsidRPr="009F524B">
        <w:rPr>
          <w:rFonts w:asciiTheme="minorHAnsi" w:hAnsiTheme="minorHAnsi" w:cstheme="minorHAnsi"/>
          <w:sz w:val="22"/>
          <w:szCs w:val="22"/>
          <w:lang w:val="en-US"/>
        </w:rPr>
        <w:t xml:space="preserve"> and covalently bonding them with graphene oxide</w:t>
      </w:r>
      <w:r w:rsidR="0020701A" w:rsidRPr="00CE37CA">
        <w:rPr>
          <w:rFonts w:asciiTheme="minorHAnsi" w:hAnsiTheme="minorHAnsi" w:cstheme="minorHAnsi"/>
          <w:sz w:val="22"/>
          <w:szCs w:val="22"/>
          <w:lang w:val="en-US"/>
        </w:rPr>
        <w:t xml:space="preserve">. Prepared </w:t>
      </w:r>
      <w:r w:rsidR="0020701A" w:rsidRPr="00CE37CA">
        <w:rPr>
          <w:rFonts w:asciiTheme="minorHAnsi" w:hAnsiTheme="minorHAnsi" w:cstheme="minorHAnsi"/>
          <w:color w:val="auto"/>
          <w:sz w:val="22"/>
          <w:szCs w:val="22"/>
          <w:lang w:val="en-US"/>
        </w:rPr>
        <w:t xml:space="preserve">multifunctional membrane, endowed with hydrophobicity, self-cleaning, and outstanding electrical properties, </w:t>
      </w:r>
      <w:r w:rsidR="002A66AC" w:rsidRPr="00CE37CA">
        <w:rPr>
          <w:rFonts w:asciiTheme="minorHAnsi" w:hAnsiTheme="minorHAnsi" w:cstheme="minorHAnsi"/>
          <w:color w:val="auto"/>
          <w:sz w:val="22"/>
          <w:szCs w:val="22"/>
          <w:lang w:val="en-US"/>
        </w:rPr>
        <w:t xml:space="preserve">as like as </w:t>
      </w:r>
      <w:r w:rsidR="002A66AC" w:rsidRPr="00CE37CA">
        <w:rPr>
          <w:rFonts w:asciiTheme="minorHAnsi" w:hAnsiTheme="minorHAnsi" w:cstheme="minorHAnsi"/>
          <w:sz w:val="22"/>
          <w:szCs w:val="22"/>
          <w:lang w:val="en-US"/>
        </w:rPr>
        <w:t>rapid thermal response, capable of both heating and cooling within a mere 5 seconds, alongside its electrothermal stability, earmarks it for applications in dynamic environments like smart textiles and electric heating devices.</w:t>
      </w:r>
    </w:p>
    <w:p w14:paraId="1CC39224" w14:textId="60A86E8F" w:rsidR="009F524B" w:rsidRPr="00CE37CA" w:rsidRDefault="009F524B" w:rsidP="00CE37CA">
      <w:pPr>
        <w:pStyle w:val="Default"/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  <w:lang w:val="en-US"/>
        </w:rPr>
      </w:pPr>
      <w:r w:rsidRPr="00CE37CA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r w:rsidR="00CE37CA" w:rsidRPr="00CE37CA">
        <w:rPr>
          <w:rFonts w:asciiTheme="minorHAnsi" w:hAnsiTheme="minorHAnsi" w:cstheme="minorHAnsi"/>
          <w:sz w:val="22"/>
          <w:szCs w:val="22"/>
          <w:lang w:val="en-US"/>
        </w:rPr>
        <w:t>The</w:t>
      </w:r>
      <w:r w:rsidRPr="00CE37CA">
        <w:rPr>
          <w:rFonts w:asciiTheme="minorHAnsi" w:hAnsiTheme="minorHAnsi" w:cstheme="minorHAnsi"/>
          <w:sz w:val="22"/>
          <w:szCs w:val="22"/>
          <w:lang w:val="en-US"/>
        </w:rPr>
        <w:t xml:space="preserve"> second method uses 3-</w:t>
      </w:r>
      <w:r w:rsidR="00CE37CA" w:rsidRPr="00CE37CA">
        <w:rPr>
          <w:rFonts w:asciiTheme="minorHAnsi" w:hAnsiTheme="minorHAnsi" w:cstheme="minorHAnsi"/>
          <w:sz w:val="22"/>
          <w:szCs w:val="22"/>
          <w:lang w:val="en-US"/>
        </w:rPr>
        <w:t>Mercaptopropyltrimethoxysilane to</w:t>
      </w:r>
      <w:r w:rsidRPr="00CE37CA">
        <w:rPr>
          <w:rFonts w:asciiTheme="minorHAnsi" w:hAnsiTheme="minorHAnsi" w:cstheme="minorHAnsi"/>
          <w:sz w:val="22"/>
          <w:szCs w:val="22"/>
          <w:lang w:val="en-US"/>
        </w:rPr>
        <w:t xml:space="preserve"> first chemically modify viscose fabrics, grafting SH groups onto their surfa</w:t>
      </w:r>
      <w:r w:rsidR="002A66AC" w:rsidRPr="00CE37CA">
        <w:rPr>
          <w:rFonts w:asciiTheme="minorHAnsi" w:hAnsiTheme="minorHAnsi" w:cstheme="minorHAnsi"/>
          <w:sz w:val="22"/>
          <w:szCs w:val="22"/>
          <w:lang w:val="en-US"/>
        </w:rPr>
        <w:t xml:space="preserve">ce, followed by copper plating. The modified material </w:t>
      </w:r>
      <w:r w:rsidR="00EA2AD9" w:rsidRPr="00CE37CA">
        <w:rPr>
          <w:rFonts w:asciiTheme="minorHAnsi" w:hAnsiTheme="minorHAnsi" w:cstheme="minorHAnsi"/>
          <w:sz w:val="22"/>
          <w:szCs w:val="22"/>
          <w:lang w:val="en-US"/>
        </w:rPr>
        <w:t>shows</w:t>
      </w:r>
      <w:r w:rsidR="002A66AC" w:rsidRPr="00CE37CA">
        <w:rPr>
          <w:rFonts w:asciiTheme="minorHAnsi" w:hAnsiTheme="minorHAnsi" w:cstheme="minorHAnsi"/>
          <w:sz w:val="22"/>
          <w:szCs w:val="22"/>
          <w:lang w:val="en-US"/>
        </w:rPr>
        <w:t xml:space="preserve"> an improved corrosion resistance, its Joule heating response is notably swift, </w:t>
      </w:r>
      <w:r w:rsidR="00EA2AD9">
        <w:rPr>
          <w:rFonts w:asciiTheme="minorHAnsi" w:hAnsiTheme="minorHAnsi" w:cstheme="minorHAnsi"/>
          <w:sz w:val="22"/>
          <w:szCs w:val="22"/>
          <w:lang w:val="en-US"/>
        </w:rPr>
        <w:t>and it</w:t>
      </w:r>
      <w:r w:rsidR="002A66AC" w:rsidRPr="00CE37CA">
        <w:rPr>
          <w:rFonts w:asciiTheme="minorHAnsi" w:hAnsiTheme="minorHAnsi" w:cstheme="minorHAnsi"/>
          <w:sz w:val="22"/>
          <w:szCs w:val="22"/>
          <w:lang w:val="en-US"/>
        </w:rPr>
        <w:t xml:space="preserve"> demonstrates exceptional electromagnetic interference (EMI) shielding effectiveness. It makes the material as a versatile candidate for smart clothing, EMI shielding barriers, and sensors.</w:t>
      </w:r>
    </w:p>
    <w:p w14:paraId="3D99A2B5" w14:textId="77777777" w:rsidR="0020701A" w:rsidRPr="00CE37CA" w:rsidRDefault="0020701A" w:rsidP="00CE37CA">
      <w:pPr>
        <w:pStyle w:val="Default"/>
        <w:jc w:val="both"/>
        <w:rPr>
          <w:rFonts w:asciiTheme="minorHAnsi" w:hAnsiTheme="minorHAnsi" w:cstheme="minorHAnsi"/>
          <w:sz w:val="22"/>
          <w:szCs w:val="22"/>
          <w:lang w:val="en-US"/>
        </w:rPr>
      </w:pPr>
    </w:p>
    <w:p w14:paraId="3A0F2628" w14:textId="43C6AD06" w:rsidR="0020701A" w:rsidRPr="00CE37CA" w:rsidRDefault="002A66AC" w:rsidP="00CE37CA">
      <w:pPr>
        <w:pStyle w:val="Default"/>
        <w:jc w:val="both"/>
        <w:rPr>
          <w:rFonts w:asciiTheme="minorHAnsi" w:hAnsiTheme="minorHAnsi" w:cstheme="minorHAnsi"/>
          <w:color w:val="auto"/>
          <w:sz w:val="22"/>
          <w:szCs w:val="22"/>
          <w:lang w:val="en-US"/>
        </w:rPr>
      </w:pPr>
      <w:r w:rsidRPr="00CE37CA">
        <w:rPr>
          <w:rFonts w:asciiTheme="minorHAnsi" w:hAnsiTheme="minorHAnsi" w:cstheme="minorHAnsi"/>
          <w:sz w:val="22"/>
          <w:szCs w:val="22"/>
          <w:lang w:val="en-US"/>
        </w:rPr>
        <w:t xml:space="preserve">In summary, this work provides provide interesting results for future </w:t>
      </w:r>
      <w:r w:rsidR="00EA2AD9" w:rsidRPr="00CE37CA">
        <w:rPr>
          <w:rFonts w:asciiTheme="minorHAnsi" w:hAnsiTheme="minorHAnsi" w:cstheme="minorHAnsi"/>
          <w:sz w:val="22"/>
          <w:szCs w:val="22"/>
          <w:lang w:val="en-US"/>
        </w:rPr>
        <w:t>development</w:t>
      </w:r>
      <w:r w:rsidRPr="00CE37CA">
        <w:rPr>
          <w:rFonts w:asciiTheme="minorHAnsi" w:hAnsiTheme="minorHAnsi" w:cstheme="minorHAnsi"/>
          <w:sz w:val="22"/>
          <w:szCs w:val="22"/>
          <w:lang w:val="en-US"/>
        </w:rPr>
        <w:t xml:space="preserve"> of electronic device, based on sustainability, efficiency, and using novel materials for higher performance and functionality.</w:t>
      </w:r>
    </w:p>
    <w:p w14:paraId="43315445" w14:textId="77777777" w:rsidR="009F524B" w:rsidRPr="00CE37CA" w:rsidRDefault="009F524B" w:rsidP="00CE37CA">
      <w:pPr>
        <w:pStyle w:val="Default"/>
        <w:jc w:val="both"/>
        <w:rPr>
          <w:rFonts w:asciiTheme="minorHAnsi" w:hAnsiTheme="minorHAnsi" w:cstheme="minorHAnsi"/>
          <w:sz w:val="22"/>
          <w:szCs w:val="22"/>
          <w:lang w:val="en-US"/>
        </w:rPr>
      </w:pPr>
    </w:p>
    <w:p w14:paraId="5FEC8D74" w14:textId="54CD04A0" w:rsidR="009F524B" w:rsidRPr="00CE37CA" w:rsidRDefault="00317FE0" w:rsidP="00CE37CA">
      <w:pPr>
        <w:pStyle w:val="Default"/>
        <w:jc w:val="both"/>
        <w:rPr>
          <w:rFonts w:asciiTheme="minorHAnsi" w:hAnsiTheme="minorHAnsi" w:cstheme="minorHAnsi"/>
          <w:sz w:val="22"/>
          <w:szCs w:val="22"/>
          <w:lang w:val="en-US"/>
        </w:rPr>
      </w:pPr>
      <w:r w:rsidRPr="00CE37CA">
        <w:rPr>
          <w:rFonts w:asciiTheme="minorHAnsi" w:hAnsiTheme="minorHAnsi" w:cstheme="minorHAnsi"/>
          <w:sz w:val="22"/>
          <w:szCs w:val="22"/>
          <w:lang w:val="en-US"/>
        </w:rPr>
        <w:t xml:space="preserve">The thesis contain a description of the two methods mentioned above and 4 full texts of articles, </w:t>
      </w:r>
      <w:proofErr w:type="spellStart"/>
      <w:r w:rsidRPr="00CE37CA">
        <w:rPr>
          <w:rFonts w:asciiTheme="minorHAnsi" w:hAnsiTheme="minorHAnsi" w:cstheme="minorHAnsi"/>
          <w:sz w:val="22"/>
          <w:szCs w:val="22"/>
          <w:lang w:val="en-US"/>
        </w:rPr>
        <w:t>publisehd</w:t>
      </w:r>
      <w:proofErr w:type="spellEnd"/>
      <w:r w:rsidRPr="00CE37CA">
        <w:rPr>
          <w:rFonts w:asciiTheme="minorHAnsi" w:hAnsiTheme="minorHAnsi" w:cstheme="minorHAnsi"/>
          <w:sz w:val="22"/>
          <w:szCs w:val="22"/>
          <w:lang w:val="en-US"/>
        </w:rPr>
        <w:t xml:space="preserve"> in journals (Q1) during the study period, whose content corresponds to the described topic.</w:t>
      </w:r>
    </w:p>
    <w:p w14:paraId="58374650" w14:textId="77777777" w:rsidR="00317FE0" w:rsidRPr="00CE37CA" w:rsidRDefault="00317FE0" w:rsidP="00CE37CA">
      <w:pPr>
        <w:pStyle w:val="Default"/>
        <w:jc w:val="both"/>
        <w:rPr>
          <w:rFonts w:asciiTheme="minorHAnsi" w:hAnsiTheme="minorHAnsi" w:cstheme="minorHAnsi"/>
          <w:sz w:val="22"/>
          <w:szCs w:val="22"/>
          <w:lang w:val="en-US"/>
        </w:rPr>
      </w:pPr>
    </w:p>
    <w:p w14:paraId="1B8D7A76" w14:textId="7E1AF58E" w:rsidR="00CE37CA" w:rsidRPr="00CE37CA" w:rsidRDefault="00CE37CA" w:rsidP="00CE37CA">
      <w:pPr>
        <w:spacing w:after="0" w:line="240" w:lineRule="auto"/>
        <w:jc w:val="both"/>
        <w:rPr>
          <w:rFonts w:asciiTheme="minorHAnsi" w:hAnsiTheme="minorHAnsi" w:cstheme="minorHAnsi"/>
          <w:sz w:val="22"/>
          <w:lang w:val="en-US"/>
        </w:rPr>
      </w:pPr>
      <w:r w:rsidRPr="00CE37CA">
        <w:rPr>
          <w:rFonts w:asciiTheme="minorHAnsi" w:hAnsiTheme="minorHAnsi" w:cstheme="minorHAnsi"/>
          <w:sz w:val="22"/>
          <w:lang w:val="en-US"/>
        </w:rPr>
        <w:t>In the research work, c</w:t>
      </w:r>
      <w:r w:rsidR="006B70B8" w:rsidRPr="00CE37CA">
        <w:rPr>
          <w:rFonts w:asciiTheme="minorHAnsi" w:hAnsiTheme="minorHAnsi" w:cstheme="minorHAnsi"/>
          <w:sz w:val="22"/>
          <w:lang w:val="en-US"/>
        </w:rPr>
        <w:t>andidate has done all work systematica</w:t>
      </w:r>
      <w:r w:rsidR="009845A0" w:rsidRPr="00CE37CA">
        <w:rPr>
          <w:rFonts w:asciiTheme="minorHAnsi" w:hAnsiTheme="minorHAnsi" w:cstheme="minorHAnsi"/>
          <w:sz w:val="22"/>
          <w:lang w:val="en-US"/>
        </w:rPr>
        <w:t>l</w:t>
      </w:r>
      <w:r w:rsidR="00FB53B7" w:rsidRPr="00CE37CA">
        <w:rPr>
          <w:rFonts w:asciiTheme="minorHAnsi" w:hAnsiTheme="minorHAnsi" w:cstheme="minorHAnsi"/>
          <w:sz w:val="22"/>
          <w:lang w:val="en-US"/>
        </w:rPr>
        <w:t xml:space="preserve">ly on required scientific level, results are presented logical and </w:t>
      </w:r>
      <w:proofErr w:type="spellStart"/>
      <w:r w:rsidR="00FB53B7" w:rsidRPr="00CE37CA">
        <w:rPr>
          <w:rFonts w:asciiTheme="minorHAnsi" w:hAnsiTheme="minorHAnsi" w:cstheme="minorHAnsi"/>
          <w:sz w:val="22"/>
          <w:lang w:val="en-US"/>
        </w:rPr>
        <w:t>understable</w:t>
      </w:r>
      <w:proofErr w:type="spellEnd"/>
      <w:r w:rsidR="00FB53B7" w:rsidRPr="00CE37CA">
        <w:rPr>
          <w:rFonts w:asciiTheme="minorHAnsi" w:hAnsiTheme="minorHAnsi" w:cstheme="minorHAnsi"/>
          <w:sz w:val="22"/>
          <w:lang w:val="en-US"/>
        </w:rPr>
        <w:t xml:space="preserve">, </w:t>
      </w:r>
      <w:r w:rsidRPr="00CE37CA">
        <w:rPr>
          <w:rFonts w:asciiTheme="minorHAnsi" w:hAnsiTheme="minorHAnsi" w:cstheme="minorHAnsi"/>
          <w:sz w:val="22"/>
          <w:lang w:val="en-US"/>
        </w:rPr>
        <w:t>and conclusions</w:t>
      </w:r>
      <w:r w:rsidR="00FB53B7" w:rsidRPr="00CE37CA">
        <w:rPr>
          <w:rFonts w:asciiTheme="minorHAnsi" w:hAnsiTheme="minorHAnsi" w:cstheme="minorHAnsi"/>
          <w:sz w:val="22"/>
          <w:lang w:val="en-US"/>
        </w:rPr>
        <w:t xml:space="preserve"> of thesis are interesting and novel.</w:t>
      </w:r>
      <w:r w:rsidR="005F7701" w:rsidRPr="00CE37CA">
        <w:rPr>
          <w:rFonts w:asciiTheme="minorHAnsi" w:hAnsiTheme="minorHAnsi" w:cstheme="minorHAnsi"/>
          <w:sz w:val="22"/>
          <w:lang w:val="en-US"/>
        </w:rPr>
        <w:t xml:space="preserve"> </w:t>
      </w:r>
      <w:r w:rsidRPr="00CE37CA">
        <w:rPr>
          <w:rFonts w:asciiTheme="minorHAnsi" w:hAnsiTheme="minorHAnsi" w:cstheme="minorHAnsi"/>
          <w:sz w:val="22"/>
          <w:lang w:val="en-US"/>
        </w:rPr>
        <w:t xml:space="preserve">This is supported, as already mentioned, by the high level of publication activity - alongside the articles reprinted in the dissertation, is the candidate the </w:t>
      </w:r>
      <w:r w:rsidR="00EA2AD9" w:rsidRPr="00CE37CA">
        <w:rPr>
          <w:rFonts w:asciiTheme="minorHAnsi" w:hAnsiTheme="minorHAnsi" w:cstheme="minorHAnsi"/>
          <w:sz w:val="22"/>
          <w:lang w:val="en-US"/>
        </w:rPr>
        <w:t>author</w:t>
      </w:r>
      <w:r w:rsidRPr="00CE37CA">
        <w:rPr>
          <w:rFonts w:asciiTheme="minorHAnsi" w:hAnsiTheme="minorHAnsi" w:cstheme="minorHAnsi"/>
          <w:sz w:val="22"/>
          <w:lang w:val="en-US"/>
        </w:rPr>
        <w:t xml:space="preserve"> of 1 book chapter, co-</w:t>
      </w:r>
      <w:r w:rsidR="00EA2AD9" w:rsidRPr="00CE37CA">
        <w:rPr>
          <w:rFonts w:asciiTheme="minorHAnsi" w:hAnsiTheme="minorHAnsi" w:cstheme="minorHAnsi"/>
          <w:sz w:val="22"/>
          <w:lang w:val="en-US"/>
        </w:rPr>
        <w:t>author</w:t>
      </w:r>
      <w:r w:rsidRPr="00CE37CA">
        <w:rPr>
          <w:rFonts w:asciiTheme="minorHAnsi" w:hAnsiTheme="minorHAnsi" w:cstheme="minorHAnsi"/>
          <w:sz w:val="22"/>
          <w:lang w:val="en-US"/>
        </w:rPr>
        <w:t xml:space="preserve"> of 8 other articles and also has 8 </w:t>
      </w:r>
      <w:r w:rsidR="00EA2AD9" w:rsidRPr="00CE37CA">
        <w:rPr>
          <w:rFonts w:asciiTheme="minorHAnsi" w:hAnsiTheme="minorHAnsi" w:cstheme="minorHAnsi"/>
          <w:sz w:val="22"/>
          <w:lang w:val="en-US"/>
        </w:rPr>
        <w:t>conference</w:t>
      </w:r>
      <w:r w:rsidRPr="00CE37CA">
        <w:rPr>
          <w:rFonts w:asciiTheme="minorHAnsi" w:hAnsiTheme="minorHAnsi" w:cstheme="minorHAnsi"/>
          <w:sz w:val="22"/>
          <w:lang w:val="en-US"/>
        </w:rPr>
        <w:t xml:space="preserve"> papers.</w:t>
      </w:r>
    </w:p>
    <w:p w14:paraId="7275AD01" w14:textId="77777777" w:rsidR="00CE37CA" w:rsidRPr="00CE37CA" w:rsidRDefault="00CE37CA" w:rsidP="00CE37CA">
      <w:pPr>
        <w:spacing w:after="0" w:line="240" w:lineRule="auto"/>
        <w:jc w:val="both"/>
        <w:rPr>
          <w:rFonts w:asciiTheme="minorHAnsi" w:hAnsiTheme="minorHAnsi" w:cstheme="minorHAnsi"/>
          <w:sz w:val="22"/>
          <w:lang w:val="en-US"/>
        </w:rPr>
      </w:pPr>
    </w:p>
    <w:p w14:paraId="0558C2CB" w14:textId="0C4F4BAD" w:rsidR="00BE3721" w:rsidRPr="00FB53B7" w:rsidRDefault="00BE3721" w:rsidP="00BE3721">
      <w:pPr>
        <w:jc w:val="both"/>
        <w:rPr>
          <w:lang w:val="en-US"/>
        </w:rPr>
      </w:pPr>
      <w:r w:rsidRPr="00BE3721">
        <w:rPr>
          <w:b/>
          <w:lang w:val="en-US"/>
        </w:rPr>
        <w:t>I recommend the thesis for final defense</w:t>
      </w:r>
    </w:p>
    <w:p w14:paraId="683B341D" w14:textId="06A43CE0" w:rsidR="00187E95" w:rsidRDefault="001C05E0" w:rsidP="0065075B">
      <w:r>
        <w:t>Liberec 7</w:t>
      </w:r>
      <w:r w:rsidR="00187E95">
        <w:t>/1</w:t>
      </w:r>
      <w:r>
        <w:t>1</w:t>
      </w:r>
      <w:r w:rsidR="00187E95">
        <w:t xml:space="preserve">/2024                                                                                          Ing. Jana Šašková </w:t>
      </w:r>
      <w:proofErr w:type="spellStart"/>
      <w:r w:rsidR="00187E95">
        <w:t>Ph.D</w:t>
      </w:r>
      <w:proofErr w:type="spellEnd"/>
    </w:p>
    <w:p w14:paraId="6A3AD14D" w14:textId="68421210" w:rsidR="00187E95" w:rsidRPr="0065075B" w:rsidRDefault="00187E95" w:rsidP="0065075B">
      <w:r>
        <w:t xml:space="preserve">                                                                                                                                  (</w:t>
      </w:r>
      <w:r w:rsidR="00E16061">
        <w:t>Supervizor</w:t>
      </w:r>
      <w:r>
        <w:t>)</w:t>
      </w:r>
    </w:p>
    <w:sectPr w:rsidR="00187E95" w:rsidRPr="0065075B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F70DD5" w14:textId="77777777" w:rsidR="00C66939" w:rsidRDefault="00C66939" w:rsidP="008F253F">
      <w:r>
        <w:separator/>
      </w:r>
    </w:p>
  </w:endnote>
  <w:endnote w:type="continuationSeparator" w:id="0">
    <w:p w14:paraId="7217BCCA" w14:textId="77777777" w:rsidR="00C66939" w:rsidRDefault="00C66939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427EEA" w14:textId="10BCF373" w:rsidR="008359C7" w:rsidRPr="008F1102" w:rsidRDefault="008359C7" w:rsidP="00E35826">
    <w:pPr>
      <w:pStyle w:val="Zpat"/>
      <w:rPr>
        <w:rFonts w:ascii="Arial" w:hAnsi="Arial" w:cs="Arial"/>
        <w:color w:val="924C14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7D72EF" w14:textId="77777777" w:rsidR="00C66939" w:rsidRDefault="00C66939" w:rsidP="008F253F">
      <w:r>
        <w:separator/>
      </w:r>
    </w:p>
  </w:footnote>
  <w:footnote w:type="continuationSeparator" w:id="0">
    <w:p w14:paraId="1904259F" w14:textId="77777777" w:rsidR="00C66939" w:rsidRDefault="00C66939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A18ABB" w14:textId="7619E4EA" w:rsidR="00D7069D" w:rsidRDefault="008F1102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5A6FDC4B" wp14:editId="244C3042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0A3100"/>
    <w:multiLevelType w:val="hybridMultilevel"/>
    <w:tmpl w:val="AE6C03DA"/>
    <w:lvl w:ilvl="0" w:tplc="27AC5FC0">
      <w:numFmt w:val="bullet"/>
      <w:lvlText w:val="-"/>
      <w:lvlJc w:val="left"/>
      <w:pPr>
        <w:ind w:left="4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345F"/>
    <w:rsid w:val="000176C5"/>
    <w:rsid w:val="00065583"/>
    <w:rsid w:val="000712B2"/>
    <w:rsid w:val="000A180A"/>
    <w:rsid w:val="000C680C"/>
    <w:rsid w:val="000D1FE1"/>
    <w:rsid w:val="00111672"/>
    <w:rsid w:val="00174B8F"/>
    <w:rsid w:val="00187E95"/>
    <w:rsid w:val="0019414C"/>
    <w:rsid w:val="001C05E0"/>
    <w:rsid w:val="001C3713"/>
    <w:rsid w:val="001C5625"/>
    <w:rsid w:val="001F30A3"/>
    <w:rsid w:val="0020701A"/>
    <w:rsid w:val="00236FF0"/>
    <w:rsid w:val="00237FF3"/>
    <w:rsid w:val="002A66AC"/>
    <w:rsid w:val="00317FE0"/>
    <w:rsid w:val="00340AAF"/>
    <w:rsid w:val="003A1E8C"/>
    <w:rsid w:val="003B62EA"/>
    <w:rsid w:val="003C7838"/>
    <w:rsid w:val="00430A2A"/>
    <w:rsid w:val="004557FB"/>
    <w:rsid w:val="0046125D"/>
    <w:rsid w:val="00483458"/>
    <w:rsid w:val="005143B2"/>
    <w:rsid w:val="0053563A"/>
    <w:rsid w:val="00577A87"/>
    <w:rsid w:val="005D1D09"/>
    <w:rsid w:val="005F2A1D"/>
    <w:rsid w:val="005F7701"/>
    <w:rsid w:val="006040E5"/>
    <w:rsid w:val="006257FA"/>
    <w:rsid w:val="0065075B"/>
    <w:rsid w:val="006711B0"/>
    <w:rsid w:val="006B70B8"/>
    <w:rsid w:val="00715782"/>
    <w:rsid w:val="007805A9"/>
    <w:rsid w:val="008359C7"/>
    <w:rsid w:val="008E09E6"/>
    <w:rsid w:val="008F1102"/>
    <w:rsid w:val="008F253F"/>
    <w:rsid w:val="00930F3F"/>
    <w:rsid w:val="009441E4"/>
    <w:rsid w:val="009713ED"/>
    <w:rsid w:val="00972CFC"/>
    <w:rsid w:val="009845A0"/>
    <w:rsid w:val="00996CB2"/>
    <w:rsid w:val="009C202B"/>
    <w:rsid w:val="009F524B"/>
    <w:rsid w:val="00AA3D5E"/>
    <w:rsid w:val="00AD4C59"/>
    <w:rsid w:val="00B07FC8"/>
    <w:rsid w:val="00B638A6"/>
    <w:rsid w:val="00B703F8"/>
    <w:rsid w:val="00B71BEB"/>
    <w:rsid w:val="00BC00DF"/>
    <w:rsid w:val="00BE3721"/>
    <w:rsid w:val="00BF3AA8"/>
    <w:rsid w:val="00C27DDB"/>
    <w:rsid w:val="00C66939"/>
    <w:rsid w:val="00C73C96"/>
    <w:rsid w:val="00C911C5"/>
    <w:rsid w:val="00C92A95"/>
    <w:rsid w:val="00CE37CA"/>
    <w:rsid w:val="00D22CA2"/>
    <w:rsid w:val="00D51EAF"/>
    <w:rsid w:val="00D533CF"/>
    <w:rsid w:val="00D7069D"/>
    <w:rsid w:val="00D92E21"/>
    <w:rsid w:val="00DA4AE4"/>
    <w:rsid w:val="00E065D8"/>
    <w:rsid w:val="00E16061"/>
    <w:rsid w:val="00E2345F"/>
    <w:rsid w:val="00E35826"/>
    <w:rsid w:val="00E44A1B"/>
    <w:rsid w:val="00E969C6"/>
    <w:rsid w:val="00EA2AD9"/>
    <w:rsid w:val="00EB5552"/>
    <w:rsid w:val="00F54AE1"/>
    <w:rsid w:val="00F83EC6"/>
    <w:rsid w:val="00FB5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AD4C5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924C14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AD4C59"/>
    <w:pPr>
      <w:keepNext/>
      <w:keepLines/>
      <w:spacing w:before="40" w:after="0"/>
      <w:outlineLvl w:val="1"/>
    </w:pPr>
    <w:rPr>
      <w:rFonts w:eastAsiaTheme="majorEastAsia" w:cstheme="majorBidi"/>
      <w:color w:val="924C14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65075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AD4C59"/>
    <w:rPr>
      <w:rFonts w:ascii="Arial" w:eastAsiaTheme="majorEastAsia" w:hAnsi="Arial" w:cstheme="majorBidi"/>
      <w:color w:val="924C14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rsid w:val="00AD4C59"/>
    <w:rPr>
      <w:rFonts w:ascii="Arial" w:eastAsiaTheme="majorEastAsia" w:hAnsi="Arial" w:cstheme="majorBidi"/>
      <w:color w:val="924C14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AD4C59"/>
    <w:rPr>
      <w:rFonts w:ascii="Arial" w:hAnsi="Arial"/>
      <w:i/>
      <w:iCs/>
      <w:color w:val="924C14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character" w:customStyle="1" w:styleId="Nadpis3Char">
    <w:name w:val="Nadpis 3 Char"/>
    <w:basedOn w:val="Standardnpsmoodstavce"/>
    <w:link w:val="Nadpis3"/>
    <w:uiPriority w:val="9"/>
    <w:rsid w:val="0065075B"/>
    <w:rPr>
      <w:rFonts w:asciiTheme="majorHAnsi" w:eastAsiaTheme="majorEastAsia" w:hAnsiTheme="majorHAnsi" w:cstheme="majorBidi"/>
      <w:color w:val="1F3763" w:themeColor="accent1" w:themeShade="7F"/>
      <w:lang w:val="cs-CZ"/>
    </w:rPr>
  </w:style>
  <w:style w:type="paragraph" w:customStyle="1" w:styleId="Default">
    <w:name w:val="Default"/>
    <w:rsid w:val="009F524B"/>
    <w:pPr>
      <w:autoSpaceDE w:val="0"/>
      <w:autoSpaceDN w:val="0"/>
      <w:adjustRightInd w:val="0"/>
    </w:pPr>
    <w:rPr>
      <w:rFonts w:ascii="Times New Roman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A44F4ED-1A00-4D06-AEA0-28D30CACEC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368</Words>
  <Characters>2176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2539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Keilova</cp:lastModifiedBy>
  <cp:revision>2</cp:revision>
  <cp:lastPrinted>2024-11-07T12:31:00Z</cp:lastPrinted>
  <dcterms:created xsi:type="dcterms:W3CDTF">2024-11-07T12:53:00Z</dcterms:created>
  <dcterms:modified xsi:type="dcterms:W3CDTF">2024-11-07T12:53:00Z</dcterms:modified>
  <cp:category/>
</cp:coreProperties>
</file>