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32DC0581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0D5D3D">
        <w:rPr>
          <w:rFonts w:ascii="Inter" w:eastAsia="Luxi Sans" w:hAnsi="Inter" w:cs="Tahoma"/>
          <w:b/>
          <w:kern w:val="28"/>
          <w:szCs w:val="20"/>
        </w:rPr>
        <w:t xml:space="preserve"> Petra Kmoníčková</w:t>
      </w:r>
    </w:p>
    <w:p w14:paraId="34399342" w14:textId="472F5F50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0D5D3D">
        <w:rPr>
          <w:rFonts w:ascii="Inter" w:eastAsia="Luxi Sans" w:hAnsi="Inter" w:cs="Tahoma"/>
          <w:b/>
          <w:kern w:val="28"/>
          <w:szCs w:val="20"/>
        </w:rPr>
        <w:t xml:space="preserve"> Marketingová komunikace v uměleckém průmyslu se zaměřením hudební cestovní ruch</w:t>
      </w:r>
    </w:p>
    <w:p w14:paraId="0143E298" w14:textId="5AACB538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0D5D3D">
        <w:rPr>
          <w:rFonts w:ascii="Inter" w:eastAsia="Luxi Sans" w:hAnsi="Inter" w:cs="Tahoma"/>
          <w:b/>
          <w:kern w:val="28"/>
          <w:szCs w:val="20"/>
        </w:rPr>
        <w:t>Cílem práce je navrhnout efektivnější marketingovou komunikaci malého festivalu pomocí rozboru marketingové komunikace</w:t>
      </w:r>
      <w:r w:rsidR="008637A3">
        <w:rPr>
          <w:rFonts w:ascii="Inter" w:eastAsia="Luxi Sans" w:hAnsi="Inter" w:cs="Tahoma"/>
          <w:b/>
          <w:kern w:val="28"/>
          <w:szCs w:val="20"/>
        </w:rPr>
        <w:t xml:space="preserve"> konkurenčních festivalů.</w:t>
      </w:r>
    </w:p>
    <w:p w14:paraId="76BDFD76" w14:textId="73577F31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0D5D3D">
        <w:rPr>
          <w:rFonts w:ascii="Inter" w:eastAsia="Luxi Sans" w:hAnsi="Inter" w:cs="Tahoma"/>
          <w:b/>
          <w:kern w:val="28"/>
          <w:szCs w:val="20"/>
        </w:rPr>
        <w:t>Ing. David Svoboda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B96ABA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1B7A8420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9DAD" w14:textId="758FF8B8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FBDD3BB" w14:textId="06D6068F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1F73B08E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4ABBFCD2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15755FB9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243BF76E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0F2E6CAE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B96ABA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3F58A80D" w:rsidR="002105B7" w:rsidRPr="009D6592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4E58B258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</w:t>
            </w:r>
            <w:r w:rsidR="000D5D3D">
              <w:rPr>
                <w:rFonts w:ascii="Inter" w:eastAsia="Luxi Sans" w:hAnsi="Inter" w:cs="Tahoma"/>
                <w:kern w:val="1"/>
                <w:szCs w:val="20"/>
              </w:rPr>
              <w:t>t a logická stavba (struktura) p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ráce</w:t>
            </w:r>
          </w:p>
        </w:tc>
        <w:tc>
          <w:tcPr>
            <w:tcW w:w="992" w:type="dxa"/>
            <w:vAlign w:val="center"/>
          </w:tcPr>
          <w:p w14:paraId="6EBB09DF" w14:textId="12CF8C99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20B4AAA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3996D2EB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0315488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6E58235E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5B520CFE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62172FC0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2FBE5D31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1016906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00A0445F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3D1E9634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31CE3822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220B67DC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B96ABA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0F1B979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02C1BA4D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6FAB23DF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14EF2721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3270C7F4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62356F0A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080617D2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9720EB" w14:textId="1107EEA2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5EB59B28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B96ABA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52F70A34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2C8CB3EB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11C6FBED" w:rsidR="002105B7" w:rsidRPr="009D6592" w:rsidRDefault="000D5D3D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B96ABA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B96ABA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12595E88" w:rsidR="002105B7" w:rsidRPr="009D6592" w:rsidRDefault="00EE6DB3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B96ABA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B96A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C05F63" w:rsid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5F181581" w14:textId="77777777" w:rsidR="00D93604" w:rsidRDefault="00D93604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7ABFD74C" w14:textId="1F9FA6C7" w:rsidR="00B96ABA" w:rsidRDefault="00020A9D" w:rsidP="000D5D3D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020A9D">
        <w:rPr>
          <w:rFonts w:ascii="Inter" w:eastAsia="Luxi Sans" w:hAnsi="Inter" w:cs="Tahoma"/>
          <w:kern w:val="1"/>
          <w:szCs w:val="20"/>
        </w:rPr>
        <w:t>B</w:t>
      </w:r>
      <w:r>
        <w:rPr>
          <w:rFonts w:ascii="Inter" w:eastAsia="Luxi Sans" w:hAnsi="Inter" w:cs="Tahoma"/>
          <w:kern w:val="1"/>
          <w:szCs w:val="20"/>
        </w:rPr>
        <w:t xml:space="preserve">akalářská práce </w:t>
      </w:r>
      <w:r w:rsidR="003D51B1">
        <w:rPr>
          <w:rFonts w:ascii="Inter" w:eastAsia="Luxi Sans" w:hAnsi="Inter" w:cs="Tahoma"/>
          <w:kern w:val="1"/>
          <w:szCs w:val="20"/>
        </w:rPr>
        <w:t>se zabývá</w:t>
      </w:r>
      <w:r w:rsidR="000D5D3D">
        <w:rPr>
          <w:rFonts w:ascii="Inter" w:eastAsia="Luxi Sans" w:hAnsi="Inter" w:cs="Tahoma"/>
          <w:kern w:val="1"/>
          <w:szCs w:val="20"/>
        </w:rPr>
        <w:t xml:space="preserve"> zajímav</w:t>
      </w:r>
      <w:r w:rsidR="003D51B1">
        <w:rPr>
          <w:rFonts w:ascii="Inter" w:eastAsia="Luxi Sans" w:hAnsi="Inter" w:cs="Tahoma"/>
          <w:kern w:val="1"/>
          <w:szCs w:val="20"/>
        </w:rPr>
        <w:t>ým</w:t>
      </w:r>
      <w:r w:rsidR="000D5D3D">
        <w:rPr>
          <w:rFonts w:ascii="Inter" w:eastAsia="Luxi Sans" w:hAnsi="Inter" w:cs="Tahoma"/>
          <w:kern w:val="1"/>
          <w:szCs w:val="20"/>
        </w:rPr>
        <w:t xml:space="preserve"> téma</w:t>
      </w:r>
      <w:r w:rsidR="003D51B1">
        <w:rPr>
          <w:rFonts w:ascii="Inter" w:eastAsia="Luxi Sans" w:hAnsi="Inter" w:cs="Tahoma"/>
          <w:kern w:val="1"/>
          <w:szCs w:val="20"/>
        </w:rPr>
        <w:t>tem</w:t>
      </w:r>
      <w:r w:rsidR="000D5D3D">
        <w:rPr>
          <w:rFonts w:ascii="Inter" w:eastAsia="Luxi Sans" w:hAnsi="Inter" w:cs="Tahoma"/>
          <w:kern w:val="1"/>
          <w:szCs w:val="20"/>
        </w:rPr>
        <w:t xml:space="preserve"> týkající</w:t>
      </w:r>
      <w:r w:rsidR="003D51B1">
        <w:rPr>
          <w:rFonts w:ascii="Inter" w:eastAsia="Luxi Sans" w:hAnsi="Inter" w:cs="Tahoma"/>
          <w:kern w:val="1"/>
          <w:szCs w:val="20"/>
        </w:rPr>
        <w:t>ho</w:t>
      </w:r>
      <w:r w:rsidR="000D5D3D">
        <w:rPr>
          <w:rFonts w:ascii="Inter" w:eastAsia="Luxi Sans" w:hAnsi="Inter" w:cs="Tahoma"/>
          <w:kern w:val="1"/>
          <w:szCs w:val="20"/>
        </w:rPr>
        <w:t xml:space="preserve"> se využití marketingových nástrojů</w:t>
      </w:r>
      <w:r w:rsidR="003D51B1">
        <w:rPr>
          <w:rFonts w:ascii="Inter" w:eastAsia="Luxi Sans" w:hAnsi="Inter" w:cs="Tahoma"/>
          <w:kern w:val="1"/>
          <w:szCs w:val="20"/>
        </w:rPr>
        <w:t xml:space="preserve"> u středně velkých festivalů. Konkrétně zkoumá</w:t>
      </w:r>
      <w:r w:rsidR="008637A3">
        <w:rPr>
          <w:rFonts w:ascii="Inter" w:eastAsia="Luxi Sans" w:hAnsi="Inter" w:cs="Tahoma"/>
          <w:kern w:val="1"/>
          <w:szCs w:val="20"/>
        </w:rPr>
        <w:t xml:space="preserve"> efektivnost vynaložených nákladů</w:t>
      </w:r>
      <w:r w:rsidR="003D51B1">
        <w:rPr>
          <w:rFonts w:ascii="Inter" w:eastAsia="Luxi Sans" w:hAnsi="Inter" w:cs="Tahoma"/>
          <w:kern w:val="1"/>
          <w:szCs w:val="20"/>
        </w:rPr>
        <w:t xml:space="preserve"> a za pomoci komparace s podobným typem festivalu navrhuje změny </w:t>
      </w:r>
      <w:r w:rsidR="00B96ABA">
        <w:rPr>
          <w:rFonts w:ascii="Inter" w:eastAsia="Luxi Sans" w:hAnsi="Inter" w:cs="Tahoma"/>
          <w:kern w:val="1"/>
          <w:szCs w:val="20"/>
        </w:rPr>
        <w:t>ve struktuře financování</w:t>
      </w:r>
      <w:r w:rsidR="008637A3">
        <w:rPr>
          <w:rFonts w:ascii="Inter" w:eastAsia="Luxi Sans" w:hAnsi="Inter" w:cs="Tahoma"/>
          <w:kern w:val="1"/>
          <w:szCs w:val="20"/>
        </w:rPr>
        <w:t xml:space="preserve">. </w:t>
      </w:r>
      <w:r w:rsidR="00B96ABA">
        <w:rPr>
          <w:rFonts w:ascii="Inter" w:eastAsia="Luxi Sans" w:hAnsi="Inter" w:cs="Tahoma"/>
          <w:kern w:val="1"/>
          <w:szCs w:val="20"/>
        </w:rPr>
        <w:t xml:space="preserve">V rámci teoretické části autorka někdy až příliš věnuje pozornost informacím, které nemají přímou souvislost s praktickou částí a nijak čtenáři nepomáhají se v textu lépe orientovat. Zhoršené čtivosti nepřispívá ani jazyk, jakým je práce psána. V mnoha případech totiž čtenáře nutí přemýšlet nad vyjádřenou myšlenkou autorky. </w:t>
      </w:r>
    </w:p>
    <w:p w14:paraId="4ACDDA10" w14:textId="6F9FD451" w:rsidR="00B96ABA" w:rsidRPr="00B96ABA" w:rsidRDefault="00B96ABA" w:rsidP="000D5D3D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V praktické části se nachází informace od organizátorů festivalů týkající se postupů marketingové komunikace. Hodnocení je napsáno velmi zdlouhavě a zapadá v něm hlavní </w:t>
      </w:r>
      <w:r w:rsidR="00BE698A">
        <w:rPr>
          <w:rFonts w:ascii="Inter" w:eastAsia="Luxi Sans" w:hAnsi="Inter" w:cs="Tahoma"/>
          <w:kern w:val="1"/>
          <w:szCs w:val="20"/>
        </w:rPr>
        <w:t xml:space="preserve">myšlenka, kterou čtenář musí pracně hledat. Celkově jsou v práci zapotřebí jasnější a stručnější definice, které čtenáři pomohou porozumět hlavnímu zjištění a </w:t>
      </w:r>
      <w:proofErr w:type="spellStart"/>
      <w:r w:rsidR="00BE698A">
        <w:rPr>
          <w:rFonts w:ascii="Inter" w:eastAsia="Luxi Sans" w:hAnsi="Inter" w:cs="Tahoma"/>
          <w:kern w:val="1"/>
          <w:szCs w:val="20"/>
        </w:rPr>
        <w:t>příblíží</w:t>
      </w:r>
      <w:proofErr w:type="spellEnd"/>
      <w:r w:rsidR="00BE698A">
        <w:rPr>
          <w:rFonts w:ascii="Inter" w:eastAsia="Luxi Sans" w:hAnsi="Inter" w:cs="Tahoma"/>
          <w:kern w:val="1"/>
          <w:szCs w:val="20"/>
        </w:rPr>
        <w:t xml:space="preserve"> mu problematiku komunikačních nástrojů vybraných festivalů. I přes velké zlepšení v průběhu psaní obsahuje bakalářská práce až příliš velké množství překlepů</w:t>
      </w:r>
      <w:r w:rsidR="00835D75">
        <w:rPr>
          <w:rFonts w:ascii="Inter" w:eastAsia="Luxi Sans" w:hAnsi="Inter" w:cs="Tahoma"/>
          <w:kern w:val="1"/>
          <w:szCs w:val="20"/>
        </w:rPr>
        <w:t>,</w:t>
      </w:r>
      <w:r w:rsidR="00BE698A">
        <w:rPr>
          <w:rFonts w:ascii="Inter" w:eastAsia="Luxi Sans" w:hAnsi="Inter" w:cs="Tahoma"/>
          <w:kern w:val="1"/>
          <w:szCs w:val="20"/>
        </w:rPr>
        <w:t xml:space="preserve"> nejasných souvětí</w:t>
      </w:r>
      <w:r w:rsidR="00835D75">
        <w:rPr>
          <w:rFonts w:ascii="Inter" w:eastAsia="Luxi Sans" w:hAnsi="Inter" w:cs="Tahoma"/>
          <w:kern w:val="1"/>
          <w:szCs w:val="20"/>
        </w:rPr>
        <w:t xml:space="preserve"> a nízkou stylistickou úroveň</w:t>
      </w:r>
      <w:r w:rsidR="00BE698A">
        <w:rPr>
          <w:rFonts w:ascii="Inter" w:eastAsia="Luxi Sans" w:hAnsi="Inter" w:cs="Tahoma"/>
          <w:kern w:val="1"/>
          <w:szCs w:val="20"/>
        </w:rPr>
        <w:t>.</w:t>
      </w:r>
      <w:r w:rsidR="00835D75">
        <w:rPr>
          <w:rFonts w:ascii="Inter" w:eastAsia="Luxi Sans" w:hAnsi="Inter" w:cs="Tahoma"/>
          <w:kern w:val="1"/>
          <w:szCs w:val="20"/>
        </w:rPr>
        <w:t xml:space="preserve"> 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5DA46D3B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835D75">
        <w:rPr>
          <w:rFonts w:ascii="Inter" w:eastAsia="Luxi Sans" w:hAnsi="Inter" w:cs="Tahoma"/>
          <w:kern w:val="1"/>
          <w:szCs w:val="20"/>
        </w:rPr>
        <w:t>V závěru autorka píše, že si pr</w:t>
      </w:r>
      <w:r w:rsidR="00520C90">
        <w:rPr>
          <w:rFonts w:ascii="Inter" w:eastAsia="Luxi Sans" w:hAnsi="Inter" w:cs="Tahoma"/>
          <w:kern w:val="1"/>
          <w:szCs w:val="20"/>
        </w:rPr>
        <w:t>o určování strategie vzala pozitivní a negativní příklad z ostatních festivalů viz poslední věta prvního odstavce. Jakým způsobem autorka dospěla ke zhodnocení</w:t>
      </w:r>
      <w:r w:rsidR="00B87A0F">
        <w:rPr>
          <w:rFonts w:ascii="Inter" w:eastAsia="Luxi Sans" w:hAnsi="Inter" w:cs="Tahoma"/>
          <w:kern w:val="1"/>
          <w:szCs w:val="20"/>
        </w:rPr>
        <w:t>, že se jedná o pozitivní nebo negativní příklady?</w:t>
      </w:r>
    </w:p>
    <w:p w14:paraId="42E165E3" w14:textId="179AC3C3" w:rsidR="00806357" w:rsidRPr="00053CE0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lastRenderedPageBreak/>
        <w:t>2)</w:t>
      </w:r>
      <w:r w:rsidR="00053CE0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520C90">
        <w:rPr>
          <w:rFonts w:ascii="Inter" w:eastAsia="Luxi Sans" w:hAnsi="Inter" w:cs="Tahoma"/>
          <w:kern w:val="1"/>
          <w:szCs w:val="20"/>
        </w:rPr>
        <w:t xml:space="preserve">Jaké další alternativní </w:t>
      </w:r>
      <w:proofErr w:type="spellStart"/>
      <w:r w:rsidR="00520C90">
        <w:rPr>
          <w:rFonts w:ascii="Inter" w:eastAsia="Luxi Sans" w:hAnsi="Inter" w:cs="Tahoma"/>
          <w:kern w:val="1"/>
          <w:szCs w:val="20"/>
        </w:rPr>
        <w:t>marektingové</w:t>
      </w:r>
      <w:proofErr w:type="spellEnd"/>
      <w:r w:rsidR="00520C90">
        <w:rPr>
          <w:rFonts w:ascii="Inter" w:eastAsia="Luxi Sans" w:hAnsi="Inter" w:cs="Tahoma"/>
          <w:kern w:val="1"/>
          <w:szCs w:val="20"/>
        </w:rPr>
        <w:t xml:space="preserve"> nástroje, které </w:t>
      </w:r>
      <w:proofErr w:type="gramStart"/>
      <w:r w:rsidR="00520C90">
        <w:rPr>
          <w:rFonts w:ascii="Inter" w:eastAsia="Luxi Sans" w:hAnsi="Inter" w:cs="Tahoma"/>
          <w:kern w:val="1"/>
          <w:szCs w:val="20"/>
        </w:rPr>
        <w:t>nejsou</w:t>
      </w:r>
      <w:proofErr w:type="gramEnd"/>
      <w:r w:rsidR="00520C90">
        <w:rPr>
          <w:rFonts w:ascii="Inter" w:eastAsia="Luxi Sans" w:hAnsi="Inter" w:cs="Tahoma"/>
          <w:kern w:val="1"/>
          <w:szCs w:val="20"/>
        </w:rPr>
        <w:t xml:space="preserve"> zmíněny v BP by festival takového typu </w:t>
      </w:r>
      <w:proofErr w:type="gramStart"/>
      <w:r w:rsidR="00520C90">
        <w:rPr>
          <w:rFonts w:ascii="Inter" w:eastAsia="Luxi Sans" w:hAnsi="Inter" w:cs="Tahoma"/>
          <w:kern w:val="1"/>
          <w:szCs w:val="20"/>
        </w:rPr>
        <w:t>mohl</w:t>
      </w:r>
      <w:proofErr w:type="gramEnd"/>
      <w:r w:rsidR="00520C90">
        <w:rPr>
          <w:rFonts w:ascii="Inter" w:eastAsia="Luxi Sans" w:hAnsi="Inter" w:cs="Tahoma"/>
          <w:kern w:val="1"/>
          <w:szCs w:val="20"/>
        </w:rPr>
        <w:t xml:space="preserve"> využít? 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EE6DB3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3DF3B0BE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DC04BC">
        <w:rPr>
          <w:rFonts w:ascii="Inter" w:eastAsia="Luxi Sans" w:hAnsi="Inter" w:cs="Tahoma"/>
          <w:b/>
          <w:kern w:val="1"/>
          <w:szCs w:val="20"/>
        </w:rPr>
        <w:t xml:space="preserve">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06C8C632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0D5D3D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0D5D3D">
        <w:rPr>
          <w:rFonts w:ascii="Inter" w:eastAsia="Luxi Sans" w:hAnsi="Inter" w:cs="Tahoma"/>
          <w:b/>
          <w:kern w:val="1"/>
          <w:szCs w:val="20"/>
        </w:rPr>
        <w:t>15.8</w:t>
      </w:r>
      <w:r w:rsidR="00053CE0">
        <w:rPr>
          <w:rFonts w:ascii="Inter" w:eastAsia="Luxi Sans" w:hAnsi="Inter" w:cs="Tahoma"/>
          <w:b/>
          <w:kern w:val="1"/>
          <w:szCs w:val="20"/>
        </w:rPr>
        <w:t>. 2024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bookmarkStart w:id="0" w:name="_GoBack"/>
      <w:bookmarkEnd w:id="0"/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6EE3D896" w:rsidR="0053563A" w:rsidRPr="00D51EAF" w:rsidRDefault="00806357" w:rsidP="00B57C17">
      <w:pPr>
        <w:widowControl w:val="0"/>
        <w:suppressAutoHyphens/>
        <w:spacing w:after="0" w:line="240" w:lineRule="auto"/>
        <w:ind w:left="5387"/>
        <w:jc w:val="center"/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sectPr w:rsidR="0053563A" w:rsidRPr="00D51EAF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69576C" w14:textId="77777777" w:rsidR="006F654B" w:rsidRDefault="006F654B" w:rsidP="008F253F">
      <w:r>
        <w:separator/>
      </w:r>
    </w:p>
  </w:endnote>
  <w:endnote w:type="continuationSeparator" w:id="0">
    <w:p w14:paraId="73A68F54" w14:textId="77777777" w:rsidR="006F654B" w:rsidRDefault="006F654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B96ABA" w:rsidRDefault="00B96ABA" w:rsidP="00B96AB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B96ABA" w:rsidRDefault="00B96ABA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607C6BE1" w:rsidR="00B96ABA" w:rsidRPr="006040E5" w:rsidRDefault="006F654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B96ABA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B96ABA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B96ABA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DC04BC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B96ABA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B96ABA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DC04BC" w:rsidRPr="00DC04BC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26A5DC41" w:rsidR="00B96ABA" w:rsidRPr="00B505AD" w:rsidRDefault="00B96ABA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B96ABA" w:rsidRPr="00B505AD" w:rsidRDefault="00B96ABA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B96ABA" w:rsidRDefault="00B96AB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92F5F7" w14:textId="77777777" w:rsidR="006F654B" w:rsidRDefault="006F654B" w:rsidP="008F253F">
      <w:r>
        <w:separator/>
      </w:r>
    </w:p>
  </w:footnote>
  <w:footnote w:type="continuationSeparator" w:id="0">
    <w:p w14:paraId="4DF01FA3" w14:textId="77777777" w:rsidR="006F654B" w:rsidRDefault="006F654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B96ABA" w:rsidRDefault="00B96AB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B96ABA" w:rsidRDefault="00B96ABA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B96ABA" w:rsidRDefault="00B96AB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20A9D"/>
    <w:rsid w:val="00053CE0"/>
    <w:rsid w:val="00065583"/>
    <w:rsid w:val="000712B2"/>
    <w:rsid w:val="000A0F34"/>
    <w:rsid w:val="000A180A"/>
    <w:rsid w:val="000D1FE1"/>
    <w:rsid w:val="000D5D3D"/>
    <w:rsid w:val="00111672"/>
    <w:rsid w:val="00174B8F"/>
    <w:rsid w:val="0019414C"/>
    <w:rsid w:val="00196124"/>
    <w:rsid w:val="001A120B"/>
    <w:rsid w:val="001C3713"/>
    <w:rsid w:val="001C5625"/>
    <w:rsid w:val="001F30A3"/>
    <w:rsid w:val="001F6DB0"/>
    <w:rsid w:val="002105B7"/>
    <w:rsid w:val="00237FF3"/>
    <w:rsid w:val="00297AA4"/>
    <w:rsid w:val="00340AAF"/>
    <w:rsid w:val="003A1E8C"/>
    <w:rsid w:val="003B62EA"/>
    <w:rsid w:val="003C7838"/>
    <w:rsid w:val="003D51B1"/>
    <w:rsid w:val="00430A2A"/>
    <w:rsid w:val="004557FB"/>
    <w:rsid w:val="0046125D"/>
    <w:rsid w:val="00483458"/>
    <w:rsid w:val="004F4195"/>
    <w:rsid w:val="00520C90"/>
    <w:rsid w:val="0053563A"/>
    <w:rsid w:val="00572024"/>
    <w:rsid w:val="005A5E74"/>
    <w:rsid w:val="005D1D09"/>
    <w:rsid w:val="006040E5"/>
    <w:rsid w:val="0065391B"/>
    <w:rsid w:val="006B1DC9"/>
    <w:rsid w:val="006F654B"/>
    <w:rsid w:val="00715782"/>
    <w:rsid w:val="007805A9"/>
    <w:rsid w:val="007B4A21"/>
    <w:rsid w:val="00806357"/>
    <w:rsid w:val="008359C7"/>
    <w:rsid w:val="00835D75"/>
    <w:rsid w:val="008637A3"/>
    <w:rsid w:val="008A54FB"/>
    <w:rsid w:val="008A6809"/>
    <w:rsid w:val="008E09E6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D6592"/>
    <w:rsid w:val="009F26FB"/>
    <w:rsid w:val="00A83136"/>
    <w:rsid w:val="00AA3D5E"/>
    <w:rsid w:val="00AD4C59"/>
    <w:rsid w:val="00B07FC8"/>
    <w:rsid w:val="00B505AD"/>
    <w:rsid w:val="00B57C17"/>
    <w:rsid w:val="00B638A6"/>
    <w:rsid w:val="00B71BEB"/>
    <w:rsid w:val="00B87A0F"/>
    <w:rsid w:val="00B96ABA"/>
    <w:rsid w:val="00BC00DF"/>
    <w:rsid w:val="00BD214F"/>
    <w:rsid w:val="00BE698A"/>
    <w:rsid w:val="00BF3AA8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93604"/>
    <w:rsid w:val="00DA4AE4"/>
    <w:rsid w:val="00DC04BC"/>
    <w:rsid w:val="00E2345F"/>
    <w:rsid w:val="00E35826"/>
    <w:rsid w:val="00E3793D"/>
    <w:rsid w:val="00E44A1B"/>
    <w:rsid w:val="00E969C6"/>
    <w:rsid w:val="00EE23E7"/>
    <w:rsid w:val="00EE6DB3"/>
    <w:rsid w:val="00F54AE1"/>
    <w:rsid w:val="00F83EC6"/>
    <w:rsid w:val="00FC2818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41F6554-35CD-40A3-BD32-765ABEDF2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447</Words>
  <Characters>2794</Characters>
  <Application>Microsoft Office Word</Application>
  <DocSecurity>0</DocSecurity>
  <Lines>121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3180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Spravce</cp:lastModifiedBy>
  <cp:revision>4</cp:revision>
  <cp:lastPrinted>2022-02-09T19:48:00Z</cp:lastPrinted>
  <dcterms:created xsi:type="dcterms:W3CDTF">2024-08-15T14:26:00Z</dcterms:created>
  <dcterms:modified xsi:type="dcterms:W3CDTF">2024-08-19T08:58:00Z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f49d77a168c4c7c0e978b46485ae6aac2a91ada7e0f89013386285df17a73d2e</vt:lpwstr>
  </property>
</Properties>
</file>