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F4D47A" w14:textId="77777777" w:rsidR="00C95C91" w:rsidRPr="005A7C7E" w:rsidRDefault="00C95C91" w:rsidP="00DD40D4">
      <w:pPr>
        <w:spacing w:after="0"/>
        <w:rPr>
          <w:rFonts w:ascii="Myriad Pro" w:hAnsi="Myriad Pro"/>
          <w:noProof/>
          <w:color w:val="92D050"/>
          <w:sz w:val="14"/>
        </w:rPr>
      </w:pPr>
    </w:p>
    <w:p w14:paraId="5B883AB0" w14:textId="0B99EF33" w:rsidR="001A70CE" w:rsidRPr="005A7C7E" w:rsidRDefault="006C0B89" w:rsidP="006C0B89">
      <w:pPr>
        <w:pStyle w:val="Nzev"/>
        <w:rPr>
          <w:noProof/>
          <w:sz w:val="32"/>
          <w:szCs w:val="32"/>
        </w:rPr>
      </w:pPr>
      <w:r>
        <w:rPr>
          <w:noProof/>
          <w:sz w:val="32"/>
          <w:szCs w:val="32"/>
        </w:rPr>
        <w:t xml:space="preserve">Technická zpráva k Ověřené technologii projektu </w:t>
      </w:r>
      <w:r w:rsidR="001A70CE" w:rsidRPr="005A7C7E">
        <w:rPr>
          <w:noProof/>
          <w:sz w:val="32"/>
          <w:szCs w:val="32"/>
        </w:rPr>
        <w:t xml:space="preserve"> </w:t>
      </w:r>
      <w:r w:rsidR="00743461" w:rsidRPr="00743461">
        <w:rPr>
          <w:noProof/>
          <w:sz w:val="32"/>
          <w:szCs w:val="32"/>
        </w:rPr>
        <w:t>TA03010950</w:t>
      </w:r>
      <w:r>
        <w:rPr>
          <w:noProof/>
          <w:sz w:val="32"/>
          <w:szCs w:val="32"/>
        </w:rPr>
        <w:t xml:space="preserve"> </w:t>
      </w:r>
      <w:bookmarkStart w:id="0" w:name="_GoBack"/>
      <w:r w:rsidR="00743461" w:rsidRPr="00743461">
        <w:rPr>
          <w:noProof/>
          <w:sz w:val="32"/>
          <w:szCs w:val="32"/>
        </w:rPr>
        <w:t>Využití hydrofobních a olejofobních povrchů při interakci s kapalinami</w:t>
      </w:r>
      <w:bookmarkEnd w:id="0"/>
    </w:p>
    <w:p w14:paraId="14406122" w14:textId="77777777" w:rsidR="001A70CE" w:rsidRPr="005A7C7E" w:rsidRDefault="001A70CE" w:rsidP="001A70CE">
      <w:pPr>
        <w:pStyle w:val="Nzev"/>
        <w:rPr>
          <w:noProof/>
        </w:rPr>
      </w:pPr>
    </w:p>
    <w:p w14:paraId="04DB1E1C" w14:textId="08841B6A" w:rsidR="00E369D5" w:rsidRPr="005A7C7E" w:rsidRDefault="00DE0FB8" w:rsidP="001A70CE">
      <w:pPr>
        <w:pStyle w:val="Nzev"/>
        <w:rPr>
          <w:noProof/>
          <w:sz w:val="28"/>
          <w:szCs w:val="28"/>
        </w:rPr>
      </w:pPr>
      <w:r>
        <w:rPr>
          <w:noProof/>
          <w:sz w:val="28"/>
          <w:szCs w:val="28"/>
        </w:rPr>
        <w:t>Autoři</w:t>
      </w:r>
      <w:r w:rsidR="00743461">
        <w:rPr>
          <w:noProof/>
          <w:sz w:val="28"/>
          <w:szCs w:val="28"/>
        </w:rPr>
        <w:t xml:space="preserve">: </w:t>
      </w:r>
      <w:r w:rsidR="000D6605" w:rsidRPr="005A7C7E">
        <w:rPr>
          <w:noProof/>
          <w:sz w:val="28"/>
          <w:szCs w:val="28"/>
        </w:rPr>
        <w:t>D. Jašíková,</w:t>
      </w:r>
      <w:r w:rsidR="00743461">
        <w:rPr>
          <w:noProof/>
          <w:sz w:val="28"/>
          <w:szCs w:val="28"/>
        </w:rPr>
        <w:t xml:space="preserve"> M. Kotek</w:t>
      </w:r>
      <w:r w:rsidR="000D6605" w:rsidRPr="005A7C7E">
        <w:rPr>
          <w:noProof/>
          <w:sz w:val="28"/>
          <w:szCs w:val="28"/>
        </w:rPr>
        <w:t xml:space="preserve"> </w:t>
      </w:r>
      <w:r w:rsidR="00E369D5" w:rsidRPr="005A7C7E">
        <w:rPr>
          <w:noProof/>
          <w:sz w:val="28"/>
          <w:szCs w:val="28"/>
        </w:rPr>
        <w:t>V. Kopecký</w:t>
      </w:r>
      <w:r w:rsidR="00743461">
        <w:rPr>
          <w:noProof/>
          <w:sz w:val="28"/>
          <w:szCs w:val="28"/>
        </w:rPr>
        <w:t xml:space="preserve">, </w:t>
      </w:r>
      <w:r w:rsidR="00D42F8D">
        <w:rPr>
          <w:noProof/>
          <w:sz w:val="28"/>
          <w:szCs w:val="28"/>
        </w:rPr>
        <w:t>M.</w:t>
      </w:r>
      <w:r w:rsidR="006B01CA">
        <w:rPr>
          <w:noProof/>
          <w:sz w:val="28"/>
          <w:szCs w:val="28"/>
        </w:rPr>
        <w:t xml:space="preserve"> Gašić, </w:t>
      </w:r>
      <w:r w:rsidR="00D42F8D">
        <w:rPr>
          <w:noProof/>
          <w:sz w:val="28"/>
          <w:szCs w:val="28"/>
        </w:rPr>
        <w:t>J. Mikulášek</w:t>
      </w:r>
    </w:p>
    <w:p w14:paraId="651ED9F5" w14:textId="77777777" w:rsidR="002A0FF2" w:rsidRPr="005A7C7E" w:rsidRDefault="002A0FF2" w:rsidP="002A0FF2">
      <w:pPr>
        <w:pStyle w:val="Nadpis1"/>
        <w:rPr>
          <w:noProof/>
          <w:lang w:val="cs-CZ"/>
        </w:rPr>
      </w:pPr>
      <w:r w:rsidRPr="005A7C7E">
        <w:rPr>
          <w:noProof/>
          <w:lang w:val="cs-CZ"/>
        </w:rPr>
        <w:t xml:space="preserve">Cíle </w:t>
      </w:r>
      <w:r w:rsidR="00DA686C">
        <w:rPr>
          <w:noProof/>
          <w:lang w:val="cs-CZ"/>
        </w:rPr>
        <w:t xml:space="preserve">části </w:t>
      </w:r>
      <w:r w:rsidRPr="005A7C7E">
        <w:rPr>
          <w:noProof/>
          <w:lang w:val="cs-CZ"/>
        </w:rPr>
        <w:t xml:space="preserve">projektu: </w:t>
      </w:r>
    </w:p>
    <w:p w14:paraId="165A8D1D" w14:textId="1A327D5D" w:rsidR="006C0B89" w:rsidRDefault="00743461" w:rsidP="006C0B89">
      <w:pPr>
        <w:pStyle w:val="Nadpis1"/>
        <w:rPr>
          <w:noProof/>
          <w:lang w:val="cs-CZ"/>
        </w:rPr>
      </w:pPr>
      <w:r>
        <w:rPr>
          <w:noProof/>
          <w:lang w:val="cs-CZ"/>
        </w:rPr>
        <w:t>Optický systém a hydraulický okruh pro testování hydrofobních povrchů a vyhodnocení vzduchové vrstvy.</w:t>
      </w:r>
    </w:p>
    <w:p w14:paraId="6CBF0153" w14:textId="2AE4501A" w:rsidR="002A0FF2" w:rsidRPr="005A7C7E" w:rsidRDefault="002A0FF2" w:rsidP="006C0B89">
      <w:pPr>
        <w:pStyle w:val="Nadpis1"/>
        <w:rPr>
          <w:lang w:val="cs-CZ"/>
        </w:rPr>
      </w:pPr>
      <w:r w:rsidRPr="005A7C7E">
        <w:rPr>
          <w:noProof/>
          <w:lang w:val="cs-CZ"/>
        </w:rPr>
        <w:t>Postup řešení projektu:</w:t>
      </w:r>
    </w:p>
    <w:p w14:paraId="77A8DB13" w14:textId="67D4ABEE" w:rsidR="00C0331F" w:rsidRPr="000151B2" w:rsidRDefault="00C0331F" w:rsidP="00E3460D">
      <w:pPr>
        <w:pStyle w:val="Odstavecseseznamem"/>
        <w:numPr>
          <w:ilvl w:val="0"/>
          <w:numId w:val="10"/>
        </w:numPr>
        <w:rPr>
          <w:sz w:val="24"/>
          <w:szCs w:val="24"/>
          <w:lang w:eastAsia="x-none"/>
        </w:rPr>
      </w:pPr>
      <w:r w:rsidRPr="000151B2">
        <w:rPr>
          <w:sz w:val="24"/>
          <w:szCs w:val="24"/>
          <w:lang w:eastAsia="x-none"/>
        </w:rPr>
        <w:t>Návrh přípravku pro vyšetřování hydrofobních povrchů</w:t>
      </w:r>
    </w:p>
    <w:p w14:paraId="76A2BC91" w14:textId="649928F3" w:rsidR="002A0FF2" w:rsidRPr="000151B2" w:rsidRDefault="006C0B89" w:rsidP="00E3460D">
      <w:pPr>
        <w:pStyle w:val="Odstavecseseznamem"/>
        <w:numPr>
          <w:ilvl w:val="0"/>
          <w:numId w:val="10"/>
        </w:numPr>
        <w:rPr>
          <w:sz w:val="24"/>
          <w:szCs w:val="24"/>
          <w:lang w:eastAsia="x-none"/>
        </w:rPr>
      </w:pPr>
      <w:r w:rsidRPr="000151B2">
        <w:rPr>
          <w:sz w:val="24"/>
          <w:szCs w:val="24"/>
          <w:lang w:eastAsia="x-none"/>
        </w:rPr>
        <w:t xml:space="preserve">Sestavení </w:t>
      </w:r>
      <w:r w:rsidR="00C0331F" w:rsidRPr="000151B2">
        <w:rPr>
          <w:sz w:val="24"/>
          <w:szCs w:val="24"/>
          <w:lang w:eastAsia="x-none"/>
        </w:rPr>
        <w:t>hydraulického okruhu a zapojení testovacích přípravků</w:t>
      </w:r>
    </w:p>
    <w:p w14:paraId="5C290AC6" w14:textId="3AC12C45" w:rsidR="00E3460D" w:rsidRPr="000151B2" w:rsidRDefault="006C0B89" w:rsidP="00E3460D">
      <w:pPr>
        <w:pStyle w:val="Odstavecseseznamem"/>
        <w:numPr>
          <w:ilvl w:val="0"/>
          <w:numId w:val="10"/>
        </w:numPr>
        <w:rPr>
          <w:sz w:val="24"/>
          <w:szCs w:val="24"/>
          <w:lang w:eastAsia="x-none"/>
        </w:rPr>
      </w:pPr>
      <w:r w:rsidRPr="000151B2">
        <w:rPr>
          <w:sz w:val="24"/>
          <w:szCs w:val="24"/>
          <w:lang w:eastAsia="x-none"/>
        </w:rPr>
        <w:t>Návrh a realizace soustavy optických komponent pro monitorovací systém</w:t>
      </w:r>
    </w:p>
    <w:p w14:paraId="694E72B8" w14:textId="7C0EE9B1" w:rsidR="005A7C7E" w:rsidRPr="000151B2" w:rsidRDefault="006C0B89" w:rsidP="00E3460D">
      <w:pPr>
        <w:pStyle w:val="Odstavecseseznamem"/>
        <w:numPr>
          <w:ilvl w:val="0"/>
          <w:numId w:val="10"/>
        </w:numPr>
        <w:rPr>
          <w:sz w:val="24"/>
          <w:szCs w:val="24"/>
          <w:lang w:eastAsia="x-none"/>
        </w:rPr>
      </w:pPr>
      <w:r w:rsidRPr="000151B2">
        <w:rPr>
          <w:sz w:val="24"/>
          <w:szCs w:val="24"/>
          <w:lang w:eastAsia="x-none"/>
        </w:rPr>
        <w:t xml:space="preserve">Záznam experimentálních dat, </w:t>
      </w:r>
      <w:r w:rsidR="00C0331F" w:rsidRPr="000151B2">
        <w:rPr>
          <w:sz w:val="24"/>
          <w:szCs w:val="24"/>
          <w:lang w:eastAsia="x-none"/>
        </w:rPr>
        <w:t>metodika vyhodnocení tloušťky vzduchové vrstvy</w:t>
      </w:r>
    </w:p>
    <w:p w14:paraId="577C3D88" w14:textId="77777777" w:rsidR="000D1329" w:rsidRPr="000151B2" w:rsidRDefault="000D1329" w:rsidP="000D1329">
      <w:pPr>
        <w:pStyle w:val="Odstavecseseznamem"/>
        <w:numPr>
          <w:ilvl w:val="0"/>
          <w:numId w:val="10"/>
        </w:numPr>
        <w:rPr>
          <w:sz w:val="24"/>
          <w:szCs w:val="24"/>
          <w:lang w:eastAsia="x-none"/>
        </w:rPr>
      </w:pPr>
      <w:r w:rsidRPr="000151B2">
        <w:rPr>
          <w:sz w:val="24"/>
          <w:szCs w:val="24"/>
          <w:lang w:eastAsia="x-none"/>
        </w:rPr>
        <w:t>Využití výsledků, uplatnění technologie</w:t>
      </w:r>
    </w:p>
    <w:p w14:paraId="28D4E7F1" w14:textId="726E2EB9" w:rsidR="003B262B" w:rsidRPr="003B262B" w:rsidRDefault="003B262B" w:rsidP="003B262B">
      <w:pPr>
        <w:pStyle w:val="Nadpis1"/>
        <w:numPr>
          <w:ilvl w:val="0"/>
          <w:numId w:val="32"/>
        </w:numPr>
        <w:rPr>
          <w:noProof/>
        </w:rPr>
      </w:pPr>
      <w:r w:rsidRPr="003B262B">
        <w:rPr>
          <w:noProof/>
        </w:rPr>
        <w:t>Návrh přípravku pro vyšetřování hydrofobních povrchů</w:t>
      </w:r>
    </w:p>
    <w:p w14:paraId="69A1DF30" w14:textId="2FFD40E9" w:rsidR="00541EB0" w:rsidRPr="00541EB0" w:rsidRDefault="00541EB0" w:rsidP="00541EB0">
      <w:pPr>
        <w:spacing w:before="240" w:line="240" w:lineRule="auto"/>
        <w:rPr>
          <w:sz w:val="24"/>
          <w:szCs w:val="24"/>
        </w:rPr>
      </w:pPr>
      <w:r w:rsidRPr="00541EB0">
        <w:rPr>
          <w:sz w:val="24"/>
          <w:szCs w:val="24"/>
        </w:rPr>
        <w:t>Vysoce hydrofobní povrchy nacházejí své místo a uplatnění jak v průmyslu, tak mezi běžnými uživateli. Jejich aplikací na zátěžové materiály se očekává usnadnění čištění povrchů, např. v odpadních čistírnách a domácích zásobárnách užitkových vod. Ve strojírenském průmyslu se pak aplikují na hydraulické části okruhů a to jak na pasivní části, tak i aktivní. Vysoce hydrofobní povrch zde ovlivní interakce kapalin v blízkosti stěn. Z prostého pozorování ponořením vysoce hydrofobního povrchu do kapaliny je zřejmá tvorba vzduchové vrstvy mezi povrchem a kapalinou, která je označována jako vzduchový film. Kvalita a tloušťka vzduchového filmu je velmi ovlivněna kvalitou hydrofobního povrchu, ale také drsností a chemickou podstatou nosného materiálu. Narušený vzduchový film, nebo film s nedostatečnou tloušťkou neeliminuje usazování nečistot na materiálu a při dynamických interakcích s kapalinami je snadno smytelný. V</w:t>
      </w:r>
      <w:r w:rsidR="0012669C">
        <w:rPr>
          <w:sz w:val="24"/>
          <w:szCs w:val="24"/>
        </w:rPr>
        <w:t> rámci řešení</w:t>
      </w:r>
      <w:r w:rsidRPr="00541EB0">
        <w:rPr>
          <w:sz w:val="24"/>
          <w:szCs w:val="24"/>
        </w:rPr>
        <w:t xml:space="preserve"> projektu</w:t>
      </w:r>
      <w:r w:rsidR="0012669C">
        <w:rPr>
          <w:sz w:val="24"/>
          <w:szCs w:val="24"/>
        </w:rPr>
        <w:t xml:space="preserve"> TA03010950</w:t>
      </w:r>
      <w:r w:rsidRPr="00541EB0">
        <w:rPr>
          <w:sz w:val="24"/>
          <w:szCs w:val="24"/>
        </w:rPr>
        <w:t xml:space="preserve"> jsme se zaměřili na stanovení tloušťky vzduchového filmu v dynamické interakci s </w:t>
      </w:r>
      <w:r w:rsidR="009A1DD6" w:rsidRPr="00541EB0">
        <w:rPr>
          <w:sz w:val="24"/>
          <w:szCs w:val="24"/>
        </w:rPr>
        <w:t>proudící</w:t>
      </w:r>
      <w:r w:rsidRPr="00541EB0">
        <w:rPr>
          <w:sz w:val="24"/>
          <w:szCs w:val="24"/>
        </w:rPr>
        <w:t xml:space="preserve"> kapalinou za p</w:t>
      </w:r>
      <w:r w:rsidR="0012669C">
        <w:rPr>
          <w:sz w:val="24"/>
          <w:szCs w:val="24"/>
        </w:rPr>
        <w:t>oužití vizualizační techniky</w:t>
      </w:r>
      <w:r w:rsidRPr="00541EB0">
        <w:rPr>
          <w:sz w:val="24"/>
          <w:szCs w:val="24"/>
        </w:rPr>
        <w:t xml:space="preserve">. </w:t>
      </w:r>
    </w:p>
    <w:p w14:paraId="274F2232" w14:textId="363866CE" w:rsidR="00715A67" w:rsidRPr="00715A67" w:rsidRDefault="00715A67" w:rsidP="00715A67">
      <w:pPr>
        <w:rPr>
          <w:sz w:val="24"/>
          <w:szCs w:val="24"/>
        </w:rPr>
      </w:pPr>
      <w:r w:rsidRPr="00715A67">
        <w:rPr>
          <w:sz w:val="24"/>
          <w:szCs w:val="24"/>
        </w:rPr>
        <w:t xml:space="preserve">Tvorba kanálků a experimentálních uspořádání patří k jednomu z odvětví mikro fluidického výzkumu. Je to odvětví stejně důležité jako sestavení měřicí techniky a návrh oběhu kapaliny. Po testech s různými materiály a způsobů jejich zpevnění, bylo odhlédnuto od technik </w:t>
      </w:r>
      <w:r w:rsidRPr="00715A67">
        <w:rPr>
          <w:sz w:val="24"/>
          <w:szCs w:val="24"/>
        </w:rPr>
        <w:lastRenderedPageBreak/>
        <w:t>používaných pro úpravu skleněných povrchů a pozornost byla zaměřena na úpravu plastů (PCB, PVC, PA) a tradiční výrobě segmentů lepením</w:t>
      </w:r>
      <w:r w:rsidR="00AD2A49">
        <w:rPr>
          <w:sz w:val="24"/>
          <w:szCs w:val="24"/>
        </w:rPr>
        <w:t xml:space="preserve"> a frézováním</w:t>
      </w:r>
      <w:r w:rsidRPr="00715A67">
        <w:rPr>
          <w:sz w:val="24"/>
          <w:szCs w:val="24"/>
        </w:rPr>
        <w:t xml:space="preserve">. </w:t>
      </w:r>
    </w:p>
    <w:p w14:paraId="396730BD" w14:textId="3CC11BDB" w:rsidR="00715A67" w:rsidRPr="00715A67" w:rsidRDefault="00715A67" w:rsidP="00715A67">
      <w:pPr>
        <w:rPr>
          <w:sz w:val="24"/>
          <w:szCs w:val="24"/>
        </w:rPr>
      </w:pPr>
      <w:r w:rsidRPr="00715A67">
        <w:rPr>
          <w:sz w:val="24"/>
          <w:szCs w:val="24"/>
        </w:rPr>
        <w:t xml:space="preserve">Vnitřní prostor mini-kanálku byl povrchově upraven ve spolupráci s MUNI. Při úpravě bylo využito několik postupů. Během testování ve vodní trati byla také sledována odolnost povrchů vůči rychlosti proudění, která je vyjádřena Re číslem. Všechny vzorky měly měřeny statický kontaktní úhel. </w:t>
      </w:r>
      <w:r w:rsidR="00AD2A49">
        <w:rPr>
          <w:sz w:val="24"/>
          <w:szCs w:val="24"/>
        </w:rPr>
        <w:t>Jelikož při hydrofobní úprava s obsahem TiO</w:t>
      </w:r>
      <w:r w:rsidR="00AD2A49" w:rsidRPr="00AD2A49">
        <w:rPr>
          <w:sz w:val="24"/>
          <w:szCs w:val="24"/>
          <w:vertAlign w:val="subscript"/>
        </w:rPr>
        <w:t>2</w:t>
      </w:r>
      <w:r w:rsidR="00AD2A49">
        <w:rPr>
          <w:sz w:val="24"/>
          <w:szCs w:val="24"/>
        </w:rPr>
        <w:t xml:space="preserve"> částic zvyšuje povrchovou drsnost, tato </w:t>
      </w:r>
      <w:r w:rsidRPr="00715A67">
        <w:rPr>
          <w:sz w:val="24"/>
          <w:szCs w:val="24"/>
        </w:rPr>
        <w:t>byla průběžně hodnocena laboratorním měřákem Mitutoyo Surftest SV-2000.</w:t>
      </w:r>
    </w:p>
    <w:p w14:paraId="7777A0A2" w14:textId="3869652A" w:rsidR="00541EB0" w:rsidRPr="00541EB0" w:rsidRDefault="00541EB0" w:rsidP="00541EB0">
      <w:pPr>
        <w:rPr>
          <w:sz w:val="24"/>
          <w:szCs w:val="24"/>
        </w:rPr>
      </w:pPr>
      <w:r w:rsidRPr="00541EB0">
        <w:rPr>
          <w:sz w:val="24"/>
          <w:szCs w:val="24"/>
        </w:rPr>
        <w:t xml:space="preserve">Návrh a výroba </w:t>
      </w:r>
      <w:r>
        <w:rPr>
          <w:sz w:val="24"/>
          <w:szCs w:val="24"/>
        </w:rPr>
        <w:t>přípravku</w:t>
      </w:r>
      <w:r w:rsidRPr="00541EB0">
        <w:rPr>
          <w:sz w:val="24"/>
          <w:szCs w:val="24"/>
        </w:rPr>
        <w:t xml:space="preserve"> pro testování povrchu byla prvním bodem v realizaci experimentálního výzkumu vedoucí k prokázání vzduchové vrstvy. </w:t>
      </w:r>
      <w:r>
        <w:rPr>
          <w:sz w:val="24"/>
          <w:szCs w:val="24"/>
        </w:rPr>
        <w:t>Přípravků</w:t>
      </w:r>
      <w:r w:rsidRPr="00541EB0">
        <w:rPr>
          <w:sz w:val="24"/>
          <w:szCs w:val="24"/>
        </w:rPr>
        <w:t xml:space="preserve"> byla vždy vyrobena sada s ohledem na parametry, na které byla srovnávací studie zaměřena. Jednalo se zejména na vliv drsnosti podkladového materiálu a dále aplikaci různých kombinací hydrofobních vrstev, prekurzorů, adhezních povlaků či plazmatických předúprav vedoucí ke zvýšení statických kontaktních úhlů výsledné vrstvy a také mechanické odolnosti povrchu. Podkladovým materiálem pro výrobu vzorků byl plast: PCB, PVC, PP, PE, ale také ocel. Materiál byl zvolen s ohledem na průmyslové využití ve strojním a potravinářském průmyslu.</w:t>
      </w:r>
      <w:r w:rsidR="00AD2A49">
        <w:rPr>
          <w:sz w:val="24"/>
          <w:szCs w:val="24"/>
        </w:rPr>
        <w:t xml:space="preserve"> Přípravky byly navrženy a vyrobeny tak, aby byla možná snadná povrchová modifikace uvnitř kanálku a případná recyklace.</w:t>
      </w:r>
      <w:r w:rsidRPr="00541EB0">
        <w:rPr>
          <w:sz w:val="24"/>
          <w:szCs w:val="24"/>
        </w:rPr>
        <w:t xml:space="preserve"> </w:t>
      </w:r>
    </w:p>
    <w:p w14:paraId="435A5ED0" w14:textId="32965F10" w:rsidR="00541EB0" w:rsidRPr="00541EB0" w:rsidRDefault="00541EB0" w:rsidP="00541EB0">
      <w:pPr>
        <w:rPr>
          <w:sz w:val="24"/>
          <w:szCs w:val="24"/>
        </w:rPr>
      </w:pPr>
      <w:r>
        <w:rPr>
          <w:sz w:val="24"/>
          <w:szCs w:val="24"/>
        </w:rPr>
        <w:t>Přípravky</w:t>
      </w:r>
      <w:r w:rsidRPr="00541EB0">
        <w:rPr>
          <w:sz w:val="24"/>
          <w:szCs w:val="24"/>
        </w:rPr>
        <w:t xml:space="preserve"> byly vyrobeny z jednoho kusu materiálu (šířka 30mm, výška 15mm a délka 150mm), do kterého byla vyfrézována průběžná drážka o šířce 5mm a hloubce 3mm. Rozměry testovacího vzorku byly zvoleny s ohledem na snadnost ošetření povrhu při velmi malých množství zkoušených kapalin, ale také operativnost při zapojení. V neposlední řadě zmenšení hydraulického rozměru umožňuje snížit délku ustalovacích oblastí, což je vhodné v laboratorním prostředí. Drážka byla dále obrobena tak, aby bylo dosaženo požadované drsnosti povrchu pro různé stupně obrobení odpovídající značení podle normy ISO ČSN 1302:1992: Ra 0,33 (superfiniš), Ra 1,0 (jemné obrábění), Ra 2,0 a Ra 2,6 (obrábění na čisto). V dalším kroku výroby kanálku, tj. testovacího vzorku, byla nanesena hydrofobní úprava. V posledním kroku byl vzorek zakryt opticky čirým PCB krytem a osazen přechodkami pro napojení do hydraulického okruhu.</w:t>
      </w:r>
      <w:r w:rsidR="00064A50">
        <w:rPr>
          <w:sz w:val="24"/>
          <w:szCs w:val="24"/>
        </w:rPr>
        <w:t xml:space="preserve"> Přechodky mají širokou obrubu pro jednoduché nalepení, popř. přišroubování k přípravku.</w:t>
      </w:r>
    </w:p>
    <w:p w14:paraId="3BF595E7" w14:textId="5A076EAC" w:rsidR="00433EF9" w:rsidRDefault="00433EF9" w:rsidP="00541EB0">
      <w:pPr>
        <w:rPr>
          <w:sz w:val="24"/>
          <w:szCs w:val="24"/>
        </w:rPr>
      </w:pPr>
      <w:r>
        <w:rPr>
          <w:noProof/>
          <w:lang w:eastAsia="cs-CZ"/>
        </w:rPr>
        <w:lastRenderedPageBreak/>
        <w:drawing>
          <wp:inline distT="0" distB="0" distL="0" distR="0" wp14:anchorId="6A2DA262" wp14:editId="50541F8E">
            <wp:extent cx="5760000" cy="4002309"/>
            <wp:effectExtent l="0" t="0" r="0" b="0"/>
            <wp:docPr id="29" name="Obráze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extLst>
                        <a:ext uri="{28A0092B-C50C-407E-A947-70E740481C1C}">
                          <a14:useLocalDpi xmlns:a14="http://schemas.microsoft.com/office/drawing/2010/main" val="0"/>
                        </a:ext>
                      </a:extLst>
                    </a:blip>
                    <a:srcRect/>
                    <a:stretch/>
                  </pic:blipFill>
                  <pic:spPr bwMode="auto">
                    <a:xfrm>
                      <a:off x="0" y="0"/>
                      <a:ext cx="5760000" cy="4002309"/>
                    </a:xfrm>
                    <a:prstGeom prst="rect">
                      <a:avLst/>
                    </a:prstGeom>
                    <a:ln>
                      <a:noFill/>
                    </a:ln>
                    <a:extLst>
                      <a:ext uri="{53640926-AAD7-44D8-BBD7-CCE9431645EC}">
                        <a14:shadowObscured xmlns:a14="http://schemas.microsoft.com/office/drawing/2010/main"/>
                      </a:ext>
                    </a:extLst>
                  </pic:spPr>
                </pic:pic>
              </a:graphicData>
            </a:graphic>
          </wp:inline>
        </w:drawing>
      </w:r>
    </w:p>
    <w:p w14:paraId="63FD7C0C" w14:textId="77777777" w:rsidR="00910EFA" w:rsidRDefault="00064A50" w:rsidP="00910EFA">
      <w:pPr>
        <w:rPr>
          <w:sz w:val="24"/>
          <w:szCs w:val="24"/>
        </w:rPr>
      </w:pPr>
      <w:r>
        <w:rPr>
          <w:sz w:val="24"/>
          <w:szCs w:val="24"/>
        </w:rPr>
        <w:t>Obr. 1</w:t>
      </w:r>
      <w:r w:rsidR="00910EFA">
        <w:rPr>
          <w:sz w:val="24"/>
          <w:szCs w:val="24"/>
        </w:rPr>
        <w:t xml:space="preserve"> Výrobní výkres přípravku s kanálkem, který bude v druhé fázi výroby ošetřen hydrofobní úpravou a usazen do hydraulického okruhu</w:t>
      </w:r>
    </w:p>
    <w:p w14:paraId="798F95AD" w14:textId="0E8CC8E8" w:rsidR="008E39A8" w:rsidRDefault="008E39A8" w:rsidP="00910EFA">
      <w:pPr>
        <w:jc w:val="center"/>
        <w:rPr>
          <w:sz w:val="24"/>
          <w:szCs w:val="24"/>
        </w:rPr>
      </w:pPr>
      <w:r>
        <w:rPr>
          <w:noProof/>
          <w:lang w:eastAsia="cs-CZ"/>
        </w:rPr>
        <w:drawing>
          <wp:inline distT="0" distB="0" distL="0" distR="0" wp14:anchorId="4D2A0912" wp14:editId="6736AA78">
            <wp:extent cx="2247900" cy="1668780"/>
            <wp:effectExtent l="0" t="0" r="0" b="7620"/>
            <wp:docPr id="51" name="Obráze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extLst>
                        <a:ext uri="{28A0092B-C50C-407E-A947-70E740481C1C}">
                          <a14:useLocalDpi xmlns:a14="http://schemas.microsoft.com/office/drawing/2010/main" val="0"/>
                        </a:ext>
                      </a:extLst>
                    </a:blip>
                    <a:srcRect/>
                    <a:stretch/>
                  </pic:blipFill>
                  <pic:spPr bwMode="auto">
                    <a:xfrm>
                      <a:off x="0" y="0"/>
                      <a:ext cx="2249523" cy="166998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cs-CZ"/>
        </w:rPr>
        <w:drawing>
          <wp:inline distT="0" distB="0" distL="0" distR="0" wp14:anchorId="19B0FC75" wp14:editId="2ABB1C3A">
            <wp:extent cx="2331720" cy="1706880"/>
            <wp:effectExtent l="0" t="0" r="0" b="7620"/>
            <wp:docPr id="52" name="Obráze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2333404" cy="1708113"/>
                    </a:xfrm>
                    <a:prstGeom prst="rect">
                      <a:avLst/>
                    </a:prstGeom>
                    <a:ln>
                      <a:noFill/>
                    </a:ln>
                    <a:extLst>
                      <a:ext uri="{53640926-AAD7-44D8-BBD7-CCE9431645EC}">
                        <a14:shadowObscured xmlns:a14="http://schemas.microsoft.com/office/drawing/2010/main"/>
                      </a:ext>
                    </a:extLst>
                  </pic:spPr>
                </pic:pic>
              </a:graphicData>
            </a:graphic>
          </wp:inline>
        </w:drawing>
      </w:r>
    </w:p>
    <w:p w14:paraId="2672DA69" w14:textId="2EB76CCC" w:rsidR="00782CD3" w:rsidRDefault="00782CD3" w:rsidP="00910EFA">
      <w:pPr>
        <w:rPr>
          <w:sz w:val="24"/>
          <w:szCs w:val="24"/>
        </w:rPr>
      </w:pPr>
      <w:r>
        <w:rPr>
          <w:sz w:val="24"/>
          <w:szCs w:val="24"/>
        </w:rPr>
        <w:t>Obr. 2</w:t>
      </w:r>
      <w:r w:rsidR="00910EFA">
        <w:rPr>
          <w:sz w:val="24"/>
          <w:szCs w:val="24"/>
        </w:rPr>
        <w:t xml:space="preserve"> Návrh propojky pro zapojení přípravku do hydraulického okruhu</w:t>
      </w:r>
    </w:p>
    <w:p w14:paraId="06D0BC2F" w14:textId="10D0150B" w:rsidR="00857BC6" w:rsidRDefault="00857BC6" w:rsidP="00910EFA">
      <w:pPr>
        <w:rPr>
          <w:sz w:val="24"/>
          <w:szCs w:val="24"/>
        </w:rPr>
      </w:pPr>
      <w:r>
        <w:rPr>
          <w:sz w:val="24"/>
          <w:szCs w:val="24"/>
        </w:rPr>
        <w:t xml:space="preserve">Propojky byly realizovány 3D tiskem metodou RapidPrototyping. Materiálem byla PE plast. Tato metoda umožnila rychlé a efektivní řešení komplikované konstrukce. </w:t>
      </w:r>
    </w:p>
    <w:p w14:paraId="6711B50A" w14:textId="675E5EF1" w:rsidR="00782CD3" w:rsidRDefault="00782CD3" w:rsidP="00910EFA">
      <w:pPr>
        <w:rPr>
          <w:sz w:val="24"/>
          <w:szCs w:val="24"/>
        </w:rPr>
      </w:pPr>
      <w:r>
        <w:rPr>
          <w:noProof/>
          <w:lang w:eastAsia="cs-CZ"/>
        </w:rPr>
        <w:lastRenderedPageBreak/>
        <w:drawing>
          <wp:inline distT="0" distB="0" distL="0" distR="0" wp14:anchorId="2A6D2FAD" wp14:editId="0B786C76">
            <wp:extent cx="5760000" cy="4109439"/>
            <wp:effectExtent l="0" t="0" r="0" b="5715"/>
            <wp:docPr id="3072" name="Obrázek 3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1746" t="12434" r="8725" b="8201"/>
                    <a:stretch/>
                  </pic:blipFill>
                  <pic:spPr bwMode="auto">
                    <a:xfrm>
                      <a:off x="0" y="0"/>
                      <a:ext cx="5760000" cy="4109439"/>
                    </a:xfrm>
                    <a:prstGeom prst="rect">
                      <a:avLst/>
                    </a:prstGeom>
                    <a:ln>
                      <a:noFill/>
                    </a:ln>
                    <a:extLst>
                      <a:ext uri="{53640926-AAD7-44D8-BBD7-CCE9431645EC}">
                        <a14:shadowObscured xmlns:a14="http://schemas.microsoft.com/office/drawing/2010/main"/>
                      </a:ext>
                    </a:extLst>
                  </pic:spPr>
                </pic:pic>
              </a:graphicData>
            </a:graphic>
          </wp:inline>
        </w:drawing>
      </w:r>
    </w:p>
    <w:p w14:paraId="5DE6602D" w14:textId="2538C7E6" w:rsidR="00782CD3" w:rsidRDefault="00782CD3" w:rsidP="00782CD3">
      <w:pPr>
        <w:rPr>
          <w:sz w:val="24"/>
          <w:szCs w:val="24"/>
        </w:rPr>
      </w:pPr>
      <w:r>
        <w:rPr>
          <w:sz w:val="24"/>
          <w:szCs w:val="24"/>
        </w:rPr>
        <w:t xml:space="preserve">Obr. </w:t>
      </w:r>
      <w:r w:rsidR="00857BC6">
        <w:rPr>
          <w:sz w:val="24"/>
          <w:szCs w:val="24"/>
        </w:rPr>
        <w:t>3</w:t>
      </w:r>
      <w:r>
        <w:rPr>
          <w:sz w:val="24"/>
          <w:szCs w:val="24"/>
        </w:rPr>
        <w:t xml:space="preserve"> </w:t>
      </w:r>
      <w:r w:rsidR="00857BC6">
        <w:rPr>
          <w:sz w:val="24"/>
          <w:szCs w:val="24"/>
        </w:rPr>
        <w:t>Výrobní výkres propojky pro zapojení testovacího přípravku do hydraulického okruhu</w:t>
      </w:r>
    </w:p>
    <w:p w14:paraId="4ACB8EB8" w14:textId="77777777" w:rsidR="00857BC6" w:rsidRPr="00715A67" w:rsidRDefault="00857BC6" w:rsidP="00857BC6">
      <w:pPr>
        <w:rPr>
          <w:sz w:val="24"/>
          <w:szCs w:val="24"/>
        </w:rPr>
      </w:pPr>
      <w:r w:rsidRPr="00715A67">
        <w:rPr>
          <w:sz w:val="24"/>
          <w:szCs w:val="24"/>
        </w:rPr>
        <w:t>Dále byly připraveny vzorky z nerezové oceli se soustruženým kanálkem o rozměrech (80x8x8)mm. Vnitřní část kanálku byla průmyslově obrobena do drsnosti, která odpovídá jednotlivým dílenským opracováním. Byly vybrány následující drsnosti povrchu: Ra 0,33 (odpovídá jemnému leštění), Ra 1,0 (leštění, jemné opracování), Ra 2,0 (broušení, vrtání, frézování) a Ra 2,2 (hrubé základní opracování na tvar). Tyto vzorky byly vyhotoveny ve dvou podobách – jedna část byla ponechána pro následné ošetření UH povrchem UED a další sestava byla ošetřena černou keramikou jako předúprava před UED® nástřikem.</w:t>
      </w:r>
    </w:p>
    <w:p w14:paraId="7E2EFCC3" w14:textId="77777777" w:rsidR="00857BC6" w:rsidRPr="00715A67" w:rsidRDefault="00857BC6" w:rsidP="00857BC6">
      <w:pPr>
        <w:rPr>
          <w:sz w:val="24"/>
          <w:szCs w:val="24"/>
        </w:rPr>
      </w:pPr>
      <w:r w:rsidRPr="00715A67">
        <w:rPr>
          <w:sz w:val="24"/>
          <w:szCs w:val="24"/>
        </w:rPr>
        <w:t>Vzorky z oceli byly ošetřeny komerční hydrofobní úpravou Greblon (WEIBURGER Coatings GmbH), která posloužila jako substrát pro další úpravy. Pro dosažení ultra-hydrofobní úpravy byl povrch vzorku dále ošetřen dvou komponentní úpravou Ultra Ever Dry (UED®). Pro lepší přilnavost této úpravy byla použita plasmová úprava pro modifikaci povrchu. Modifikace plasmou přispěla k lepší přilnavosti úpravy a její homogenitě.</w:t>
      </w:r>
    </w:p>
    <w:p w14:paraId="6BA3AF76" w14:textId="77777777" w:rsidR="00857BC6" w:rsidRPr="00715A67" w:rsidRDefault="00857BC6" w:rsidP="00857BC6">
      <w:pPr>
        <w:rPr>
          <w:sz w:val="24"/>
          <w:szCs w:val="24"/>
        </w:rPr>
      </w:pPr>
      <w:r w:rsidRPr="00715A67">
        <w:rPr>
          <w:sz w:val="24"/>
          <w:szCs w:val="24"/>
        </w:rPr>
        <w:t>Atmosférická plasma byla nanesena metodou slit-jet. Elektrody byly připojeny impedančně k frekvenčnímu generátoru Dressler pracující na frekvenci 13,56MHz. Použité napětí bylo o výkonu 300W. Dále byla použita plasma s dotací čistého 99% Argonu. Tento plyn byl přiveden s průtokem 50ml/s k plasmové trysce.</w:t>
      </w:r>
    </w:p>
    <w:p w14:paraId="018F2DFE" w14:textId="77777777" w:rsidR="00857BC6" w:rsidRDefault="00857BC6" w:rsidP="00857BC6">
      <w:pPr>
        <w:rPr>
          <w:sz w:val="24"/>
          <w:szCs w:val="24"/>
        </w:rPr>
      </w:pPr>
      <w:r w:rsidRPr="00715A67">
        <w:rPr>
          <w:sz w:val="24"/>
          <w:szCs w:val="24"/>
        </w:rPr>
        <w:lastRenderedPageBreak/>
        <w:t>Stanovení statických kontaktních úhlů bylo provedeno s využitím systému SeeSystem 7.0, výpočtem WCA pomocí obrazové analýzy kapek vody o objemu 2 ul.</w:t>
      </w:r>
    </w:p>
    <w:p w14:paraId="35807C09" w14:textId="1F31BD7F" w:rsidR="00910EFA" w:rsidRDefault="00782CD3" w:rsidP="00910EFA">
      <w:pPr>
        <w:rPr>
          <w:sz w:val="24"/>
          <w:szCs w:val="24"/>
        </w:rPr>
      </w:pPr>
      <w:r>
        <w:rPr>
          <w:noProof/>
          <w:sz w:val="24"/>
          <w:szCs w:val="24"/>
          <w:lang w:eastAsia="cs-CZ"/>
        </w:rPr>
        <w:drawing>
          <wp:inline distT="0" distB="0" distL="0" distR="0" wp14:anchorId="01D8FFEC" wp14:editId="0B5A68CB">
            <wp:extent cx="5760000" cy="3178629"/>
            <wp:effectExtent l="0" t="0" r="0" b="3175"/>
            <wp:docPr id="3" name="Obrázek 3" descr="G:\DCIM\104ND300\DSC_62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DCIM\104ND300\DSC_6283.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5795" t="21696"/>
                    <a:stretch/>
                  </pic:blipFill>
                  <pic:spPr bwMode="auto">
                    <a:xfrm>
                      <a:off x="0" y="0"/>
                      <a:ext cx="5760000" cy="3178629"/>
                    </a:xfrm>
                    <a:prstGeom prst="rect">
                      <a:avLst/>
                    </a:prstGeom>
                    <a:noFill/>
                    <a:ln>
                      <a:noFill/>
                    </a:ln>
                    <a:extLst>
                      <a:ext uri="{53640926-AAD7-44D8-BBD7-CCE9431645EC}">
                        <a14:shadowObscured xmlns:a14="http://schemas.microsoft.com/office/drawing/2010/main"/>
                      </a:ext>
                    </a:extLst>
                  </pic:spPr>
                </pic:pic>
              </a:graphicData>
            </a:graphic>
          </wp:inline>
        </w:drawing>
      </w:r>
      <w:r>
        <w:rPr>
          <w:noProof/>
          <w:sz w:val="24"/>
          <w:szCs w:val="24"/>
          <w:lang w:eastAsia="cs-CZ"/>
        </w:rPr>
        <w:drawing>
          <wp:inline distT="0" distB="0" distL="0" distR="0" wp14:anchorId="5CF4A208" wp14:editId="41C61E79">
            <wp:extent cx="5760000" cy="3175629"/>
            <wp:effectExtent l="0" t="0" r="0" b="6350"/>
            <wp:docPr id="5" name="Obrázek 5" descr="G:\DCIM\104ND300\DSC_62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DCIM\104ND300\DSC_6298.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6957"/>
                    <a:stretch/>
                  </pic:blipFill>
                  <pic:spPr bwMode="auto">
                    <a:xfrm>
                      <a:off x="0" y="0"/>
                      <a:ext cx="5760000" cy="3175629"/>
                    </a:xfrm>
                    <a:prstGeom prst="rect">
                      <a:avLst/>
                    </a:prstGeom>
                    <a:noFill/>
                    <a:ln>
                      <a:noFill/>
                    </a:ln>
                    <a:extLst>
                      <a:ext uri="{53640926-AAD7-44D8-BBD7-CCE9431645EC}">
                        <a14:shadowObscured xmlns:a14="http://schemas.microsoft.com/office/drawing/2010/main"/>
                      </a:ext>
                    </a:extLst>
                  </pic:spPr>
                </pic:pic>
              </a:graphicData>
            </a:graphic>
          </wp:inline>
        </w:drawing>
      </w:r>
    </w:p>
    <w:p w14:paraId="4E6E74BE" w14:textId="261A54BA" w:rsidR="00857BC6" w:rsidRDefault="00857BC6" w:rsidP="00857BC6">
      <w:pPr>
        <w:rPr>
          <w:sz w:val="24"/>
          <w:szCs w:val="24"/>
        </w:rPr>
      </w:pPr>
      <w:r>
        <w:rPr>
          <w:sz w:val="24"/>
          <w:szCs w:val="24"/>
        </w:rPr>
        <w:t xml:space="preserve">Obr. 4 </w:t>
      </w:r>
      <w:r w:rsidR="003378B8">
        <w:rPr>
          <w:sz w:val="24"/>
          <w:szCs w:val="24"/>
        </w:rPr>
        <w:t>Fotografie k</w:t>
      </w:r>
      <w:r>
        <w:rPr>
          <w:sz w:val="24"/>
          <w:szCs w:val="24"/>
        </w:rPr>
        <w:t>ompletní</w:t>
      </w:r>
      <w:r w:rsidR="003378B8">
        <w:rPr>
          <w:sz w:val="24"/>
          <w:szCs w:val="24"/>
        </w:rPr>
        <w:t>ch</w:t>
      </w:r>
      <w:r>
        <w:rPr>
          <w:sz w:val="24"/>
          <w:szCs w:val="24"/>
        </w:rPr>
        <w:t xml:space="preserve"> </w:t>
      </w:r>
      <w:r w:rsidR="003378B8">
        <w:rPr>
          <w:sz w:val="24"/>
          <w:szCs w:val="24"/>
        </w:rPr>
        <w:t>přípravků</w:t>
      </w:r>
      <w:r>
        <w:rPr>
          <w:sz w:val="24"/>
          <w:szCs w:val="24"/>
        </w:rPr>
        <w:t xml:space="preserve"> s vnitřním ošetřením hydrofobní </w:t>
      </w:r>
      <w:r w:rsidR="0078581A">
        <w:rPr>
          <w:sz w:val="24"/>
          <w:szCs w:val="24"/>
        </w:rPr>
        <w:t>úpravou připravených</w:t>
      </w:r>
      <w:r>
        <w:rPr>
          <w:sz w:val="24"/>
          <w:szCs w:val="24"/>
        </w:rPr>
        <w:t xml:space="preserve"> pro zapojení do hydraulického okruhu.</w:t>
      </w:r>
    </w:p>
    <w:p w14:paraId="0FABD747" w14:textId="77777777" w:rsidR="00857BC6" w:rsidRDefault="00857BC6" w:rsidP="00910EFA">
      <w:pPr>
        <w:rPr>
          <w:sz w:val="24"/>
          <w:szCs w:val="24"/>
        </w:rPr>
      </w:pPr>
    </w:p>
    <w:p w14:paraId="1A4072CA" w14:textId="77777777" w:rsidR="00910EFA" w:rsidRPr="00910EFA" w:rsidRDefault="00910EFA" w:rsidP="00910EFA">
      <w:pPr>
        <w:jc w:val="center"/>
        <w:rPr>
          <w:sz w:val="24"/>
          <w:szCs w:val="24"/>
        </w:rPr>
      </w:pPr>
    </w:p>
    <w:p w14:paraId="0EFC271C" w14:textId="53CD190A" w:rsidR="00247541" w:rsidRDefault="00B621C9" w:rsidP="00B621C9">
      <w:pPr>
        <w:pStyle w:val="Nadpis1"/>
        <w:numPr>
          <w:ilvl w:val="0"/>
          <w:numId w:val="32"/>
        </w:numPr>
        <w:rPr>
          <w:noProof/>
          <w:lang w:val="cs-CZ"/>
        </w:rPr>
      </w:pPr>
      <w:r w:rsidRPr="00B621C9">
        <w:rPr>
          <w:noProof/>
        </w:rPr>
        <w:lastRenderedPageBreak/>
        <w:t>Sestavení hydraulického okruhu a zapojení testovacích přípravků</w:t>
      </w:r>
    </w:p>
    <w:p w14:paraId="596148F6" w14:textId="3B33DDF7" w:rsidR="00541EB0" w:rsidRDefault="00541EB0" w:rsidP="00541EB0">
      <w:pPr>
        <w:spacing w:before="240"/>
        <w:rPr>
          <w:sz w:val="24"/>
          <w:szCs w:val="24"/>
          <w:lang w:eastAsia="x-none"/>
        </w:rPr>
      </w:pPr>
      <w:r w:rsidRPr="00541EB0">
        <w:rPr>
          <w:sz w:val="24"/>
          <w:szCs w:val="24"/>
          <w:lang w:eastAsia="x-none"/>
        </w:rPr>
        <w:t xml:space="preserve">Na základě teoretického rozboru vzniku vzduchové vrstvy a znalostí o možnostech měřicí a vizualizační techniky bylo nutno pro realizaci experimentů navrhnout testovací komoru – vzorek, dále hydraulický okruh a v neposlední řadě optickou sestavu. Při sestavování hydraulické trati jsme použili zmenšený model standardních testovacích hydraulických okruhů se zapojením zubového čerpadla a nadúrovňového zásobníku vody. Optická sestava </w:t>
      </w:r>
      <w:r w:rsidR="00D24F82">
        <w:rPr>
          <w:sz w:val="24"/>
          <w:szCs w:val="24"/>
          <w:lang w:eastAsia="x-none"/>
        </w:rPr>
        <w:t xml:space="preserve">pro vizualizaci vzduchové vrstvy </w:t>
      </w:r>
      <w:r w:rsidRPr="00541EB0">
        <w:rPr>
          <w:sz w:val="24"/>
          <w:szCs w:val="24"/>
          <w:lang w:eastAsia="x-none"/>
        </w:rPr>
        <w:t>využívá osvětlení vyšetřované oblasti pulsním laserem</w:t>
      </w:r>
      <w:r>
        <w:rPr>
          <w:sz w:val="24"/>
          <w:szCs w:val="24"/>
          <w:lang w:eastAsia="x-none"/>
        </w:rPr>
        <w:t>,</w:t>
      </w:r>
      <w:r w:rsidRPr="00541EB0">
        <w:rPr>
          <w:sz w:val="24"/>
          <w:szCs w:val="24"/>
          <w:lang w:eastAsia="x-none"/>
        </w:rPr>
        <w:t xml:space="preserve"> situace v prostoru je snímána kamerou.</w:t>
      </w:r>
    </w:p>
    <w:p w14:paraId="3BF4252E" w14:textId="1935F76A" w:rsidR="001950C0" w:rsidRDefault="001950C0" w:rsidP="00541EB0">
      <w:pPr>
        <w:spacing w:before="240"/>
        <w:rPr>
          <w:sz w:val="24"/>
          <w:szCs w:val="24"/>
          <w:lang w:eastAsia="x-none"/>
        </w:rPr>
      </w:pPr>
      <w:r w:rsidRPr="001950C0">
        <w:rPr>
          <w:sz w:val="24"/>
          <w:szCs w:val="24"/>
          <w:lang w:eastAsia="x-none"/>
        </w:rPr>
        <w:t>Hydraulický okruh pro zapojení testovacího vzorku byl navrhnut tak, aby nedocházelo k nahromadění nestabilit proudění a vírových struktur. Ustalovací délka potrubí, která předcházela testovanému vzorku</w:t>
      </w:r>
      <w:r w:rsidR="0078581A">
        <w:rPr>
          <w:sz w:val="24"/>
          <w:szCs w:val="24"/>
          <w:lang w:eastAsia="x-none"/>
        </w:rPr>
        <w:t>,</w:t>
      </w:r>
      <w:r w:rsidRPr="001950C0">
        <w:rPr>
          <w:sz w:val="24"/>
          <w:szCs w:val="24"/>
          <w:lang w:eastAsia="x-none"/>
        </w:rPr>
        <w:t xml:space="preserve"> byla 0,5m a délka potrubí pro výstupní proudění byla minimálně 0,5m. Přechodky pro napojení vzorky byly podstatou redukce z kruhového průřezu potrubí na </w:t>
      </w:r>
      <w:r w:rsidR="00D24F82">
        <w:rPr>
          <w:sz w:val="24"/>
          <w:szCs w:val="24"/>
          <w:lang w:eastAsia="x-none"/>
        </w:rPr>
        <w:t>obdélníkový či čtvercový</w:t>
      </w:r>
      <w:r w:rsidRPr="001950C0">
        <w:rPr>
          <w:sz w:val="24"/>
          <w:szCs w:val="24"/>
          <w:lang w:eastAsia="x-none"/>
        </w:rPr>
        <w:t xml:space="preserve"> průřez kanálku s plynulým přechodem na vzdálenosti 50mm a to z většího kruhového průřezu na menší obdélníkový. Díky tomuto přechodu byl eliminován výskyt nestabilit. Nedílnou součástí hydraulického okruhu bylo zubové čerpadlo Micropump řízené prostřednictvím zdroje napětí KORADO KA3005P. Přesným řízením čerpadla bylo možné přesně a opakovatelně nastavit</w:t>
      </w:r>
      <w:r w:rsidR="00D24F82">
        <w:rPr>
          <w:sz w:val="24"/>
          <w:szCs w:val="24"/>
          <w:lang w:eastAsia="x-none"/>
        </w:rPr>
        <w:t xml:space="preserve"> průtok testovaným vzorkem.</w:t>
      </w:r>
      <w:r w:rsidRPr="001950C0">
        <w:rPr>
          <w:sz w:val="24"/>
          <w:szCs w:val="24"/>
          <w:lang w:eastAsia="x-none"/>
        </w:rPr>
        <w:t xml:space="preserve"> Pracovní kapalinou byla čistá voda s ověřeným množstvím vzduchu 8mg O</w:t>
      </w:r>
      <w:r w:rsidRPr="00D24F82">
        <w:rPr>
          <w:sz w:val="24"/>
          <w:szCs w:val="24"/>
          <w:vertAlign w:val="subscript"/>
          <w:lang w:eastAsia="x-none"/>
        </w:rPr>
        <w:t>2</w:t>
      </w:r>
      <w:r w:rsidRPr="001950C0">
        <w:rPr>
          <w:sz w:val="24"/>
          <w:szCs w:val="24"/>
          <w:lang w:eastAsia="x-none"/>
        </w:rPr>
        <w:t>/l při 20°C. Množství vzduchu ve vodě bylo ověřováno v průběhu měření laboratorním oxymetrem a výrazně se nezměnilo ani po ukončení měření.</w:t>
      </w:r>
    </w:p>
    <w:p w14:paraId="051F0060" w14:textId="518DE5C2" w:rsidR="0068548A" w:rsidRDefault="0068548A" w:rsidP="0068548A">
      <w:pPr>
        <w:jc w:val="center"/>
      </w:pPr>
      <w:r w:rsidRPr="00885BEE">
        <w:rPr>
          <w:noProof/>
          <w:lang w:eastAsia="cs-CZ"/>
        </w:rPr>
        <w:drawing>
          <wp:inline distT="0" distB="0" distL="0" distR="0" wp14:anchorId="115E03CF" wp14:editId="66606C4D">
            <wp:extent cx="3132000" cy="2082579"/>
            <wp:effectExtent l="0" t="0" r="0" b="0"/>
            <wp:docPr id="21" name="Picture 2" descr="C:\Users\pc\Documents\u kanalky\Fotos D70\DSC_97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C:\Users\pc\Documents\u kanalky\Fotos D70\DSC_9737.JPG"/>
                    <pic:cNvPicPr>
                      <a:picLocks noChangeAspect="1" noChangeArrowheads="1"/>
                    </pic:cNvPicPr>
                  </pic:nvPicPr>
                  <pic:blipFill>
                    <a:blip r:embed="rId15" cstate="print">
                      <a:extLst>
                        <a:ext uri="{BEBA8EAE-BF5A-486C-A8C5-ECC9F3942E4B}">
                          <a14:imgProps xmlns:a14="http://schemas.microsoft.com/office/drawing/2010/main">
                            <a14:imgLayer r:embed="rId16">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3132000" cy="2082579"/>
                    </a:xfrm>
                    <a:prstGeom prst="rect">
                      <a:avLst/>
                    </a:prstGeom>
                    <a:noFill/>
                    <a:extLst/>
                  </pic:spPr>
                </pic:pic>
              </a:graphicData>
            </a:graphic>
          </wp:inline>
        </w:drawing>
      </w:r>
      <w:r>
        <w:rPr>
          <w:noProof/>
          <w:lang w:eastAsia="cs-CZ"/>
        </w:rPr>
        <w:t xml:space="preserve"> </w:t>
      </w:r>
      <w:r w:rsidRPr="006F0CE1">
        <w:rPr>
          <w:noProof/>
          <w:lang w:eastAsia="cs-CZ"/>
        </w:rPr>
        <w:drawing>
          <wp:inline distT="0" distB="0" distL="0" distR="0" wp14:anchorId="41472B99" wp14:editId="62607135">
            <wp:extent cx="2543736" cy="2160000"/>
            <wp:effectExtent l="0" t="0" r="9525" b="0"/>
            <wp:docPr id="3075" name="Obráze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 name="Obrázek 36"/>
                    <pic:cNvPicPr>
                      <a:picLocks noChangeAspect="1" noChangeArrowheads="1"/>
                    </pic:cNvPicPr>
                  </pic:nvPicPr>
                  <pic:blipFill>
                    <a:blip r:embed="rId17" cstate="print">
                      <a:extLst>
                        <a:ext uri="{28A0092B-C50C-407E-A947-70E740481C1C}">
                          <a14:useLocalDpi xmlns:a14="http://schemas.microsoft.com/office/drawing/2010/main" val="0"/>
                        </a:ext>
                      </a:extLst>
                    </a:blip>
                    <a:srcRect r="41568"/>
                    <a:stretch>
                      <a:fillRect/>
                    </a:stretch>
                  </pic:blipFill>
                  <pic:spPr bwMode="auto">
                    <a:xfrm>
                      <a:off x="0" y="0"/>
                      <a:ext cx="2543736" cy="2160000"/>
                    </a:xfrm>
                    <a:prstGeom prst="rect">
                      <a:avLst/>
                    </a:prstGeom>
                    <a:noFill/>
                    <a:ln>
                      <a:noFill/>
                    </a:ln>
                    <a:extLst/>
                  </pic:spPr>
                </pic:pic>
              </a:graphicData>
            </a:graphic>
          </wp:inline>
        </w:drawing>
      </w:r>
    </w:p>
    <w:p w14:paraId="4D5243ED" w14:textId="72035BB5" w:rsidR="0068548A" w:rsidRDefault="00D24F82" w:rsidP="0068548A">
      <w:pPr>
        <w:rPr>
          <w:sz w:val="24"/>
          <w:szCs w:val="24"/>
        </w:rPr>
      </w:pPr>
      <w:r w:rsidRPr="00D24F82">
        <w:rPr>
          <w:sz w:val="24"/>
          <w:szCs w:val="24"/>
        </w:rPr>
        <w:t xml:space="preserve">Obr. 5 </w:t>
      </w:r>
      <w:r w:rsidR="0068548A" w:rsidRPr="00D24F82">
        <w:rPr>
          <w:sz w:val="24"/>
          <w:szCs w:val="24"/>
        </w:rPr>
        <w:t>Fotografie zapojení okruhu s čerpadlem Micropump s původní kamerou Neo, která byla nahrazena průmyslovou kamerou Jai a schéma okruhu pro zapojení vzorku.</w:t>
      </w:r>
    </w:p>
    <w:p w14:paraId="334CD468" w14:textId="77777777" w:rsidR="00D24F82" w:rsidRDefault="00D24F82" w:rsidP="0068548A">
      <w:pPr>
        <w:rPr>
          <w:sz w:val="24"/>
          <w:szCs w:val="24"/>
        </w:rPr>
      </w:pPr>
    </w:p>
    <w:p w14:paraId="257D6B88" w14:textId="77777777" w:rsidR="00D24F82" w:rsidRPr="00D24F82" w:rsidRDefault="00D24F82" w:rsidP="0068548A">
      <w:pPr>
        <w:rPr>
          <w:sz w:val="24"/>
          <w:szCs w:val="24"/>
        </w:rPr>
      </w:pPr>
    </w:p>
    <w:p w14:paraId="42D40A7C" w14:textId="666A5F52" w:rsidR="005378FE" w:rsidRPr="000151B2" w:rsidRDefault="005378FE" w:rsidP="005378FE">
      <w:pPr>
        <w:rPr>
          <w:sz w:val="24"/>
          <w:szCs w:val="24"/>
        </w:rPr>
      </w:pPr>
      <w:r w:rsidRPr="000151B2">
        <w:rPr>
          <w:sz w:val="24"/>
          <w:szCs w:val="24"/>
        </w:rPr>
        <w:lastRenderedPageBreak/>
        <w:t xml:space="preserve">Tabulka </w:t>
      </w:r>
      <w:r w:rsidR="000151B2" w:rsidRPr="000151B2">
        <w:rPr>
          <w:sz w:val="24"/>
          <w:szCs w:val="24"/>
        </w:rPr>
        <w:t>1</w:t>
      </w:r>
      <w:r w:rsidRPr="000151B2">
        <w:rPr>
          <w:sz w:val="24"/>
          <w:szCs w:val="24"/>
        </w:rPr>
        <w:t xml:space="preserve"> Kalibrace Re čísla s nastavením otáček zubového čerpadla napětím na zdroji pro kaná</w:t>
      </w:r>
      <w:r w:rsidR="00C22804" w:rsidRPr="000151B2">
        <w:rPr>
          <w:sz w:val="24"/>
          <w:szCs w:val="24"/>
        </w:rPr>
        <w:t>lek o rozměrech (8</w:t>
      </w:r>
      <w:r w:rsidRPr="000151B2">
        <w:rPr>
          <w:sz w:val="24"/>
          <w:szCs w:val="24"/>
        </w:rPr>
        <w:t>x</w:t>
      </w:r>
      <w:r w:rsidR="00C22804" w:rsidRPr="000151B2">
        <w:rPr>
          <w:sz w:val="24"/>
          <w:szCs w:val="24"/>
        </w:rPr>
        <w:t>8</w:t>
      </w:r>
      <w:r w:rsidRPr="000151B2">
        <w:rPr>
          <w:sz w:val="24"/>
          <w:szCs w:val="24"/>
        </w:rPr>
        <w:t>)mm</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1134"/>
        <w:gridCol w:w="872"/>
        <w:gridCol w:w="2530"/>
        <w:gridCol w:w="1276"/>
        <w:gridCol w:w="850"/>
      </w:tblGrid>
      <w:tr w:rsidR="005378FE" w:rsidRPr="00060481" w14:paraId="6DF82535" w14:textId="77777777" w:rsidTr="00054C33">
        <w:trPr>
          <w:trHeight w:val="300"/>
          <w:jc w:val="center"/>
        </w:trPr>
        <w:tc>
          <w:tcPr>
            <w:tcW w:w="2410" w:type="dxa"/>
            <w:shd w:val="clear" w:color="auto" w:fill="auto"/>
            <w:noWrap/>
            <w:vAlign w:val="bottom"/>
            <w:hideMark/>
          </w:tcPr>
          <w:p w14:paraId="5BA3142E" w14:textId="68E58DD1" w:rsidR="005378FE" w:rsidRPr="00060481" w:rsidRDefault="005378FE" w:rsidP="00F0126F">
            <w:pPr>
              <w:spacing w:after="0" w:line="240" w:lineRule="auto"/>
              <w:jc w:val="center"/>
              <w:rPr>
                <w:rFonts w:eastAsia="Times New Roman"/>
                <w:i/>
                <w:color w:val="000000"/>
                <w:sz w:val="20"/>
                <w:szCs w:val="20"/>
                <w:lang w:eastAsia="cs-CZ"/>
              </w:rPr>
            </w:pPr>
            <w:r w:rsidRPr="00060481">
              <w:rPr>
                <w:rFonts w:eastAsia="Times New Roman"/>
                <w:i/>
                <w:color w:val="000000"/>
                <w:sz w:val="20"/>
                <w:szCs w:val="20"/>
                <w:lang w:eastAsia="cs-CZ"/>
              </w:rPr>
              <w:t>Napětí</w:t>
            </w:r>
            <w:r w:rsidR="00054C33">
              <w:rPr>
                <w:rFonts w:eastAsia="Times New Roman"/>
                <w:i/>
                <w:color w:val="000000"/>
                <w:sz w:val="20"/>
                <w:szCs w:val="20"/>
                <w:lang w:eastAsia="cs-CZ"/>
              </w:rPr>
              <w:t xml:space="preserve"> přivedené na čerpadlo microPUMP</w:t>
            </w:r>
            <w:r w:rsidRPr="00060481">
              <w:rPr>
                <w:rFonts w:eastAsia="Times New Roman"/>
                <w:i/>
                <w:color w:val="000000"/>
                <w:sz w:val="20"/>
                <w:szCs w:val="20"/>
                <w:lang w:eastAsia="cs-CZ"/>
              </w:rPr>
              <w:t xml:space="preserve"> [V]</w:t>
            </w:r>
          </w:p>
        </w:tc>
        <w:tc>
          <w:tcPr>
            <w:tcW w:w="1134" w:type="dxa"/>
            <w:shd w:val="clear" w:color="auto" w:fill="auto"/>
            <w:noWrap/>
            <w:vAlign w:val="bottom"/>
            <w:hideMark/>
          </w:tcPr>
          <w:p w14:paraId="1A4A2073" w14:textId="77777777" w:rsidR="005378FE" w:rsidRPr="00060481" w:rsidRDefault="005378FE" w:rsidP="00F0126F">
            <w:pPr>
              <w:spacing w:after="0" w:line="240" w:lineRule="auto"/>
              <w:jc w:val="center"/>
              <w:rPr>
                <w:rFonts w:eastAsia="Times New Roman"/>
                <w:i/>
                <w:color w:val="000000"/>
                <w:sz w:val="20"/>
                <w:szCs w:val="20"/>
                <w:lang w:eastAsia="cs-CZ"/>
              </w:rPr>
            </w:pPr>
            <w:r w:rsidRPr="00060481">
              <w:rPr>
                <w:rFonts w:eastAsia="Times New Roman"/>
                <w:i/>
                <w:color w:val="000000"/>
                <w:sz w:val="20"/>
                <w:szCs w:val="20"/>
                <w:lang w:eastAsia="cs-CZ"/>
              </w:rPr>
              <w:t>v [m/s]</w:t>
            </w:r>
          </w:p>
        </w:tc>
        <w:tc>
          <w:tcPr>
            <w:tcW w:w="872" w:type="dxa"/>
            <w:tcBorders>
              <w:right w:val="double" w:sz="4" w:space="0" w:color="auto"/>
            </w:tcBorders>
            <w:shd w:val="clear" w:color="auto" w:fill="auto"/>
            <w:noWrap/>
            <w:vAlign w:val="bottom"/>
            <w:hideMark/>
          </w:tcPr>
          <w:p w14:paraId="28CB994C" w14:textId="77777777" w:rsidR="005378FE" w:rsidRPr="00060481" w:rsidRDefault="005378FE" w:rsidP="00F0126F">
            <w:pPr>
              <w:spacing w:after="0" w:line="240" w:lineRule="auto"/>
              <w:jc w:val="center"/>
              <w:rPr>
                <w:rFonts w:eastAsia="Times New Roman"/>
                <w:i/>
                <w:color w:val="000000"/>
                <w:sz w:val="20"/>
                <w:szCs w:val="20"/>
                <w:lang w:eastAsia="cs-CZ"/>
              </w:rPr>
            </w:pPr>
            <w:r w:rsidRPr="00060481">
              <w:rPr>
                <w:rFonts w:eastAsia="Times New Roman"/>
                <w:i/>
                <w:color w:val="000000"/>
                <w:sz w:val="20"/>
                <w:szCs w:val="20"/>
                <w:lang w:eastAsia="cs-CZ"/>
              </w:rPr>
              <w:t>Re</w:t>
            </w:r>
          </w:p>
        </w:tc>
        <w:tc>
          <w:tcPr>
            <w:tcW w:w="2530" w:type="dxa"/>
            <w:tcBorders>
              <w:left w:val="double" w:sz="4" w:space="0" w:color="auto"/>
            </w:tcBorders>
            <w:vAlign w:val="bottom"/>
          </w:tcPr>
          <w:p w14:paraId="25C4B0F5" w14:textId="5C9341A8" w:rsidR="005378FE" w:rsidRPr="00060481" w:rsidRDefault="00054C33" w:rsidP="00F0126F">
            <w:pPr>
              <w:spacing w:after="0" w:line="240" w:lineRule="auto"/>
              <w:jc w:val="center"/>
              <w:rPr>
                <w:rFonts w:eastAsia="Times New Roman"/>
                <w:i/>
                <w:color w:val="000000"/>
                <w:sz w:val="20"/>
                <w:szCs w:val="20"/>
                <w:lang w:eastAsia="cs-CZ"/>
              </w:rPr>
            </w:pPr>
            <w:r w:rsidRPr="00060481">
              <w:rPr>
                <w:rFonts w:eastAsia="Times New Roman"/>
                <w:i/>
                <w:color w:val="000000"/>
                <w:sz w:val="20"/>
                <w:szCs w:val="20"/>
                <w:lang w:eastAsia="cs-CZ"/>
              </w:rPr>
              <w:t>Napětí</w:t>
            </w:r>
            <w:r>
              <w:rPr>
                <w:rFonts w:eastAsia="Times New Roman"/>
                <w:i/>
                <w:color w:val="000000"/>
                <w:sz w:val="20"/>
                <w:szCs w:val="20"/>
                <w:lang w:eastAsia="cs-CZ"/>
              </w:rPr>
              <w:t xml:space="preserve"> přivedené na čerpadlo microPUMP</w:t>
            </w:r>
            <w:r w:rsidRPr="00060481">
              <w:rPr>
                <w:rFonts w:eastAsia="Times New Roman"/>
                <w:i/>
                <w:color w:val="000000"/>
                <w:sz w:val="20"/>
                <w:szCs w:val="20"/>
                <w:lang w:eastAsia="cs-CZ"/>
              </w:rPr>
              <w:t xml:space="preserve"> [V]</w:t>
            </w:r>
          </w:p>
        </w:tc>
        <w:tc>
          <w:tcPr>
            <w:tcW w:w="1276" w:type="dxa"/>
            <w:vAlign w:val="bottom"/>
          </w:tcPr>
          <w:p w14:paraId="05C57143" w14:textId="77777777" w:rsidR="005378FE" w:rsidRPr="00060481" w:rsidRDefault="005378FE" w:rsidP="00F0126F">
            <w:pPr>
              <w:spacing w:after="0" w:line="240" w:lineRule="auto"/>
              <w:jc w:val="center"/>
              <w:rPr>
                <w:rFonts w:eastAsia="Times New Roman"/>
                <w:i/>
                <w:color w:val="000000"/>
                <w:sz w:val="20"/>
                <w:szCs w:val="20"/>
                <w:lang w:eastAsia="cs-CZ"/>
              </w:rPr>
            </w:pPr>
            <w:r w:rsidRPr="00060481">
              <w:rPr>
                <w:rFonts w:eastAsia="Times New Roman"/>
                <w:i/>
                <w:color w:val="000000"/>
                <w:sz w:val="20"/>
                <w:szCs w:val="20"/>
                <w:lang w:eastAsia="cs-CZ"/>
              </w:rPr>
              <w:t>v [m/s]</w:t>
            </w:r>
          </w:p>
        </w:tc>
        <w:tc>
          <w:tcPr>
            <w:tcW w:w="850" w:type="dxa"/>
            <w:vAlign w:val="bottom"/>
          </w:tcPr>
          <w:p w14:paraId="0296CB0B" w14:textId="77777777" w:rsidR="005378FE" w:rsidRPr="00060481" w:rsidRDefault="005378FE" w:rsidP="00F0126F">
            <w:pPr>
              <w:spacing w:after="0" w:line="240" w:lineRule="auto"/>
              <w:jc w:val="center"/>
              <w:rPr>
                <w:rFonts w:eastAsia="Times New Roman"/>
                <w:i/>
                <w:color w:val="000000"/>
                <w:sz w:val="20"/>
                <w:szCs w:val="20"/>
                <w:lang w:eastAsia="cs-CZ"/>
              </w:rPr>
            </w:pPr>
            <w:r w:rsidRPr="00060481">
              <w:rPr>
                <w:rFonts w:eastAsia="Times New Roman"/>
                <w:i/>
                <w:color w:val="000000"/>
                <w:sz w:val="20"/>
                <w:szCs w:val="20"/>
                <w:lang w:eastAsia="cs-CZ"/>
              </w:rPr>
              <w:t>Re</w:t>
            </w:r>
          </w:p>
        </w:tc>
      </w:tr>
      <w:tr w:rsidR="00C22804" w:rsidRPr="00060481" w14:paraId="6EFC54A1" w14:textId="77777777" w:rsidTr="00054C33">
        <w:trPr>
          <w:trHeight w:val="300"/>
          <w:jc w:val="center"/>
        </w:trPr>
        <w:tc>
          <w:tcPr>
            <w:tcW w:w="2410" w:type="dxa"/>
            <w:shd w:val="clear" w:color="auto" w:fill="auto"/>
            <w:noWrap/>
            <w:vAlign w:val="bottom"/>
            <w:hideMark/>
          </w:tcPr>
          <w:p w14:paraId="63B855A5" w14:textId="77777777"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2</w:t>
            </w:r>
          </w:p>
        </w:tc>
        <w:tc>
          <w:tcPr>
            <w:tcW w:w="1134" w:type="dxa"/>
            <w:shd w:val="clear" w:color="auto" w:fill="auto"/>
            <w:noWrap/>
            <w:vAlign w:val="bottom"/>
            <w:hideMark/>
          </w:tcPr>
          <w:p w14:paraId="31BA8138" w14:textId="30C0BAC3"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0,02</w:t>
            </w:r>
          </w:p>
        </w:tc>
        <w:tc>
          <w:tcPr>
            <w:tcW w:w="872" w:type="dxa"/>
            <w:tcBorders>
              <w:right w:val="double" w:sz="4" w:space="0" w:color="auto"/>
            </w:tcBorders>
            <w:shd w:val="clear" w:color="auto" w:fill="auto"/>
            <w:noWrap/>
            <w:vAlign w:val="bottom"/>
            <w:hideMark/>
          </w:tcPr>
          <w:p w14:paraId="5AFC18DC" w14:textId="6FCFDFCE"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153</w:t>
            </w:r>
          </w:p>
        </w:tc>
        <w:tc>
          <w:tcPr>
            <w:tcW w:w="2530" w:type="dxa"/>
            <w:tcBorders>
              <w:left w:val="double" w:sz="4" w:space="0" w:color="auto"/>
            </w:tcBorders>
            <w:vAlign w:val="bottom"/>
          </w:tcPr>
          <w:p w14:paraId="14528FC2" w14:textId="10BB4E75"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14</w:t>
            </w:r>
          </w:p>
        </w:tc>
        <w:tc>
          <w:tcPr>
            <w:tcW w:w="1276" w:type="dxa"/>
            <w:vAlign w:val="bottom"/>
          </w:tcPr>
          <w:p w14:paraId="3E61C52B" w14:textId="18196ED1"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0,19</w:t>
            </w:r>
          </w:p>
        </w:tc>
        <w:tc>
          <w:tcPr>
            <w:tcW w:w="850" w:type="dxa"/>
            <w:vAlign w:val="bottom"/>
          </w:tcPr>
          <w:p w14:paraId="47D5C53B" w14:textId="132552DD"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1500</w:t>
            </w:r>
          </w:p>
        </w:tc>
      </w:tr>
      <w:tr w:rsidR="00C22804" w:rsidRPr="00060481" w14:paraId="447BF84A" w14:textId="77777777" w:rsidTr="00054C33">
        <w:trPr>
          <w:trHeight w:val="300"/>
          <w:jc w:val="center"/>
        </w:trPr>
        <w:tc>
          <w:tcPr>
            <w:tcW w:w="2410" w:type="dxa"/>
            <w:shd w:val="clear" w:color="auto" w:fill="auto"/>
            <w:noWrap/>
            <w:vAlign w:val="bottom"/>
            <w:hideMark/>
          </w:tcPr>
          <w:p w14:paraId="6147896A" w14:textId="77777777"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4</w:t>
            </w:r>
          </w:p>
        </w:tc>
        <w:tc>
          <w:tcPr>
            <w:tcW w:w="1134" w:type="dxa"/>
            <w:shd w:val="clear" w:color="auto" w:fill="auto"/>
            <w:noWrap/>
            <w:vAlign w:val="bottom"/>
            <w:hideMark/>
          </w:tcPr>
          <w:p w14:paraId="106F9B20" w14:textId="75598CDA"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0,05</w:t>
            </w:r>
          </w:p>
        </w:tc>
        <w:tc>
          <w:tcPr>
            <w:tcW w:w="872" w:type="dxa"/>
            <w:tcBorders>
              <w:right w:val="double" w:sz="4" w:space="0" w:color="auto"/>
            </w:tcBorders>
            <w:shd w:val="clear" w:color="auto" w:fill="auto"/>
            <w:noWrap/>
            <w:vAlign w:val="bottom"/>
            <w:hideMark/>
          </w:tcPr>
          <w:p w14:paraId="249ED885" w14:textId="1BE151F7"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380</w:t>
            </w:r>
          </w:p>
        </w:tc>
        <w:tc>
          <w:tcPr>
            <w:tcW w:w="2530" w:type="dxa"/>
            <w:tcBorders>
              <w:left w:val="double" w:sz="4" w:space="0" w:color="auto"/>
            </w:tcBorders>
            <w:vAlign w:val="bottom"/>
          </w:tcPr>
          <w:p w14:paraId="7CE51B23" w14:textId="19E8995E"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16</w:t>
            </w:r>
          </w:p>
        </w:tc>
        <w:tc>
          <w:tcPr>
            <w:tcW w:w="1276" w:type="dxa"/>
            <w:vAlign w:val="bottom"/>
          </w:tcPr>
          <w:p w14:paraId="7C4F1016" w14:textId="74EE179B"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0,21</w:t>
            </w:r>
          </w:p>
        </w:tc>
        <w:tc>
          <w:tcPr>
            <w:tcW w:w="850" w:type="dxa"/>
            <w:vAlign w:val="bottom"/>
          </w:tcPr>
          <w:p w14:paraId="00291E4C" w14:textId="2525937B"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1705</w:t>
            </w:r>
          </w:p>
        </w:tc>
      </w:tr>
      <w:tr w:rsidR="00C22804" w:rsidRPr="00060481" w14:paraId="54FCAD2B" w14:textId="77777777" w:rsidTr="00054C33">
        <w:trPr>
          <w:trHeight w:val="300"/>
          <w:jc w:val="center"/>
        </w:trPr>
        <w:tc>
          <w:tcPr>
            <w:tcW w:w="2410" w:type="dxa"/>
            <w:shd w:val="clear" w:color="auto" w:fill="auto"/>
            <w:noWrap/>
            <w:vAlign w:val="bottom"/>
            <w:hideMark/>
          </w:tcPr>
          <w:p w14:paraId="62F10EF1" w14:textId="77777777"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6</w:t>
            </w:r>
          </w:p>
        </w:tc>
        <w:tc>
          <w:tcPr>
            <w:tcW w:w="1134" w:type="dxa"/>
            <w:shd w:val="clear" w:color="auto" w:fill="auto"/>
            <w:noWrap/>
            <w:vAlign w:val="bottom"/>
            <w:hideMark/>
          </w:tcPr>
          <w:p w14:paraId="54D71688" w14:textId="34FEB1AD"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0,08</w:t>
            </w:r>
          </w:p>
        </w:tc>
        <w:tc>
          <w:tcPr>
            <w:tcW w:w="872" w:type="dxa"/>
            <w:tcBorders>
              <w:right w:val="double" w:sz="4" w:space="0" w:color="auto"/>
            </w:tcBorders>
            <w:shd w:val="clear" w:color="auto" w:fill="auto"/>
            <w:noWrap/>
            <w:vAlign w:val="bottom"/>
            <w:hideMark/>
          </w:tcPr>
          <w:p w14:paraId="5A883739" w14:textId="7501C556"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606</w:t>
            </w:r>
          </w:p>
        </w:tc>
        <w:tc>
          <w:tcPr>
            <w:tcW w:w="2530" w:type="dxa"/>
            <w:tcBorders>
              <w:left w:val="double" w:sz="4" w:space="0" w:color="auto"/>
            </w:tcBorders>
            <w:vAlign w:val="bottom"/>
          </w:tcPr>
          <w:p w14:paraId="36BB5B0D" w14:textId="2D9797EC"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18</w:t>
            </w:r>
          </w:p>
        </w:tc>
        <w:tc>
          <w:tcPr>
            <w:tcW w:w="1276" w:type="dxa"/>
            <w:vAlign w:val="bottom"/>
          </w:tcPr>
          <w:p w14:paraId="4CA0D74A" w14:textId="4E92929F"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0,24</w:t>
            </w:r>
          </w:p>
        </w:tc>
        <w:tc>
          <w:tcPr>
            <w:tcW w:w="850" w:type="dxa"/>
            <w:vAlign w:val="bottom"/>
          </w:tcPr>
          <w:p w14:paraId="51701C5B" w14:textId="00D8FF88"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1919</w:t>
            </w:r>
          </w:p>
        </w:tc>
      </w:tr>
      <w:tr w:rsidR="00C22804" w:rsidRPr="00060481" w14:paraId="4A4682E4" w14:textId="77777777" w:rsidTr="00054C33">
        <w:trPr>
          <w:trHeight w:val="300"/>
          <w:jc w:val="center"/>
        </w:trPr>
        <w:tc>
          <w:tcPr>
            <w:tcW w:w="2410" w:type="dxa"/>
            <w:shd w:val="clear" w:color="auto" w:fill="auto"/>
            <w:noWrap/>
            <w:vAlign w:val="bottom"/>
            <w:hideMark/>
          </w:tcPr>
          <w:p w14:paraId="7C8C29DA" w14:textId="77777777"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8</w:t>
            </w:r>
          </w:p>
        </w:tc>
        <w:tc>
          <w:tcPr>
            <w:tcW w:w="1134" w:type="dxa"/>
            <w:shd w:val="clear" w:color="auto" w:fill="auto"/>
            <w:noWrap/>
            <w:vAlign w:val="bottom"/>
            <w:hideMark/>
          </w:tcPr>
          <w:p w14:paraId="282E8B3B" w14:textId="08003802"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0,10</w:t>
            </w:r>
          </w:p>
        </w:tc>
        <w:tc>
          <w:tcPr>
            <w:tcW w:w="872" w:type="dxa"/>
            <w:tcBorders>
              <w:right w:val="double" w:sz="4" w:space="0" w:color="auto"/>
            </w:tcBorders>
            <w:shd w:val="clear" w:color="auto" w:fill="auto"/>
            <w:noWrap/>
            <w:vAlign w:val="bottom"/>
            <w:hideMark/>
          </w:tcPr>
          <w:p w14:paraId="1CA013A7" w14:textId="5A13C88A"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835</w:t>
            </w:r>
          </w:p>
        </w:tc>
        <w:tc>
          <w:tcPr>
            <w:tcW w:w="2530" w:type="dxa"/>
            <w:tcBorders>
              <w:left w:val="double" w:sz="4" w:space="0" w:color="auto"/>
            </w:tcBorders>
            <w:vAlign w:val="bottom"/>
          </w:tcPr>
          <w:p w14:paraId="441EB081" w14:textId="1FCFA959"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20</w:t>
            </w:r>
          </w:p>
        </w:tc>
        <w:tc>
          <w:tcPr>
            <w:tcW w:w="1276" w:type="dxa"/>
            <w:vAlign w:val="bottom"/>
          </w:tcPr>
          <w:p w14:paraId="68661F99" w14:textId="05BA296C"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0,27</w:t>
            </w:r>
          </w:p>
        </w:tc>
        <w:tc>
          <w:tcPr>
            <w:tcW w:w="850" w:type="dxa"/>
            <w:vAlign w:val="bottom"/>
          </w:tcPr>
          <w:p w14:paraId="30D72F83" w14:textId="34EF9408"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2151</w:t>
            </w:r>
          </w:p>
        </w:tc>
      </w:tr>
      <w:tr w:rsidR="00C22804" w:rsidRPr="00060481" w14:paraId="53891208" w14:textId="77777777" w:rsidTr="00054C33">
        <w:trPr>
          <w:trHeight w:val="300"/>
          <w:jc w:val="center"/>
        </w:trPr>
        <w:tc>
          <w:tcPr>
            <w:tcW w:w="2410" w:type="dxa"/>
            <w:shd w:val="clear" w:color="auto" w:fill="auto"/>
            <w:noWrap/>
            <w:vAlign w:val="bottom"/>
            <w:hideMark/>
          </w:tcPr>
          <w:p w14:paraId="0E18378D" w14:textId="77777777"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10</w:t>
            </w:r>
          </w:p>
        </w:tc>
        <w:tc>
          <w:tcPr>
            <w:tcW w:w="1134" w:type="dxa"/>
            <w:shd w:val="clear" w:color="auto" w:fill="auto"/>
            <w:noWrap/>
            <w:vAlign w:val="bottom"/>
            <w:hideMark/>
          </w:tcPr>
          <w:p w14:paraId="5217E414" w14:textId="208C4207"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0,13</w:t>
            </w:r>
          </w:p>
        </w:tc>
        <w:tc>
          <w:tcPr>
            <w:tcW w:w="872" w:type="dxa"/>
            <w:tcBorders>
              <w:right w:val="double" w:sz="4" w:space="0" w:color="auto"/>
            </w:tcBorders>
            <w:shd w:val="clear" w:color="auto" w:fill="auto"/>
            <w:noWrap/>
            <w:vAlign w:val="bottom"/>
            <w:hideMark/>
          </w:tcPr>
          <w:p w14:paraId="7995B485" w14:textId="03AA4433"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1053</w:t>
            </w:r>
          </w:p>
        </w:tc>
        <w:tc>
          <w:tcPr>
            <w:tcW w:w="2530" w:type="dxa"/>
            <w:tcBorders>
              <w:left w:val="double" w:sz="4" w:space="0" w:color="auto"/>
            </w:tcBorders>
            <w:vAlign w:val="bottom"/>
          </w:tcPr>
          <w:p w14:paraId="7F3B49AC" w14:textId="660ED7C9" w:rsidR="00C22804" w:rsidRPr="00060481" w:rsidRDefault="00C22804" w:rsidP="00F0126F">
            <w:pPr>
              <w:spacing w:after="0" w:line="240" w:lineRule="auto"/>
              <w:jc w:val="center"/>
              <w:rPr>
                <w:rFonts w:eastAsia="Times New Roman"/>
                <w:b/>
                <w:color w:val="000000"/>
                <w:lang w:eastAsia="cs-CZ"/>
              </w:rPr>
            </w:pPr>
            <w:r>
              <w:rPr>
                <w:rFonts w:eastAsia="Times New Roman"/>
                <w:b/>
                <w:color w:val="000000"/>
                <w:lang w:eastAsia="cs-CZ"/>
              </w:rPr>
              <w:t>22</w:t>
            </w:r>
          </w:p>
        </w:tc>
        <w:tc>
          <w:tcPr>
            <w:tcW w:w="1276" w:type="dxa"/>
            <w:vAlign w:val="bottom"/>
          </w:tcPr>
          <w:p w14:paraId="20865953" w14:textId="1EFEFA65"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0,28</w:t>
            </w:r>
          </w:p>
        </w:tc>
        <w:tc>
          <w:tcPr>
            <w:tcW w:w="850" w:type="dxa"/>
            <w:vAlign w:val="bottom"/>
          </w:tcPr>
          <w:p w14:paraId="5D1D9925" w14:textId="627934E6"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2231</w:t>
            </w:r>
          </w:p>
        </w:tc>
      </w:tr>
      <w:tr w:rsidR="00C22804" w:rsidRPr="00060481" w14:paraId="0DCB0F43" w14:textId="77777777" w:rsidTr="00054C33">
        <w:trPr>
          <w:trHeight w:val="300"/>
          <w:jc w:val="center"/>
        </w:trPr>
        <w:tc>
          <w:tcPr>
            <w:tcW w:w="2410" w:type="dxa"/>
            <w:shd w:val="clear" w:color="auto" w:fill="auto"/>
            <w:noWrap/>
            <w:vAlign w:val="bottom"/>
          </w:tcPr>
          <w:p w14:paraId="57911A81" w14:textId="2F532523" w:rsidR="00C22804" w:rsidRPr="00060481" w:rsidRDefault="00C22804" w:rsidP="00F0126F">
            <w:pPr>
              <w:spacing w:after="0" w:line="240" w:lineRule="auto"/>
              <w:jc w:val="center"/>
              <w:rPr>
                <w:rFonts w:eastAsia="Times New Roman"/>
                <w:b/>
                <w:color w:val="000000"/>
                <w:lang w:eastAsia="cs-CZ"/>
              </w:rPr>
            </w:pPr>
            <w:r w:rsidRPr="00060481">
              <w:rPr>
                <w:rFonts w:eastAsia="Times New Roman"/>
                <w:b/>
                <w:color w:val="000000"/>
                <w:lang w:eastAsia="cs-CZ"/>
              </w:rPr>
              <w:t>12</w:t>
            </w:r>
          </w:p>
        </w:tc>
        <w:tc>
          <w:tcPr>
            <w:tcW w:w="1134" w:type="dxa"/>
            <w:shd w:val="clear" w:color="auto" w:fill="auto"/>
            <w:noWrap/>
            <w:vAlign w:val="bottom"/>
          </w:tcPr>
          <w:p w14:paraId="74B2BB99" w14:textId="4D9BC99E"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0,16</w:t>
            </w:r>
          </w:p>
        </w:tc>
        <w:tc>
          <w:tcPr>
            <w:tcW w:w="872" w:type="dxa"/>
            <w:tcBorders>
              <w:right w:val="double" w:sz="4" w:space="0" w:color="auto"/>
            </w:tcBorders>
            <w:shd w:val="clear" w:color="auto" w:fill="auto"/>
            <w:noWrap/>
            <w:vAlign w:val="bottom"/>
          </w:tcPr>
          <w:p w14:paraId="07D3DCA3" w14:textId="5699798E" w:rsidR="00C22804" w:rsidRDefault="00C22804" w:rsidP="00F0126F">
            <w:pPr>
              <w:spacing w:after="0" w:line="240" w:lineRule="auto"/>
              <w:jc w:val="right"/>
              <w:rPr>
                <w:rFonts w:eastAsia="Times New Roman"/>
                <w:color w:val="000000"/>
                <w:lang w:eastAsia="cs-CZ"/>
              </w:rPr>
            </w:pPr>
            <w:r>
              <w:rPr>
                <w:rFonts w:eastAsia="Times New Roman"/>
                <w:color w:val="000000"/>
                <w:lang w:eastAsia="cs-CZ"/>
              </w:rPr>
              <w:t>1281</w:t>
            </w:r>
          </w:p>
        </w:tc>
        <w:tc>
          <w:tcPr>
            <w:tcW w:w="2530" w:type="dxa"/>
            <w:tcBorders>
              <w:left w:val="double" w:sz="4" w:space="0" w:color="auto"/>
            </w:tcBorders>
            <w:vAlign w:val="bottom"/>
          </w:tcPr>
          <w:p w14:paraId="65C41D06" w14:textId="4590AA79" w:rsidR="00C22804" w:rsidRPr="00060481" w:rsidRDefault="00C22804" w:rsidP="00F0126F">
            <w:pPr>
              <w:spacing w:after="0" w:line="240" w:lineRule="auto"/>
              <w:jc w:val="center"/>
              <w:rPr>
                <w:rFonts w:eastAsia="Times New Roman"/>
                <w:b/>
                <w:color w:val="000000"/>
                <w:lang w:eastAsia="cs-CZ"/>
              </w:rPr>
            </w:pPr>
            <w:r>
              <w:rPr>
                <w:rFonts w:eastAsia="Times New Roman"/>
                <w:b/>
                <w:color w:val="000000"/>
                <w:lang w:eastAsia="cs-CZ"/>
              </w:rPr>
              <w:t>24</w:t>
            </w:r>
          </w:p>
        </w:tc>
        <w:tc>
          <w:tcPr>
            <w:tcW w:w="1276" w:type="dxa"/>
            <w:vAlign w:val="bottom"/>
          </w:tcPr>
          <w:p w14:paraId="2F9A57C8" w14:textId="5EEF578F" w:rsidR="00C22804" w:rsidRPr="00060481" w:rsidRDefault="00C22804" w:rsidP="00F0126F">
            <w:pPr>
              <w:spacing w:after="0" w:line="240" w:lineRule="auto"/>
              <w:jc w:val="right"/>
              <w:rPr>
                <w:rFonts w:eastAsia="Times New Roman"/>
                <w:color w:val="000000"/>
                <w:lang w:eastAsia="cs-CZ"/>
              </w:rPr>
            </w:pPr>
            <w:r>
              <w:rPr>
                <w:rFonts w:eastAsia="Times New Roman"/>
                <w:color w:val="000000"/>
                <w:lang w:eastAsia="cs-CZ"/>
              </w:rPr>
              <w:t>0,3</w:t>
            </w:r>
          </w:p>
        </w:tc>
        <w:tc>
          <w:tcPr>
            <w:tcW w:w="850" w:type="dxa"/>
            <w:vAlign w:val="bottom"/>
          </w:tcPr>
          <w:p w14:paraId="4F265D03" w14:textId="4FC91829" w:rsidR="00C22804" w:rsidRDefault="00C22804" w:rsidP="00F0126F">
            <w:pPr>
              <w:spacing w:after="0" w:line="240" w:lineRule="auto"/>
              <w:jc w:val="right"/>
              <w:rPr>
                <w:rFonts w:eastAsia="Times New Roman"/>
                <w:color w:val="000000"/>
                <w:lang w:eastAsia="cs-CZ"/>
              </w:rPr>
            </w:pPr>
            <w:r>
              <w:rPr>
                <w:rFonts w:eastAsia="Times New Roman"/>
                <w:color w:val="000000"/>
                <w:lang w:eastAsia="cs-CZ"/>
              </w:rPr>
              <w:t>2390</w:t>
            </w:r>
          </w:p>
        </w:tc>
      </w:tr>
    </w:tbl>
    <w:p w14:paraId="31F856FB" w14:textId="77777777" w:rsidR="001950C0" w:rsidRPr="005A7C7E" w:rsidRDefault="001950C0" w:rsidP="001950C0">
      <w:pPr>
        <w:pStyle w:val="Nadpis1"/>
        <w:numPr>
          <w:ilvl w:val="0"/>
          <w:numId w:val="32"/>
        </w:numPr>
        <w:rPr>
          <w:noProof/>
        </w:rPr>
      </w:pPr>
      <w:r>
        <w:rPr>
          <w:noProof/>
        </w:rPr>
        <w:t>Návrh a realizace soustavy optických komponent pro monitorovací systém</w:t>
      </w:r>
    </w:p>
    <w:p w14:paraId="713CA13A" w14:textId="388511D1" w:rsidR="00541EB0" w:rsidRDefault="00541EB0" w:rsidP="00541EB0">
      <w:pPr>
        <w:spacing w:before="240"/>
        <w:rPr>
          <w:sz w:val="24"/>
          <w:szCs w:val="24"/>
          <w:lang w:eastAsia="x-none"/>
        </w:rPr>
      </w:pPr>
      <w:r w:rsidRPr="00541EB0">
        <w:rPr>
          <w:sz w:val="24"/>
          <w:szCs w:val="24"/>
          <w:lang w:eastAsia="x-none"/>
        </w:rPr>
        <w:t>Od začátku návrhu experimentů bylo jasné, že při studiu vzduchové vrstvy na hydrofobním materiálu nemůže být použita jakákoliv kontaktní měřicí metoda. Vzduchová vrstva se vytváří přímo na povrchu, který je porézní, zásah do povrchu, např. osazením tlakovým senzorem, by tento povrch nenávratně zničil. Také zavádění drátkových s</w:t>
      </w:r>
      <w:r w:rsidR="00F163B7">
        <w:rPr>
          <w:sz w:val="24"/>
          <w:szCs w:val="24"/>
          <w:lang w:eastAsia="x-none"/>
        </w:rPr>
        <w:t>ond nepřicházelo v úvahu.</w:t>
      </w:r>
      <w:r w:rsidRPr="00541EB0">
        <w:rPr>
          <w:sz w:val="24"/>
          <w:szCs w:val="24"/>
          <w:lang w:eastAsia="x-none"/>
        </w:rPr>
        <w:t xml:space="preserve"> Vhodnou cestou se nabízela optická metoda. Laboratoř Oddělení fyzikálních měření je vybavena špičkovou měřicí a vizualizační technikou. </w:t>
      </w:r>
    </w:p>
    <w:p w14:paraId="7E92F9D7" w14:textId="52C9D9AD" w:rsidR="00F163B7" w:rsidRDefault="00F163B7" w:rsidP="00F163B7">
      <w:pPr>
        <w:ind w:left="360"/>
        <w:rPr>
          <w:lang w:eastAsia="x-none"/>
        </w:rPr>
      </w:pPr>
      <w:r w:rsidRPr="005A7C7E">
        <w:rPr>
          <w:noProof/>
          <w:lang w:eastAsia="cs-CZ"/>
        </w:rPr>
        <mc:AlternateContent>
          <mc:Choice Requires="wps">
            <w:drawing>
              <wp:anchor distT="0" distB="0" distL="114300" distR="114300" simplePos="0" relativeHeight="251667456" behindDoc="0" locked="0" layoutInCell="1" allowOverlap="1" wp14:anchorId="437A494C" wp14:editId="08B75B78">
                <wp:simplePos x="0" y="0"/>
                <wp:positionH relativeFrom="column">
                  <wp:posOffset>4897156</wp:posOffset>
                </wp:positionH>
                <wp:positionV relativeFrom="paragraph">
                  <wp:posOffset>388716</wp:posOffset>
                </wp:positionV>
                <wp:extent cx="874395" cy="482600"/>
                <wp:effectExtent l="742950" t="0" r="20955" b="12700"/>
                <wp:wrapNone/>
                <wp:docPr id="57" name="Čárový popisek 1 57"/>
                <wp:cNvGraphicFramePr/>
                <a:graphic xmlns:a="http://schemas.openxmlformats.org/drawingml/2006/main">
                  <a:graphicData uri="http://schemas.microsoft.com/office/word/2010/wordprocessingShape">
                    <wps:wsp>
                      <wps:cNvSpPr/>
                      <wps:spPr>
                        <a:xfrm>
                          <a:off x="0" y="0"/>
                          <a:ext cx="874395" cy="482600"/>
                        </a:xfrm>
                        <a:prstGeom prst="borderCallout1">
                          <a:avLst>
                            <a:gd name="adj1" fmla="val 18750"/>
                            <a:gd name="adj2" fmla="val -8333"/>
                            <a:gd name="adj3" fmla="val 80511"/>
                            <a:gd name="adj4" fmla="val -85092"/>
                          </a:avLst>
                        </a:prstGeom>
                        <a:noFill/>
                        <a:ln w="12700" cap="flat" cmpd="sng" algn="ctr">
                          <a:solidFill>
                            <a:srgbClr val="4F81BD">
                              <a:shade val="50000"/>
                            </a:srgbClr>
                          </a:solidFill>
                          <a:prstDash val="solid"/>
                        </a:ln>
                        <a:effectLst/>
                      </wps:spPr>
                      <wps:txbx>
                        <w:txbxContent>
                          <w:p w14:paraId="638A1554" w14:textId="5DD5F0B1" w:rsidR="00F163B7" w:rsidRPr="001D3FDD" w:rsidRDefault="00F163B7" w:rsidP="00F163B7">
                            <w:pPr>
                              <w:jc w:val="center"/>
                              <w:rPr>
                                <w:color w:val="000000" w:themeColor="text1"/>
                              </w:rPr>
                            </w:pPr>
                            <w:r>
                              <w:rPr>
                                <w:color w:val="000000" w:themeColor="text1"/>
                              </w:rPr>
                              <w:t>Vzduchová vrstva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Čárový popisek 1 57" o:spid="_x0000_s1026" type="#_x0000_t47" style="position:absolute;left:0;text-align:left;margin-left:385.6pt;margin-top:30.6pt;width:68.85pt;height:3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" adj="-18380,17390" filled="f" strokecolor="#385d8a" strokeweight="1pt">
                <v:textbox inset="0,0,0,0">
                  <w:txbxContent>
                    <w:p w14:paraId="638A1554" w14:textId="5DD5F0B1" w:rsidR="00F163B7" w:rsidRPr="001D3FDD" w:rsidRDefault="00F163B7" w:rsidP="00F163B7">
                      <w:pPr>
                        <w:jc w:val="center"/>
                        <w:rPr>
                          <w:color w:val="000000" w:themeColor="text1"/>
                        </w:rPr>
                      </w:pPr>
                      <w:r>
                        <w:rPr>
                          <w:color w:val="000000" w:themeColor="text1"/>
                        </w:rPr>
                        <w:t>Vzduchová vrstva</w:t>
                      </w:r>
                    </w:p>
                  </w:txbxContent>
                </v:textbox>
                <o:callout v:ext="edit" minusy="t"/>
              </v:shape>
            </w:pict>
          </mc:Fallback>
        </mc:AlternateContent>
      </w:r>
      <w:r w:rsidRPr="005A7C7E">
        <w:rPr>
          <w:noProof/>
          <w:lang w:eastAsia="cs-CZ"/>
        </w:rPr>
        <mc:AlternateContent>
          <mc:Choice Requires="wps">
            <w:drawing>
              <wp:anchor distT="0" distB="0" distL="114300" distR="114300" simplePos="0" relativeHeight="251665408" behindDoc="0" locked="0" layoutInCell="1" allowOverlap="1" wp14:anchorId="10813867" wp14:editId="2ACE7C1E">
                <wp:simplePos x="0" y="0"/>
                <wp:positionH relativeFrom="column">
                  <wp:posOffset>2136140</wp:posOffset>
                </wp:positionH>
                <wp:positionV relativeFrom="paragraph">
                  <wp:posOffset>1035685</wp:posOffset>
                </wp:positionV>
                <wp:extent cx="874395" cy="238125"/>
                <wp:effectExtent l="781050" t="0" r="20955" b="28575"/>
                <wp:wrapNone/>
                <wp:docPr id="85" name="Čárový popisek 1 85"/>
                <wp:cNvGraphicFramePr/>
                <a:graphic xmlns:a="http://schemas.openxmlformats.org/drawingml/2006/main">
                  <a:graphicData uri="http://schemas.microsoft.com/office/word/2010/wordprocessingShape">
                    <wps:wsp>
                      <wps:cNvSpPr/>
                      <wps:spPr>
                        <a:xfrm>
                          <a:off x="0" y="0"/>
                          <a:ext cx="874395" cy="238125"/>
                        </a:xfrm>
                        <a:prstGeom prst="borderCallout1">
                          <a:avLst>
                            <a:gd name="adj1" fmla="val 56568"/>
                            <a:gd name="adj2" fmla="val -3937"/>
                            <a:gd name="adj3" fmla="val 12668"/>
                            <a:gd name="adj4" fmla="val -88139"/>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14:paraId="25EBD654" w14:textId="72DC00F1" w:rsidR="00F163B7" w:rsidRPr="001D3FDD" w:rsidRDefault="00F163B7" w:rsidP="00F163B7">
                            <w:pPr>
                              <w:jc w:val="center"/>
                              <w:rPr>
                                <w:color w:val="000000" w:themeColor="text1"/>
                              </w:rPr>
                            </w:pPr>
                            <w:r>
                              <w:rPr>
                                <w:color w:val="000000" w:themeColor="text1"/>
                              </w:rPr>
                              <w:t>UH povrch</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Čárový popisek 1 85" o:spid="_x0000_s1027" type="#_x0000_t47" style="position:absolute;left:0;text-align:left;margin-left:168.2pt;margin-top:81.55pt;width:68.85pt;height:1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" adj="-19038,2736,-850,12219" filled="f" strokecolor="#31479e [2404]" strokeweight="1pt">
                <v:textbox inset="0,0,0,0">
                  <w:txbxContent>
                    <w:p w14:paraId="25EBD654" w14:textId="72DC00F1" w:rsidR="00F163B7" w:rsidRPr="001D3FDD" w:rsidRDefault="00F163B7" w:rsidP="00F163B7">
                      <w:pPr>
                        <w:jc w:val="center"/>
                        <w:rPr>
                          <w:color w:val="000000" w:themeColor="text1"/>
                        </w:rPr>
                      </w:pPr>
                      <w:r>
                        <w:rPr>
                          <w:color w:val="000000" w:themeColor="text1"/>
                        </w:rPr>
                        <w:t>UH povrch</w:t>
                      </w:r>
                    </w:p>
                  </w:txbxContent>
                </v:textbox>
              </v:shape>
            </w:pict>
          </mc:Fallback>
        </mc:AlternateContent>
      </w:r>
      <w:r w:rsidRPr="005A7C7E">
        <w:rPr>
          <w:noProof/>
          <w:lang w:eastAsia="cs-CZ"/>
        </w:rPr>
        <mc:AlternateContent>
          <mc:Choice Requires="wps">
            <w:drawing>
              <wp:anchor distT="0" distB="0" distL="114300" distR="114300" simplePos="0" relativeHeight="251664384" behindDoc="0" locked="0" layoutInCell="1" allowOverlap="1" wp14:anchorId="25C26880" wp14:editId="54ECAD7E">
                <wp:simplePos x="0" y="0"/>
                <wp:positionH relativeFrom="column">
                  <wp:posOffset>2145330</wp:posOffset>
                </wp:positionH>
                <wp:positionV relativeFrom="paragraph">
                  <wp:posOffset>543991</wp:posOffset>
                </wp:positionV>
                <wp:extent cx="874395" cy="405130"/>
                <wp:effectExtent l="800100" t="0" r="20955" b="13970"/>
                <wp:wrapNone/>
                <wp:docPr id="84" name="Čárový popisek 1 84"/>
                <wp:cNvGraphicFramePr/>
                <a:graphic xmlns:a="http://schemas.openxmlformats.org/drawingml/2006/main">
                  <a:graphicData uri="http://schemas.microsoft.com/office/word/2010/wordprocessingShape">
                    <wps:wsp>
                      <wps:cNvSpPr/>
                      <wps:spPr>
                        <a:xfrm>
                          <a:off x="0" y="0"/>
                          <a:ext cx="874395" cy="405130"/>
                        </a:xfrm>
                        <a:prstGeom prst="borderCallout1">
                          <a:avLst>
                            <a:gd name="adj1" fmla="val 18750"/>
                            <a:gd name="adj2" fmla="val -8333"/>
                            <a:gd name="adj3" fmla="val 89959"/>
                            <a:gd name="adj4" fmla="val -91784"/>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14:paraId="66E4BE27" w14:textId="0FCA6ABC" w:rsidR="00F163B7" w:rsidRPr="001D3FDD" w:rsidRDefault="00F163B7" w:rsidP="00F163B7">
                            <w:pPr>
                              <w:jc w:val="center"/>
                              <w:rPr>
                                <w:color w:val="000000" w:themeColor="text1"/>
                              </w:rPr>
                            </w:pPr>
                            <w:r>
                              <w:rPr>
                                <w:color w:val="000000" w:themeColor="text1"/>
                              </w:rPr>
                              <w:t>Vzduchová vrstva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Čárový popisek 1 84" o:spid="_x0000_s1028" type="#_x0000_t47" style="position:absolute;left:0;text-align:left;margin-left:168.9pt;margin-top:42.85pt;width:68.85pt;height:31.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" adj="-19825,19431" filled="f" strokecolor="#31479e [2404]" strokeweight="1pt">
                <v:textbox inset="0,0,0,0">
                  <w:txbxContent>
                    <w:p w14:paraId="66E4BE27" w14:textId="0FCA6ABC" w:rsidR="00F163B7" w:rsidRPr="001D3FDD" w:rsidRDefault="00F163B7" w:rsidP="00F163B7">
                      <w:pPr>
                        <w:jc w:val="center"/>
                        <w:rPr>
                          <w:color w:val="000000" w:themeColor="text1"/>
                        </w:rPr>
                      </w:pPr>
                      <w:r>
                        <w:rPr>
                          <w:color w:val="000000" w:themeColor="text1"/>
                        </w:rPr>
                        <w:t>Vzduchová vrstva</w:t>
                      </w:r>
                    </w:p>
                  </w:txbxContent>
                </v:textbox>
                <o:callout v:ext="edit" minusy="t"/>
              </v:shape>
            </w:pict>
          </mc:Fallback>
        </mc:AlternateContent>
      </w:r>
      <w:r w:rsidRPr="005A7C7E">
        <w:rPr>
          <w:noProof/>
          <w:lang w:eastAsia="cs-CZ"/>
        </w:rPr>
        <mc:AlternateContent>
          <mc:Choice Requires="wps">
            <w:drawing>
              <wp:anchor distT="0" distB="0" distL="114300" distR="114300" simplePos="0" relativeHeight="251663360" behindDoc="0" locked="0" layoutInCell="1" allowOverlap="1" wp14:anchorId="678797A7" wp14:editId="6771401B">
                <wp:simplePos x="0" y="0"/>
                <wp:positionH relativeFrom="column">
                  <wp:posOffset>1730375</wp:posOffset>
                </wp:positionH>
                <wp:positionV relativeFrom="paragraph">
                  <wp:posOffset>225425</wp:posOffset>
                </wp:positionV>
                <wp:extent cx="1295400" cy="238125"/>
                <wp:effectExtent l="457200" t="0" r="19050" b="390525"/>
                <wp:wrapNone/>
                <wp:docPr id="83" name="Čárový popisek 1 83"/>
                <wp:cNvGraphicFramePr/>
                <a:graphic xmlns:a="http://schemas.openxmlformats.org/drawingml/2006/main">
                  <a:graphicData uri="http://schemas.microsoft.com/office/word/2010/wordprocessingShape">
                    <wps:wsp>
                      <wps:cNvSpPr/>
                      <wps:spPr>
                        <a:xfrm>
                          <a:off x="0" y="0"/>
                          <a:ext cx="1295400" cy="238125"/>
                        </a:xfrm>
                        <a:prstGeom prst="borderCallout1">
                          <a:avLst>
                            <a:gd name="adj1" fmla="val 39113"/>
                            <a:gd name="adj2" fmla="val -1939"/>
                            <a:gd name="adj3" fmla="val 241711"/>
                            <a:gd name="adj4" fmla="val -34590"/>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14:paraId="76599CE4" w14:textId="24779C88" w:rsidR="00F163B7" w:rsidRPr="001D3FDD" w:rsidRDefault="00F163B7" w:rsidP="00F163B7">
                            <w:pPr>
                              <w:jc w:val="center"/>
                              <w:rPr>
                                <w:color w:val="000000" w:themeColor="text1"/>
                              </w:rPr>
                            </w:pPr>
                            <w:r>
                              <w:rPr>
                                <w:color w:val="000000" w:themeColor="text1"/>
                              </w:rPr>
                              <w:t>Kapalina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Čárový popisek 1 83" o:spid="_x0000_s1029" type="#_x0000_t47" style="position:absolute;left:0;text-align:left;margin-left:136.25pt;margin-top:17.75pt;width:102pt;height:1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" adj="-7471,52210,-419,8448" filled="f" strokecolor="#31479e [2404]" strokeweight="1pt">
                <v:textbox inset="0,0,0,0">
                  <w:txbxContent>
                    <w:p w14:paraId="76599CE4" w14:textId="24779C88" w:rsidR="00F163B7" w:rsidRPr="001D3FDD" w:rsidRDefault="00F163B7" w:rsidP="00F163B7">
                      <w:pPr>
                        <w:jc w:val="center"/>
                        <w:rPr>
                          <w:color w:val="000000" w:themeColor="text1"/>
                        </w:rPr>
                      </w:pPr>
                      <w:r>
                        <w:rPr>
                          <w:color w:val="000000" w:themeColor="text1"/>
                        </w:rPr>
                        <w:t>Kapalina</w:t>
                      </w:r>
                    </w:p>
                  </w:txbxContent>
                </v:textbox>
                <o:callout v:ext="edit" minusy="t"/>
              </v:shape>
            </w:pict>
          </mc:Fallback>
        </mc:AlternateContent>
      </w:r>
      <w:r w:rsidRPr="005A7C7E">
        <w:rPr>
          <w:noProof/>
          <w:lang w:eastAsia="cs-CZ"/>
        </w:rPr>
        <mc:AlternateContent>
          <mc:Choice Requires="wps">
            <w:drawing>
              <wp:anchor distT="0" distB="0" distL="114300" distR="114300" simplePos="0" relativeHeight="251668480" behindDoc="0" locked="0" layoutInCell="1" allowOverlap="1" wp14:anchorId="7AA0738D" wp14:editId="24B0AAAD">
                <wp:simplePos x="0" y="0"/>
                <wp:positionH relativeFrom="column">
                  <wp:posOffset>4906645</wp:posOffset>
                </wp:positionH>
                <wp:positionV relativeFrom="paragraph">
                  <wp:posOffset>59690</wp:posOffset>
                </wp:positionV>
                <wp:extent cx="874395" cy="238125"/>
                <wp:effectExtent l="1143000" t="0" r="20955" b="428625"/>
                <wp:wrapNone/>
                <wp:docPr id="56" name="Čárový popisek 1 56"/>
                <wp:cNvGraphicFramePr/>
                <a:graphic xmlns:a="http://schemas.openxmlformats.org/drawingml/2006/main">
                  <a:graphicData uri="http://schemas.microsoft.com/office/word/2010/wordprocessingShape">
                    <wps:wsp>
                      <wps:cNvSpPr/>
                      <wps:spPr>
                        <a:xfrm>
                          <a:off x="0" y="0"/>
                          <a:ext cx="874395" cy="238125"/>
                        </a:xfrm>
                        <a:prstGeom prst="borderCallout1">
                          <a:avLst>
                            <a:gd name="adj1" fmla="val 56568"/>
                            <a:gd name="adj2" fmla="val -3937"/>
                            <a:gd name="adj3" fmla="val 257422"/>
                            <a:gd name="adj4" fmla="val -130014"/>
                          </a:avLst>
                        </a:prstGeom>
                        <a:noFill/>
                        <a:ln w="12700" cap="flat" cmpd="sng" algn="ctr">
                          <a:solidFill>
                            <a:srgbClr val="4F81BD">
                              <a:shade val="50000"/>
                            </a:srgbClr>
                          </a:solidFill>
                          <a:prstDash val="solid"/>
                        </a:ln>
                        <a:effectLst/>
                      </wps:spPr>
                      <wps:txbx>
                        <w:txbxContent>
                          <w:p w14:paraId="705FCA96" w14:textId="150C8799" w:rsidR="00F163B7" w:rsidRPr="001D3FDD" w:rsidRDefault="00F163B7" w:rsidP="00F163B7">
                            <w:pPr>
                              <w:jc w:val="center"/>
                              <w:rPr>
                                <w:color w:val="000000" w:themeColor="text1"/>
                              </w:rPr>
                            </w:pPr>
                            <w:r>
                              <w:rPr>
                                <w:color w:val="000000" w:themeColor="text1"/>
                              </w:rPr>
                              <w:t>UH povrch</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Čárový popisek 1 56" o:spid="_x0000_s1030" type="#_x0000_t47" style="position:absolute;left:0;text-align:left;margin-left:386.35pt;margin-top:4.7pt;width:68.85pt;height:1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" adj="-28083,55603,-850,12219" filled="f" strokecolor="#385d8a" strokeweight="1pt">
                <v:textbox inset="0,0,0,0">
                  <w:txbxContent>
                    <w:p w14:paraId="705FCA96" w14:textId="150C8799" w:rsidR="00F163B7" w:rsidRPr="001D3FDD" w:rsidRDefault="00F163B7" w:rsidP="00F163B7">
                      <w:pPr>
                        <w:jc w:val="center"/>
                        <w:rPr>
                          <w:color w:val="000000" w:themeColor="text1"/>
                        </w:rPr>
                      </w:pPr>
                      <w:r>
                        <w:rPr>
                          <w:color w:val="000000" w:themeColor="text1"/>
                        </w:rPr>
                        <w:t xml:space="preserve">UH </w:t>
                      </w:r>
                      <w:r>
                        <w:rPr>
                          <w:color w:val="000000" w:themeColor="text1"/>
                        </w:rPr>
                        <w:t>povrch</w:t>
                      </w:r>
                    </w:p>
                  </w:txbxContent>
                </v:textbox>
                <o:callout v:ext="edit" minusy="t"/>
              </v:shape>
            </w:pict>
          </mc:Fallback>
        </mc:AlternateContent>
      </w:r>
      <w:r w:rsidRPr="005A7C7E">
        <w:rPr>
          <w:noProof/>
          <w:lang w:eastAsia="cs-CZ"/>
        </w:rPr>
        <mc:AlternateContent>
          <mc:Choice Requires="wps">
            <w:drawing>
              <wp:anchor distT="0" distB="0" distL="114300" distR="114300" simplePos="0" relativeHeight="251666432" behindDoc="0" locked="0" layoutInCell="1" allowOverlap="1" wp14:anchorId="45A90A09" wp14:editId="00F2DA5C">
                <wp:simplePos x="0" y="0"/>
                <wp:positionH relativeFrom="column">
                  <wp:posOffset>4822825</wp:posOffset>
                </wp:positionH>
                <wp:positionV relativeFrom="paragraph">
                  <wp:posOffset>951865</wp:posOffset>
                </wp:positionV>
                <wp:extent cx="1295400" cy="238125"/>
                <wp:effectExtent l="552450" t="0" r="19050" b="28575"/>
                <wp:wrapNone/>
                <wp:docPr id="58" name="Čárový popisek 1 58"/>
                <wp:cNvGraphicFramePr/>
                <a:graphic xmlns:a="http://schemas.openxmlformats.org/drawingml/2006/main">
                  <a:graphicData uri="http://schemas.microsoft.com/office/word/2010/wordprocessingShape">
                    <wps:wsp>
                      <wps:cNvSpPr/>
                      <wps:spPr>
                        <a:xfrm>
                          <a:off x="0" y="0"/>
                          <a:ext cx="1295400" cy="238125"/>
                        </a:xfrm>
                        <a:prstGeom prst="borderCallout1">
                          <a:avLst>
                            <a:gd name="adj1" fmla="val 39113"/>
                            <a:gd name="adj2" fmla="val -1939"/>
                            <a:gd name="adj3" fmla="val 45347"/>
                            <a:gd name="adj4" fmla="val -41970"/>
                          </a:avLst>
                        </a:prstGeom>
                        <a:noFill/>
                        <a:ln w="12700" cap="flat" cmpd="sng" algn="ctr">
                          <a:solidFill>
                            <a:srgbClr val="4F81BD">
                              <a:shade val="50000"/>
                            </a:srgbClr>
                          </a:solidFill>
                          <a:prstDash val="solid"/>
                        </a:ln>
                        <a:effectLst/>
                      </wps:spPr>
                      <wps:txbx>
                        <w:txbxContent>
                          <w:p w14:paraId="436115ED" w14:textId="6D78BF40" w:rsidR="00F163B7" w:rsidRPr="001D3FDD" w:rsidRDefault="00F163B7" w:rsidP="00F163B7">
                            <w:pPr>
                              <w:jc w:val="center"/>
                              <w:rPr>
                                <w:color w:val="000000" w:themeColor="text1"/>
                              </w:rPr>
                            </w:pPr>
                            <w:r>
                              <w:rPr>
                                <w:color w:val="000000" w:themeColor="text1"/>
                              </w:rPr>
                              <w:t>Kapalina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Čárový popisek 1 58" o:spid="_x0000_s1031" type="#_x0000_t47" style="position:absolute;left:0;text-align:left;margin-left:379.75pt;margin-top:74.95pt;width:102pt;height:18.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" adj="-9066,9795,-419,8448" filled="f" strokecolor="#385d8a" strokeweight="1pt">
                <v:textbox inset="0,0,0,0">
                  <w:txbxContent>
                    <w:p w14:paraId="436115ED" w14:textId="6D78BF40" w:rsidR="00F163B7" w:rsidRPr="001D3FDD" w:rsidRDefault="00F163B7" w:rsidP="00F163B7">
                      <w:pPr>
                        <w:jc w:val="center"/>
                        <w:rPr>
                          <w:color w:val="000000" w:themeColor="text1"/>
                        </w:rPr>
                      </w:pPr>
                      <w:r>
                        <w:rPr>
                          <w:color w:val="000000" w:themeColor="text1"/>
                        </w:rPr>
                        <w:t>Kapalina</w:t>
                      </w:r>
                    </w:p>
                  </w:txbxContent>
                </v:textbox>
                <o:callout v:ext="edit" minusy="t"/>
              </v:shape>
            </w:pict>
          </mc:Fallback>
        </mc:AlternateContent>
      </w:r>
      <w:r w:rsidRPr="005A7C7E">
        <w:rPr>
          <w:noProof/>
          <w:lang w:eastAsia="cs-CZ"/>
        </w:rPr>
        <mc:AlternateContent>
          <mc:Choice Requires="wpg">
            <w:drawing>
              <wp:inline distT="0" distB="0" distL="0" distR="0" wp14:anchorId="7FAF9BCA" wp14:editId="0EF88036">
                <wp:extent cx="1731818" cy="630373"/>
                <wp:effectExtent l="0" t="0" r="20955" b="17780"/>
                <wp:docPr id="59" name="Skupina 60"/>
                <wp:cNvGraphicFramePr/>
                <a:graphic xmlns:a="http://schemas.openxmlformats.org/drawingml/2006/main">
                  <a:graphicData uri="http://schemas.microsoft.com/office/word/2010/wordprocessingGroup">
                    <wpg:wgp>
                      <wpg:cNvGrpSpPr/>
                      <wpg:grpSpPr>
                        <a:xfrm>
                          <a:off x="0" y="0"/>
                          <a:ext cx="1731818" cy="630373"/>
                          <a:chOff x="0" y="0"/>
                          <a:chExt cx="4033147" cy="1296144"/>
                        </a:xfrm>
                      </wpg:grpSpPr>
                      <wps:wsp>
                        <wps:cNvPr id="60" name="Obdélník 60"/>
                        <wps:cNvSpPr/>
                        <wps:spPr>
                          <a:xfrm>
                            <a:off x="1373225" y="324036"/>
                            <a:ext cx="1287577" cy="6480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1" name="Zaoblený obdélník 61"/>
                        <wps:cNvSpPr/>
                        <wps:spPr>
                          <a:xfrm rot="5400000">
                            <a:off x="1953026" y="331577"/>
                            <a:ext cx="134491" cy="1281065"/>
                          </a:xfrm>
                          <a:prstGeom prst="roundRect">
                            <a:avLst>
                              <a:gd name="adj" fmla="val 50000"/>
                            </a:avLst>
                          </a:prstGeom>
                          <a:solidFill>
                            <a:schemeClr val="bg1"/>
                          </a:solid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2" name="Zaoblený obdélník 62"/>
                        <wps:cNvSpPr/>
                        <wps:spPr>
                          <a:xfrm>
                            <a:off x="2598797" y="329435"/>
                            <a:ext cx="134489" cy="637274"/>
                          </a:xfrm>
                          <a:prstGeom prst="roundRect">
                            <a:avLst>
                              <a:gd name="adj" fmla="val 50000"/>
                            </a:avLst>
                          </a:prstGeom>
                          <a:solidFill>
                            <a:schemeClr val="bg1"/>
                          </a:solid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6" name="Zaoblený obdélník 76"/>
                        <wps:cNvSpPr/>
                        <wps:spPr>
                          <a:xfrm>
                            <a:off x="1299160" y="324036"/>
                            <a:ext cx="134489" cy="637274"/>
                          </a:xfrm>
                          <a:prstGeom prst="roundRect">
                            <a:avLst>
                              <a:gd name="adj" fmla="val 50000"/>
                            </a:avLst>
                          </a:prstGeom>
                          <a:solidFill>
                            <a:schemeClr val="bg1"/>
                          </a:solid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79" name="Skupina 79"/>
                        <wpg:cNvGrpSpPr/>
                        <wpg:grpSpPr>
                          <a:xfrm>
                            <a:off x="0" y="0"/>
                            <a:ext cx="4033147" cy="1296144"/>
                            <a:chOff x="0" y="0"/>
                            <a:chExt cx="4033147" cy="1296144"/>
                          </a:xfrm>
                        </wpg:grpSpPr>
                        <wpg:grpSp>
                          <wpg:cNvPr id="80" name="Skupina 80"/>
                          <wpg:cNvGrpSpPr/>
                          <wpg:grpSpPr>
                            <a:xfrm>
                              <a:off x="0" y="0"/>
                              <a:ext cx="4033147" cy="1296144"/>
                              <a:chOff x="0" y="0"/>
                              <a:chExt cx="4033147" cy="1296144"/>
                            </a:xfrm>
                          </wpg:grpSpPr>
                          <wps:wsp>
                            <wps:cNvPr id="81" name="Obdélník 81"/>
                            <wps:cNvSpPr/>
                            <wps:spPr>
                              <a:xfrm>
                                <a:off x="2" y="324036"/>
                                <a:ext cx="1372344" cy="648072"/>
                              </a:xfrm>
                              <a:prstGeom prst="rect">
                                <a:avLst/>
                              </a:prstGeom>
                              <a:pattFill prst="ltUpDiag">
                                <a:fgClr>
                                  <a:schemeClr val="accent1"/>
                                </a:fgClr>
                                <a:bgClr>
                                  <a:schemeClr val="bg1"/>
                                </a:bgClr>
                              </a:patt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2" name="Obdélník 82"/>
                            <wps:cNvSpPr/>
                            <wps:spPr>
                              <a:xfrm>
                                <a:off x="2660803" y="324036"/>
                                <a:ext cx="1372344" cy="648072"/>
                              </a:xfrm>
                              <a:prstGeom prst="rect">
                                <a:avLst/>
                              </a:prstGeom>
                              <a:pattFill prst="ltUpDiag">
                                <a:fgClr>
                                  <a:schemeClr val="accent1"/>
                                </a:fgClr>
                                <a:bgClr>
                                  <a:schemeClr val="bg1"/>
                                </a:bgClr>
                              </a:patt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6" name="Obdélník 86"/>
                            <wps:cNvSpPr/>
                            <wps:spPr>
                              <a:xfrm>
                                <a:off x="0" y="972108"/>
                                <a:ext cx="4033145" cy="324036"/>
                              </a:xfrm>
                              <a:prstGeom prst="rect">
                                <a:avLst/>
                              </a:prstGeom>
                              <a:pattFill prst="ltUpDiag">
                                <a:fgClr>
                                  <a:schemeClr val="accent1"/>
                                </a:fgClr>
                                <a:bgClr>
                                  <a:schemeClr val="bg1"/>
                                </a:bgClr>
                              </a:patt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7" name="Obdélník 87"/>
                            <wps:cNvSpPr/>
                            <wps:spPr>
                              <a:xfrm>
                                <a:off x="1" y="0"/>
                                <a:ext cx="4033145" cy="324036"/>
                              </a:xfrm>
                              <a:prstGeom prst="rect">
                                <a:avLst/>
                              </a:prstGeom>
                              <a:pattFill prst="ltUpDiag">
                                <a:fgClr>
                                  <a:schemeClr val="accent1"/>
                                </a:fgClr>
                                <a:bgClr>
                                  <a:schemeClr val="bg1"/>
                                </a:bgClr>
                              </a:patt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s:wsp>
                          <wps:cNvPr id="88" name="Přímá spojnice 88"/>
                          <wps:cNvCnPr/>
                          <wps:spPr>
                            <a:xfrm>
                              <a:off x="1373226" y="324036"/>
                              <a:ext cx="0" cy="648072"/>
                            </a:xfrm>
                            <a:prstGeom prst="line">
                              <a:avLst/>
                            </a:prstGeom>
                            <a:ln w="25400">
                              <a:solidFill>
                                <a:schemeClr val="accent3"/>
                              </a:solidFill>
                            </a:ln>
                          </wps:spPr>
                          <wps:style>
                            <a:lnRef idx="1">
                              <a:schemeClr val="accent1"/>
                            </a:lnRef>
                            <a:fillRef idx="0">
                              <a:schemeClr val="accent1"/>
                            </a:fillRef>
                            <a:effectRef idx="0">
                              <a:schemeClr val="accent1"/>
                            </a:effectRef>
                            <a:fontRef idx="minor">
                              <a:schemeClr val="tx1"/>
                            </a:fontRef>
                          </wps:style>
                          <wps:bodyPr/>
                        </wps:wsp>
                        <wps:wsp>
                          <wps:cNvPr id="89" name="Přímá spojnice 89"/>
                          <wps:cNvCnPr/>
                          <wps:spPr>
                            <a:xfrm>
                              <a:off x="2660803" y="324036"/>
                              <a:ext cx="0" cy="648072"/>
                            </a:xfrm>
                            <a:prstGeom prst="line">
                              <a:avLst/>
                            </a:prstGeom>
                            <a:ln w="25400">
                              <a:solidFill>
                                <a:schemeClr val="accent3"/>
                              </a:solidFill>
                            </a:ln>
                          </wps:spPr>
                          <wps:style>
                            <a:lnRef idx="1">
                              <a:schemeClr val="accent1"/>
                            </a:lnRef>
                            <a:fillRef idx="0">
                              <a:schemeClr val="accent1"/>
                            </a:fillRef>
                            <a:effectRef idx="0">
                              <a:schemeClr val="accent1"/>
                            </a:effectRef>
                            <a:fontRef idx="minor">
                              <a:schemeClr val="tx1"/>
                            </a:fontRef>
                          </wps:style>
                          <wps:bodyPr/>
                        </wps:wsp>
                        <wps:wsp>
                          <wps:cNvPr id="90" name="Přímá spojnice 90"/>
                          <wps:cNvCnPr/>
                          <wps:spPr>
                            <a:xfrm flipH="1">
                              <a:off x="1373226" y="972108"/>
                              <a:ext cx="1287577" cy="0"/>
                            </a:xfrm>
                            <a:prstGeom prst="line">
                              <a:avLst/>
                            </a:prstGeom>
                            <a:ln w="25400">
                              <a:solidFill>
                                <a:schemeClr val="accent3"/>
                              </a:solidFill>
                            </a:ln>
                          </wps:spPr>
                          <wps:style>
                            <a:lnRef idx="1">
                              <a:schemeClr val="accent1"/>
                            </a:lnRef>
                            <a:fillRef idx="0">
                              <a:schemeClr val="accent1"/>
                            </a:fillRef>
                            <a:effectRef idx="0">
                              <a:schemeClr val="accent1"/>
                            </a:effectRef>
                            <a:fontRef idx="minor">
                              <a:schemeClr val="tx1"/>
                            </a:fontRef>
                          </wps:style>
                          <wps:bodyPr/>
                        </wps:wsp>
                      </wpg:grpSp>
                    </wpg:wgp>
                  </a:graphicData>
                </a:graphic>
              </wp:inline>
            </w:drawing>
          </mc:Choice>
          <mc:Fallback>
            <w:pict>
              <v:group id="Skupina 60" o:spid="_x0000_s1026" style="width:136.35pt;height:49.65pt;mso-position-horizontal-relative:char;mso-position-vertical-relative:line" coordsize="40331,12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">
                <v:rect id="Obdélník 60" o:spid="_x0000_s1027" style="position:absolute;left:13732;top:3240;width:12876;height:64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lyIb4A&#10;AADbAAAADwAAAGRycy9kb3ducmV2LnhtbERPTYvCMBC9L/gfwgje1lQRkWoUEUS9rNh68Dg0Y1Nt&#10;JqWJWv/95iB4fLzvxaqztXhS6yvHCkbDBARx4XTFpYJzvv2dgfABWWPtmBS8ycNq2ftZYKrdi0/0&#10;zEIpYgj7FBWYEJpUSl8YsuiHriGO3NW1FkOEbSl1i68Ybms5TpKptFhxbDDY0MZQcc8eVoE90Dan&#10;IvuboNHV7TI+7nfXo1KDfreegwjUha/4495rBdO4Pn6JP0Au/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25ciG+AAAA2wAAAA8AAAAAAAAAAAAAAAAAmAIAAGRycy9kb3ducmV2&#10;LnhtbFBLBQYAAAAABAAEAPUAAACDAwAAAAA=&#10;" fillcolor="#4e67c8 [3204]" strokecolor="#31479e [2404]" strokeweight="1.25pt"/>
                <v:roundrect id="Zaoblený obdélník 61" o:spid="_x0000_s1028" style="position:absolute;left:19530;top:3315;width:1345;height:12811;rotation:90;visibility:visible;mso-wrap-style:square;v-text-anchor:middle" arcsize=".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II+cQA&#10;AADbAAAADwAAAGRycy9kb3ducmV2LnhtbESPT2vCQBTE74LfYXmFXqTuxpYg0VVsQbAHof6BXh/Z&#10;ZxKafRuya0y+fVcQPA4z8xtmue5tLTpqfeVYQzJVIIhzZyouNJxP27c5CB+QDdaOScNAHtar8WiJ&#10;mXE3PlB3DIWIEPYZaihDaDIpfV6SRT91DXH0Lq61GKJsC2lavEW4reVMqVRarDgulNjQV0n53/Fq&#10;NahTk86GvRk+3s/q86dLaPf7PdH69aXfLEAE6sMz/GjvjIY0gfuX+AP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CCPnEAAAA2wAAAA8AAAAAAAAAAAAAAAAAmAIAAGRycy9k&#10;b3ducmV2LnhtbFBLBQYAAAAABAAEAPUAAACJAwAAAAA=&#10;" fillcolor="white [3212]" strokecolor="#31479e [2404]" strokeweight="1pt"/>
                <v:roundrect id="Zaoblený obdélník 62" o:spid="_x0000_s1029" style="position:absolute;left:25987;top:3294;width:1345;height:6373;visibility:visible;mso-wrap-style:square;v-text-anchor:middle" arcsize=".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9UVMQA&#10;AADbAAAADwAAAGRycy9kb3ducmV2LnhtbESPQWvCQBSE7wX/w/IEL1I3laIldZW2IFhQ0ChCbq/Z&#10;ZzaYfRuyq8Z/3y0IPQ4z8w0zW3S2FldqfeVYwcsoAUFcOF1xqeCwXz6/gfABWWPtmBTcycNi3nua&#10;YardjXd0zUIpIoR9igpMCE0qpS8MWfQj1xBH7+RaiyHKtpS6xVuE21qOk2QiLVYcFww29GWoOGcX&#10;qyB/nWY5fX4PDW2Gclugz3+Oa6UG/e7jHUSgLvyHH+2VVjAZw9+X+AP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VFTEAAAA2wAAAA8AAAAAAAAAAAAAAAAAmAIAAGRycy9k&#10;b3ducmV2LnhtbFBLBQYAAAAABAAEAPUAAACJAwAAAAA=&#10;" fillcolor="white [3212]" strokecolor="#31479e [2404]" strokeweight="1pt"/>
                <v:roundrect id="Zaoblený obdélník 76" o:spid="_x0000_s1030" style="position:absolute;left:12991;top:3240;width:1345;height:6373;visibility:visible;mso-wrap-style:square;v-text-anchor:middle" arcsize=".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3EisQA&#10;AADbAAAADwAAAGRycy9kb3ducmV2LnhtbESPQWvCQBSE7wX/w/IEL1I3FdGSukpbEBQs1ChCbq/Z&#10;ZzaYfRuyq8Z/3xUKPQ4z8w0zX3a2FldqfeVYwcsoAUFcOF1xqeCwXz2/gvABWWPtmBTcycNy0Xua&#10;Y6rdjXd0zUIpIoR9igpMCE0qpS8MWfQj1xBH7+RaiyHKtpS6xVuE21qOk2QqLVYcFww29GmoOGcX&#10;qyCfzLKcPjZDQ19D+V2gz3+OW6UG/e79DUSgLvyH/9prrWA2hceX+AP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4dxIrEAAAA2wAAAA8AAAAAAAAAAAAAAAAAmAIAAGRycy9k&#10;b3ducmV2LnhtbFBLBQYAAAAABAAEAPUAAACJAwAAAAA=&#10;" fillcolor="white [3212]" strokecolor="#31479e [2404]" strokeweight="1pt"/>
                <v:group id="Skupina 79" o:spid="_x0000_s1031" style="position:absolute;width:40331;height:12961" coordsize="40331,129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group id="Skupina 80" o:spid="_x0000_s1032" style="position:absolute;width:40331;height:12961" coordsize="40331,129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rect id="Obdélník 81" o:spid="_x0000_s1033" style="position:absolute;top:3240;width:13723;height:64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43NL4A&#10;AADbAAAADwAAAGRycy9kb3ducmV2LnhtbESPSwvCMBCE74L/IazgTVM9iFSjiPi6+sLr0qxttdnU&#10;Jtr6740geBxm5htmOm9MIV5UudyygkE/AkGcWJ1zquB0XPfGIJxH1lhYJgVvcjCftVtTjLWteU+v&#10;g09FgLCLUUHmfRlL6ZKMDLq+LYmDd7WVQR9klUpdYR3gppDDKBpJgzmHhQxLWmaU3A9Po+C+W90e&#10;5zNvh5fRot4837oxtVeq22kWExCeGv8P/9o7rWA8gO+X8APk7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1eNzS+AAAA2wAAAA8AAAAAAAAAAAAAAAAAmAIAAGRycy9kb3ducmV2&#10;LnhtbFBLBQYAAAAABAAEAPUAAACDAwAAAAA=&#10;" fillcolor="#4e67c8 [3204]" strokecolor="#31479e [2404]" strokeweight="1pt">
                      <v:fill r:id="rId18" o:title="" color2="white [3212]" type="pattern"/>
                    </v:rect>
                    <v:rect id="Obdélník 82" o:spid="_x0000_s1034" style="position:absolute;left:26608;top:3240;width:13723;height:64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ypQ8IA&#10;AADbAAAADwAAAGRycy9kb3ducmV2LnhtbESPQWvCQBSE70L/w/IKvZmNOYhEVxGxrdfGitdH9plE&#10;s2/T7MYk/94VhB6HmfmGWW0GU4s7ta6yrGAWxSCIc6srLhT8Hj+nCxDOI2usLZOCkRxs1m+TFaba&#10;9vxD98wXIkDYpaig9L5JpXR5SQZdZBvi4F1sa9AH2RZSt9gHuKllEsdzabDisFBiQ7uS8lvWGQW3&#10;w/76dzrxd3Keb/uvbtSD6b1SH+/DdgnC0+D/w6/2QStYJPD8En6AX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jKlDwgAAANsAAAAPAAAAAAAAAAAAAAAAAJgCAABkcnMvZG93&#10;bnJldi54bWxQSwUGAAAAAAQABAD1AAAAhwMAAAAA&#10;" fillcolor="#4e67c8 [3204]" strokecolor="#31479e [2404]" strokeweight="1pt">
                      <v:fill r:id="rId18" o:title="" color2="white [3212]" type="pattern"/>
                    </v:rect>
                    <v:rect id="Obdélník 86" o:spid="_x0000_s1035" style="position:absolute;top:9721;width:40331;height:3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evQMAA&#10;AADbAAAADwAAAGRycy9kb3ducmV2LnhtbESPzarCMBSE94LvEI7gTlNdFKlGEfFvq15xe2iObbU5&#10;qU209e2NINzlMDPfMLNFa0rxotoVlhWMhhEI4tTqgjMFf6fNYALCeWSNpWVS8CYHi3m3M8NE24YP&#10;9Dr6TAQIuwQV5N5XiZQuzcmgG9qKOHhXWxv0QdaZ1DU2AW5KOY6iWBosOCzkWNEqp/R+fBoF9/36&#10;9jifeTe+xMtm+3zr1jReqX6vXU5BeGr9f/jX3msFkxi+X8IPkPM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revQMAAAADbAAAADwAAAAAAAAAAAAAAAACYAgAAZHJzL2Rvd25y&#10;ZXYueG1sUEsFBgAAAAAEAAQA9QAAAIUDAAAAAA==&#10;" fillcolor="#4e67c8 [3204]" strokecolor="#31479e [2404]" strokeweight="1pt">
                      <v:fill r:id="rId18" o:title="" color2="white [3212]" type="pattern"/>
                    </v:rect>
                    <v:rect id="Obdélník 87" o:spid="_x0000_s1036" style="position:absolute;width:40331;height:3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sK28AA&#10;AADbAAAADwAAAGRycy9kb3ducmV2LnhtbESPzarCMBSE94LvEI7gTlNdqFSjiHjVrX+4PTTHttqc&#10;9DbR1rc3guBymJlvmNmiMYV4UuVyywoG/QgEcWJ1zqmC0/GvNwHhPLLGwjIpeJGDxbzdmmGsbc17&#10;eh58KgKEXYwKMu/LWEqXZGTQ9W1JHLyrrQz6IKtU6grrADeFHEbRSBrMOSxkWNIqo+R+eBgF9936&#10;9n8+83Z4GS3rzeOlG1N7pbqdZjkF4anxv/C3vdMKJmP4fAk/QM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sK28AAAADbAAAADwAAAAAAAAAAAAAAAACYAgAAZHJzL2Rvd25y&#10;ZXYueG1sUEsFBgAAAAAEAAQA9QAAAIUDAAAAAA==&#10;" fillcolor="#4e67c8 [3204]" strokecolor="#31479e [2404]" strokeweight="1pt">
                      <v:fill r:id="rId18" o:title="" color2="white [3212]" type="pattern"/>
                    </v:rect>
                  </v:group>
                  <v:line id="Přímá spojnice 88" o:spid="_x0000_s1037" style="position:absolute;visibility:visible;mso-wrap-style:square" from="13732,3240" to="13732,9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Urz8MAAADbAAAADwAAAGRycy9kb3ducmV2LnhtbERPTWvCQBC9F/wPywi91Y0WQppmI0Vb&#10;EURoYxW8DdlpEs3Ohuyq6b/vHoQeH+87mw+mFVfqXWNZwXQSgSAurW64UvC9+3hKQDiPrLG1TAp+&#10;ycE8Hz1kmGp74y+6Fr4SIYRdigpq77tUSlfWZNBNbEccuB/bG/QB9pXUPd5CuGnlLIpiabDh0FBj&#10;R4uaynNxMQqWz5+Hl+O+2w+72LyftptkFXOp1ON4eHsF4Wnw/+K7e60VJGFs+BJ+gM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VK8/DAAAA2wAAAA8AAAAAAAAAAAAA&#10;AAAAoQIAAGRycy9kb3ducmV2LnhtbFBLBQYAAAAABAAEAPkAAACRAwAAAAA=&#10;" strokecolor="#a7ea52 [3206]" strokeweight="2pt"/>
                  <v:line id="Přímá spojnice 89" o:spid="_x0000_s1038" style="position:absolute;visibility:visible;mso-wrap-style:square" from="26608,3240" to="26608,9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mOVMUAAADbAAAADwAAAGRycy9kb3ducmV2LnhtbESPQWvCQBSE74L/YXlCb7qxhRBTVxGr&#10;UihC1Vro7ZF9JtHs25BdNf57Vyh4HGbmG2Y8bU0lLtS40rKC4SACQZxZXXKu4Ge37CcgnEfWWFkm&#10;BTdyMJ10O2NMtb3yhi5bn4sAYZeigsL7OpXSZQUZdANbEwfvYBuDPsgml7rBa4CbSr5GUSwNlhwW&#10;CqxpXlB22p6Ngo+379/R377et7vYLI7rr2QVc6bUS6+dvYPw1Ppn+L/9qRUkI3h8CT9AT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hmOVMUAAADbAAAADwAAAAAAAAAA&#10;AAAAAAChAgAAZHJzL2Rvd25yZXYueG1sUEsFBgAAAAAEAAQA+QAAAJMDAAAAAA==&#10;" strokecolor="#a7ea52 [3206]" strokeweight="2pt"/>
                  <v:line id="Přímá spojnice 90" o:spid="_x0000_s1039" style="position:absolute;flip:x;visibility:visible;mso-wrap-style:square" from="13732,9721" to="26608,9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7YlsEAAADbAAAADwAAAGRycy9kb3ducmV2LnhtbERPPW/CMBDdK/U/WIfUrbFpJFRCDEKt&#10;WnWgA4GF7RQfcSA+R7Eb0n+Ph0odn953uZlcJ0YaQutZwzxTIIhrb1puNBwPH8+vIEJENth5Jg2/&#10;FGCzfnwosTD+xnsaq9iIFMKhQA02xr6QMtSWHIbM98SJO/vBYUxwaKQZ8JbCXSdflFpIhy2nBos9&#10;vVmqr9WP06CUz/NF/fnNl/kF3xven9TOav00m7YrEJGm+C/+c38ZDcu0Pn1JP0Cu7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TtiWwQAAANsAAAAPAAAAAAAAAAAAAAAA&#10;AKECAABkcnMvZG93bnJldi54bWxQSwUGAAAAAAQABAD5AAAAjwMAAAAA&#10;" strokecolor="#a7ea52 [3206]" strokeweight="2pt"/>
                </v:group>
                <w10:anchorlock/>
              </v:group>
            </w:pict>
          </mc:Fallback>
        </mc:AlternateContent>
      </w:r>
      <w:r>
        <w:rPr>
          <w:lang w:eastAsia="x-none"/>
        </w:rPr>
        <w:t xml:space="preserve">             </w:t>
      </w:r>
      <w:r>
        <w:rPr>
          <w:lang w:eastAsia="x-none"/>
        </w:rPr>
        <w:tab/>
      </w:r>
      <w:r>
        <w:rPr>
          <w:lang w:eastAsia="x-none"/>
        </w:rPr>
        <w:tab/>
      </w:r>
      <w:r w:rsidRPr="005A7C7E">
        <w:rPr>
          <w:noProof/>
          <w:lang w:eastAsia="cs-CZ"/>
        </w:rPr>
        <w:drawing>
          <wp:inline distT="0" distB="0" distL="0" distR="0" wp14:anchorId="6E5B3ECD" wp14:editId="3D853E9A">
            <wp:extent cx="1496291" cy="1270321"/>
            <wp:effectExtent l="0" t="0" r="8890" b="6350"/>
            <wp:docPr id="91" name="Obrázek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extLst>
                        <a:ext uri="{BEBA8EAE-BF5A-486C-A8C5-ECC9F3942E4B}">
                          <a14:imgProps xmlns:a14="http://schemas.microsoft.com/office/drawing/2010/main">
                            <a14:imgLayer r:embed="rId20">
                              <a14:imgEffect>
                                <a14:brightnessContrast bright="40000"/>
                              </a14:imgEffect>
                            </a14:imgLayer>
                          </a14:imgProps>
                        </a:ext>
                      </a:extLst>
                    </a:blip>
                    <a:srcRect l="37039" t="19312" r="22450" b="25662"/>
                    <a:stretch/>
                  </pic:blipFill>
                  <pic:spPr bwMode="auto">
                    <a:xfrm>
                      <a:off x="0" y="0"/>
                      <a:ext cx="1496520" cy="1270515"/>
                    </a:xfrm>
                    <a:prstGeom prst="rect">
                      <a:avLst/>
                    </a:prstGeom>
                    <a:ln>
                      <a:noFill/>
                    </a:ln>
                    <a:extLst>
                      <a:ext uri="{53640926-AAD7-44D8-BBD7-CCE9431645EC}">
                        <a14:shadowObscured xmlns:a14="http://schemas.microsoft.com/office/drawing/2010/main"/>
                      </a:ext>
                    </a:extLst>
                  </pic:spPr>
                </pic:pic>
              </a:graphicData>
            </a:graphic>
          </wp:inline>
        </w:drawing>
      </w:r>
    </w:p>
    <w:p w14:paraId="618EF6FC" w14:textId="0B206753" w:rsidR="00F163B7" w:rsidRDefault="00F163B7" w:rsidP="00F163B7">
      <w:pPr>
        <w:rPr>
          <w:sz w:val="24"/>
          <w:szCs w:val="24"/>
        </w:rPr>
      </w:pPr>
      <w:r>
        <w:rPr>
          <w:sz w:val="24"/>
          <w:szCs w:val="24"/>
        </w:rPr>
        <w:t>Obr. 6</w:t>
      </w:r>
      <w:r w:rsidRPr="00D24F82">
        <w:rPr>
          <w:sz w:val="24"/>
          <w:szCs w:val="24"/>
        </w:rPr>
        <w:t xml:space="preserve"> </w:t>
      </w:r>
      <w:r>
        <w:rPr>
          <w:sz w:val="24"/>
          <w:szCs w:val="24"/>
        </w:rPr>
        <w:t>Studie zachycující názornou formaci vzduchové vrstvy na hydrofobním povrchu při zavodnění kanálku</w:t>
      </w:r>
      <w:r w:rsidR="00DE4115">
        <w:rPr>
          <w:sz w:val="24"/>
          <w:szCs w:val="24"/>
        </w:rPr>
        <w:t xml:space="preserve"> a reálný snímek kamery</w:t>
      </w:r>
      <w:r w:rsidRPr="00D24F82">
        <w:rPr>
          <w:sz w:val="24"/>
          <w:szCs w:val="24"/>
        </w:rPr>
        <w:t>.</w:t>
      </w:r>
    </w:p>
    <w:p w14:paraId="679889ED" w14:textId="7D3BF2EB" w:rsidR="00DE4115" w:rsidRPr="00DE4115" w:rsidRDefault="00F163B7" w:rsidP="00DE4115">
      <w:pPr>
        <w:spacing w:before="240"/>
        <w:rPr>
          <w:sz w:val="24"/>
          <w:szCs w:val="24"/>
        </w:rPr>
      </w:pPr>
      <w:r w:rsidRPr="00541EB0">
        <w:rPr>
          <w:sz w:val="24"/>
          <w:szCs w:val="24"/>
          <w:lang w:eastAsia="x-none"/>
        </w:rPr>
        <w:t xml:space="preserve">Při studiu vzduchové vrstvy byla upravena metodika vizualizace, která je založena na osvětlení objemu kapaliny pulsním laserem a tento objem je monitorován CCD kamerou. Vyšetřovaná rovina je definovaná hloubkou ostrosti použitého objektivu. Jmenovitě byla optická sestava složena ze zdroje světla NewWave Geminy Nd:YAG pulsního laseru s použitou energií 60mJ a délce trvání jednoho pulsu 10ns pracující na vlnové délce 532nm. Monitoring vzduchové vrstvy probíhal prostřednictvím kamery Neo CMOS chip 5,5 MPixel o velikosti pixelu 6,5 µm. Tato kamera byla později nahrazena průmyslovou kamerou JaiGo 5MPx. Ústředním prvkem optického systému byl pak objektiv pro vzdálenou mikroskopii INFINIPROBETM TS-160 s čtyřnásobným zvětšením a hloubkou ostrosti 50 µm. Hloubka ostrosti závisí na pracovní vzdálenosti objektivu, velikosti pixelů kamery, indexu odrazu </w:t>
      </w:r>
      <w:r w:rsidRPr="00541EB0">
        <w:rPr>
          <w:sz w:val="24"/>
          <w:szCs w:val="24"/>
          <w:lang w:eastAsia="x-none"/>
        </w:rPr>
        <w:lastRenderedPageBreak/>
        <w:t xml:space="preserve">média, vlnové délce použitého světla a celkovém zvětšení. </w:t>
      </w:r>
      <w:r w:rsidR="00DE4115" w:rsidRPr="00DE4115">
        <w:rPr>
          <w:sz w:val="24"/>
          <w:szCs w:val="24"/>
        </w:rPr>
        <w:t>Další parametry jsou vztaženy k systému čoček: NA – clona, M – celkové zvětšení mikroskopu a e - vzdálenost mezi pixely na CCD čipu kamery.</w:t>
      </w:r>
      <w:r w:rsidR="00DE4115">
        <w:rPr>
          <w:sz w:val="24"/>
          <w:szCs w:val="24"/>
        </w:rPr>
        <w:t xml:space="preserve"> </w:t>
      </w:r>
      <w:r w:rsidR="00DE4115" w:rsidRPr="00DE4115">
        <w:rPr>
          <w:sz w:val="24"/>
          <w:szCs w:val="24"/>
        </w:rPr>
        <w:t xml:space="preserve">Pro výpočet hloubky ostrosti platí vztah (1). Uspořádání systému mikroPIV má konstantní hloubku ostrosti při zvětšení 10x 4um. </w:t>
      </w:r>
    </w:p>
    <w:p w14:paraId="61F04731" w14:textId="77777777" w:rsidR="00DE4115" w:rsidRDefault="00DE4115" w:rsidP="00DE4115">
      <m:oMath>
        <m:r>
          <w:rPr>
            <w:rFonts w:ascii="Cambria Math" w:hAnsi="Cambria Math"/>
          </w:rPr>
          <m:t>δ=</m:t>
        </m:r>
        <m:f>
          <m:fPr>
            <m:ctrlPr>
              <w:rPr>
                <w:rFonts w:ascii="Cambria Math" w:hAnsi="Cambria Math"/>
                <w:i/>
              </w:rPr>
            </m:ctrlPr>
          </m:fPr>
          <m:num>
            <m:r>
              <w:rPr>
                <w:rFonts w:ascii="Cambria Math" w:hAnsi="Cambria Math"/>
              </w:rPr>
              <m:t>nλ</m:t>
            </m:r>
          </m:num>
          <m:den>
            <m:sSup>
              <m:sSupPr>
                <m:ctrlPr>
                  <w:rPr>
                    <w:rFonts w:ascii="Cambria Math" w:hAnsi="Cambria Math"/>
                    <w:i/>
                  </w:rPr>
                </m:ctrlPr>
              </m:sSupPr>
              <m:e>
                <m:r>
                  <w:rPr>
                    <w:rFonts w:ascii="Cambria Math" w:hAnsi="Cambria Math"/>
                  </w:rPr>
                  <m:t>NA</m:t>
                </m:r>
              </m:e>
              <m:sup>
                <m:r>
                  <w:rPr>
                    <w:rFonts w:ascii="Cambria Math" w:hAnsi="Cambria Math"/>
                  </w:rPr>
                  <m:t>2</m:t>
                </m:r>
              </m:sup>
            </m:sSup>
          </m:den>
        </m:f>
        <m:r>
          <w:rPr>
            <w:rFonts w:ascii="Cambria Math" w:hAnsi="Cambria Math"/>
          </w:rPr>
          <m:t>+</m:t>
        </m:r>
        <m:f>
          <m:fPr>
            <m:ctrlPr>
              <w:rPr>
                <w:rFonts w:ascii="Cambria Math" w:hAnsi="Cambria Math"/>
                <w:i/>
              </w:rPr>
            </m:ctrlPr>
          </m:fPr>
          <m:num>
            <m:r>
              <w:rPr>
                <w:rFonts w:ascii="Cambria Math" w:hAnsi="Cambria Math"/>
              </w:rPr>
              <m:t>n.e</m:t>
            </m:r>
          </m:num>
          <m:den>
            <m:r>
              <w:rPr>
                <w:rFonts w:ascii="Cambria Math" w:hAnsi="Cambria Math"/>
              </w:rPr>
              <m:t>NA.M</m:t>
            </m:r>
          </m:den>
        </m:f>
      </m:oMath>
      <w:r w:rsidRPr="005A7C7E">
        <w:tab/>
      </w:r>
      <w:r w:rsidRPr="005A7C7E">
        <w:tab/>
      </w:r>
      <w:r w:rsidRPr="005A7C7E">
        <w:tab/>
      </w:r>
      <w:r w:rsidRPr="005A7C7E">
        <w:tab/>
      </w:r>
      <w:r w:rsidRPr="005A7C7E">
        <w:tab/>
      </w:r>
      <w:r w:rsidRPr="005A7C7E">
        <w:tab/>
      </w:r>
      <w:r w:rsidRPr="005A7C7E">
        <w:tab/>
      </w:r>
      <w:r w:rsidRPr="005A7C7E">
        <w:tab/>
      </w:r>
      <w:r w:rsidRPr="005A7C7E">
        <w:tab/>
      </w:r>
      <w:r w:rsidRPr="005A7C7E">
        <w:tab/>
        <w:t>(</w:t>
      </w:r>
      <w:r>
        <w:t>1</w:t>
      </w:r>
      <w:r w:rsidRPr="005A7C7E">
        <w:t>)</w:t>
      </w:r>
    </w:p>
    <w:p w14:paraId="30F8DBD5" w14:textId="275E2A3B" w:rsidR="00DE4115" w:rsidRDefault="00DE4115" w:rsidP="00DE4115">
      <w:pPr>
        <w:rPr>
          <w:sz w:val="24"/>
          <w:szCs w:val="24"/>
          <w:lang w:eastAsia="x-none"/>
        </w:rPr>
      </w:pPr>
      <w:r w:rsidRPr="00DE4115">
        <w:rPr>
          <w:sz w:val="24"/>
          <w:szCs w:val="24"/>
        </w:rPr>
        <w:t xml:space="preserve">Kalibrace systému a pro stanovení rozměrového koeficientu jsme použili sadu mikroskopických kalibračních terčíků. </w:t>
      </w:r>
    </w:p>
    <w:p w14:paraId="7528827D" w14:textId="6B107A0D" w:rsidR="00DE4115" w:rsidRDefault="00DE4115" w:rsidP="00F163B7">
      <w:pPr>
        <w:spacing w:before="240"/>
        <w:rPr>
          <w:sz w:val="24"/>
          <w:szCs w:val="24"/>
          <w:lang w:eastAsia="x-none"/>
        </w:rPr>
      </w:pPr>
      <w:r>
        <w:rPr>
          <w:sz w:val="24"/>
          <w:szCs w:val="24"/>
          <w:lang w:eastAsia="x-none"/>
        </w:rPr>
        <w:t>Z prostorového uspořádání osvětlení a kamery vyplývá, že při studiu vzduchové vrstvy postačí jediný optický přístup a monitoruje se stav vzduchové vrstvy na bočních stěnách kanálku.</w:t>
      </w:r>
    </w:p>
    <w:p w14:paraId="75BF5E38" w14:textId="77777777" w:rsidR="00DE4115" w:rsidRDefault="00DE4115" w:rsidP="00DE4115">
      <w:pPr>
        <w:spacing w:before="240"/>
        <w:jc w:val="center"/>
        <w:rPr>
          <w:sz w:val="24"/>
          <w:szCs w:val="24"/>
          <w:lang w:eastAsia="x-none"/>
        </w:rPr>
      </w:pPr>
      <w:r>
        <w:rPr>
          <w:noProof/>
          <w:lang w:eastAsia="cs-CZ"/>
        </w:rPr>
        <w:drawing>
          <wp:inline distT="0" distB="0" distL="0" distR="0" wp14:anchorId="7C82AD4F" wp14:editId="3C3FB393">
            <wp:extent cx="2880360" cy="2461260"/>
            <wp:effectExtent l="0" t="0" r="0" b="0"/>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80360" cy="2461260"/>
                    </a:xfrm>
                    <a:prstGeom prst="rect">
                      <a:avLst/>
                    </a:prstGeom>
                    <a:noFill/>
                    <a:ln>
                      <a:noFill/>
                    </a:ln>
                  </pic:spPr>
                </pic:pic>
              </a:graphicData>
            </a:graphic>
          </wp:inline>
        </w:drawing>
      </w:r>
    </w:p>
    <w:p w14:paraId="498E8B4C" w14:textId="3FEEB7E3" w:rsidR="00DE4115" w:rsidRPr="00DE4115" w:rsidRDefault="00DE4115" w:rsidP="00DE4115">
      <w:pPr>
        <w:rPr>
          <w:sz w:val="24"/>
          <w:szCs w:val="24"/>
        </w:rPr>
      </w:pPr>
      <w:r>
        <w:rPr>
          <w:sz w:val="24"/>
          <w:szCs w:val="24"/>
        </w:rPr>
        <w:t>Obr.</w:t>
      </w:r>
      <w:r w:rsidRPr="00DE4115">
        <w:rPr>
          <w:sz w:val="24"/>
          <w:szCs w:val="24"/>
        </w:rPr>
        <w:t xml:space="preserve"> </w:t>
      </w:r>
      <w:r>
        <w:rPr>
          <w:sz w:val="24"/>
          <w:szCs w:val="24"/>
        </w:rPr>
        <w:t>7</w:t>
      </w:r>
      <w:r w:rsidRPr="00DE4115">
        <w:rPr>
          <w:sz w:val="24"/>
          <w:szCs w:val="24"/>
        </w:rPr>
        <w:t xml:space="preserve"> Obraz z Jai průmyslové kamery vzorku s vrstvou vzduchové vrstvy na povrchu a toho samého vzorku bez vzduchové vrstvy</w:t>
      </w:r>
      <w:r w:rsidR="00C5646D">
        <w:rPr>
          <w:sz w:val="24"/>
          <w:szCs w:val="24"/>
        </w:rPr>
        <w:t xml:space="preserve"> při vysokém průtoku kapaliny a Re </w:t>
      </w:r>
      <w:r w:rsidR="00C5646D">
        <w:rPr>
          <w:sz w:val="24"/>
          <w:szCs w:val="24"/>
          <w:lang w:val="en-US"/>
        </w:rPr>
        <w:t>&gt;</w:t>
      </w:r>
      <w:r w:rsidR="00C5646D">
        <w:rPr>
          <w:sz w:val="24"/>
          <w:szCs w:val="24"/>
        </w:rPr>
        <w:t xml:space="preserve"> 3000</w:t>
      </w:r>
      <w:r w:rsidRPr="00DE4115">
        <w:rPr>
          <w:sz w:val="24"/>
          <w:szCs w:val="24"/>
        </w:rPr>
        <w:t>.</w:t>
      </w:r>
    </w:p>
    <w:p w14:paraId="64094CC6" w14:textId="2E22DD1D" w:rsidR="00F163B7" w:rsidRDefault="00F163B7" w:rsidP="00F163B7">
      <w:pPr>
        <w:spacing w:before="240"/>
        <w:rPr>
          <w:sz w:val="24"/>
          <w:szCs w:val="24"/>
          <w:lang w:eastAsia="x-none"/>
        </w:rPr>
      </w:pPr>
      <w:r w:rsidRPr="00541EB0">
        <w:rPr>
          <w:sz w:val="24"/>
          <w:szCs w:val="24"/>
          <w:lang w:eastAsia="x-none"/>
        </w:rPr>
        <w:t>Záznamy kamery byly zpracovány analýzou obrazu. Po použití prahovacích funkcí, úpravy kontrastu a odečtení pozadí byla automaticky identifikována vzduchová vrstva jako náhlá změna intenzity jasu a byla určena její vzdálenost vůči povrchu.</w:t>
      </w:r>
    </w:p>
    <w:p w14:paraId="37411BF7" w14:textId="77777777" w:rsidR="001950C0" w:rsidRDefault="001950C0" w:rsidP="001950C0">
      <w:pPr>
        <w:pStyle w:val="Nadpis1"/>
        <w:numPr>
          <w:ilvl w:val="0"/>
          <w:numId w:val="32"/>
        </w:numPr>
        <w:rPr>
          <w:noProof/>
        </w:rPr>
      </w:pPr>
      <w:r>
        <w:rPr>
          <w:noProof/>
        </w:rPr>
        <w:t>Záznam experimentálních dat, metodika vyhodnocení tloušťky vzduchové vrstvy</w:t>
      </w:r>
    </w:p>
    <w:p w14:paraId="388C5A87" w14:textId="5D9C819F" w:rsidR="001950C0" w:rsidRDefault="001950C0" w:rsidP="001950C0">
      <w:pPr>
        <w:spacing w:before="240"/>
        <w:rPr>
          <w:sz w:val="24"/>
          <w:szCs w:val="24"/>
          <w:lang w:eastAsia="x-none"/>
        </w:rPr>
      </w:pPr>
      <w:r w:rsidRPr="001950C0">
        <w:rPr>
          <w:sz w:val="24"/>
          <w:szCs w:val="24"/>
          <w:lang w:eastAsia="x-none"/>
        </w:rPr>
        <w:t xml:space="preserve">Interakce kapaliny s hydrofobním povrchem je provázena vznikem poruch, kavit v blízkosti povrchu, které jsou naplněny vzduchem. Poruchy mohou být ve formě přisedlých rostoucích bublinek nebo různě velkých vzduchových kaps. V ideálním případě, pokud je povrch dostatečně hydrofobní vznikne celistvá vzduchová vrstva, která je se vizuálně projeví jako zrcadlová vrstva na povrchu. Tato vrstva citlivě reaguje na velmi malé změny tlaku pulsací. </w:t>
      </w:r>
      <w:r w:rsidRPr="001950C0">
        <w:rPr>
          <w:sz w:val="24"/>
          <w:szCs w:val="24"/>
          <w:lang w:eastAsia="x-none"/>
        </w:rPr>
        <w:lastRenderedPageBreak/>
        <w:t>Vznik vzduchové vrstvy byl pozorován při statickém kontaktním úhlu nad 120°. V testovacím vzorku byla vzduchová vrstva dobře identifikovatelná jako bílý pruh. Kapalina je osvětlená v objemu a na rozhraní mezi vzduchem a kapalinou dochází k odrazu a rozptylu světla. Na tomto principu pak byla založena metodika vyhodnocení. Voda v hydraulickém okruhu kolovala stabilním průtokem, který odpovídal Reynoldsovu číslu rychlosti pohybující se kapaliny kanálem. Kamerou byla snímána situace v kanálku a následně vyhodnocena obrazovou analýzou. Při stanovení průtoku v přímé vazbě na Reynoldsovo číslo jsme očekávali změny vzduchové vrstvy vzhledem k laminární, přechodové a turbulentní povaze proudění. Tyto změny se projevily změnou tloušťky vrstvy.</w:t>
      </w:r>
    </w:p>
    <w:p w14:paraId="20DBFC8E" w14:textId="1F17F946" w:rsidR="00977F63" w:rsidRDefault="0052597D" w:rsidP="00977F63">
      <w:pPr>
        <w:spacing w:before="240"/>
        <w:rPr>
          <w:sz w:val="24"/>
          <w:szCs w:val="24"/>
          <w:lang w:eastAsia="x-none"/>
        </w:rPr>
      </w:pPr>
      <w:r>
        <w:rPr>
          <w:noProof/>
          <w:lang w:eastAsia="cs-CZ"/>
        </w:rPr>
        <w:drawing>
          <wp:inline distT="0" distB="0" distL="0" distR="0" wp14:anchorId="75C2A4C7" wp14:editId="07833ECA">
            <wp:extent cx="5400000" cy="3832867"/>
            <wp:effectExtent l="0" t="0" r="0" b="0"/>
            <wp:docPr id="3074" name="Obrázek 3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33070" t="23545" r="19640" b="22751"/>
                    <a:stretch/>
                  </pic:blipFill>
                  <pic:spPr bwMode="auto">
                    <a:xfrm>
                      <a:off x="0" y="0"/>
                      <a:ext cx="5400000" cy="3832867"/>
                    </a:xfrm>
                    <a:prstGeom prst="rect">
                      <a:avLst/>
                    </a:prstGeom>
                    <a:ln>
                      <a:noFill/>
                    </a:ln>
                    <a:extLst>
                      <a:ext uri="{53640926-AAD7-44D8-BBD7-CCE9431645EC}">
                        <a14:shadowObscured xmlns:a14="http://schemas.microsoft.com/office/drawing/2010/main"/>
                      </a:ext>
                    </a:extLst>
                  </pic:spPr>
                </pic:pic>
              </a:graphicData>
            </a:graphic>
          </wp:inline>
        </w:drawing>
      </w:r>
    </w:p>
    <w:p w14:paraId="32749753" w14:textId="24C5FD43" w:rsidR="00977F63" w:rsidRDefault="00977F63" w:rsidP="00977F63">
      <w:pPr>
        <w:rPr>
          <w:sz w:val="24"/>
          <w:szCs w:val="24"/>
        </w:rPr>
      </w:pPr>
      <w:r>
        <w:rPr>
          <w:sz w:val="24"/>
          <w:szCs w:val="24"/>
        </w:rPr>
        <w:t>Obr.</w:t>
      </w:r>
      <w:r w:rsidRPr="00DE4115">
        <w:rPr>
          <w:sz w:val="24"/>
          <w:szCs w:val="24"/>
        </w:rPr>
        <w:t xml:space="preserve"> </w:t>
      </w:r>
      <w:r>
        <w:rPr>
          <w:sz w:val="24"/>
          <w:szCs w:val="24"/>
        </w:rPr>
        <w:t>8</w:t>
      </w:r>
      <w:r w:rsidRPr="00DE4115">
        <w:rPr>
          <w:sz w:val="24"/>
          <w:szCs w:val="24"/>
        </w:rPr>
        <w:t xml:space="preserve"> </w:t>
      </w:r>
      <w:r>
        <w:rPr>
          <w:sz w:val="24"/>
          <w:szCs w:val="24"/>
        </w:rPr>
        <w:t>Zpracování obrazu pomocí grafu lokálních změn intenzit jasu, kdy vzduchová vrstva odráží světlo a jeví se jako výrazný světlý pruh</w:t>
      </w:r>
      <w:r w:rsidRPr="00DE4115">
        <w:rPr>
          <w:sz w:val="24"/>
          <w:szCs w:val="24"/>
        </w:rPr>
        <w:t>.</w:t>
      </w:r>
      <w:r w:rsidR="001A311E">
        <w:rPr>
          <w:sz w:val="24"/>
          <w:szCs w:val="24"/>
        </w:rPr>
        <w:t xml:space="preserve"> Analýza obrazu umožňuje automatické vyhodnocení a přesnou detekci existující vzduchové vrstvy a její tloušťku vůči poloze povrchu.</w:t>
      </w:r>
    </w:p>
    <w:p w14:paraId="185A5B9A" w14:textId="77777777" w:rsidR="001A311E" w:rsidRDefault="001A311E" w:rsidP="001A311E">
      <w:pPr>
        <w:spacing w:before="240"/>
        <w:rPr>
          <w:sz w:val="24"/>
          <w:szCs w:val="24"/>
          <w:lang w:eastAsia="x-none"/>
        </w:rPr>
      </w:pPr>
      <w:r w:rsidRPr="001950C0">
        <w:rPr>
          <w:sz w:val="24"/>
          <w:szCs w:val="24"/>
          <w:lang w:eastAsia="x-none"/>
        </w:rPr>
        <w:t xml:space="preserve">Tloušťka vzduchové vrstvy, pokud se kapalina nepohybovala, dosahovala až 450 µm. Při nárůstu průtoku se postupně ztenčovala, až při kritickém Re čísle úplně vymizela. Kritické Re číslo významně souvisí s kvalitou povrchu, která může být prvotně stanovena měřením kontaktního úhlu. Při kontaktních úhlech kolem 130° byla hranice Re 3000, pro povrchy s kontaktním úhlem 150° až Re 5000. Pokud došlo k překročení hranice, vzduchová vrstva zanikla a už se ani při poklesu průtoku neobnovila. Pokud kapaliny vyplní póry ve struktuře povrchu, hydrofobní vlastnosti zanikají. Povrch lze však oživit, pokud dostatečně proschne. </w:t>
      </w:r>
      <w:r w:rsidRPr="001950C0">
        <w:rPr>
          <w:sz w:val="24"/>
          <w:szCs w:val="24"/>
          <w:lang w:eastAsia="x-none"/>
        </w:rPr>
        <w:lastRenderedPageBreak/>
        <w:t>Opakovaným měřením byla prokázána opětovná tvorba vzduchové vrstvy při nízkých průtocích. Odlišná situace nastane, pokud dojde k mechanickému poškození hydrofobní vrstvy, např. setřením nebo abrazí nečistotami ve vodě. V tomto případě je patrná lokální porucha vzduchové vrstvy. Vliv drsnosti materiálu na kvalitu vzduchové vrstvy se projevil až při Re v turbulentní oblasti. Zde rychle klesala životnost povrchu a tloušťka vzduchové vrstvy se vzrůstající rychlostí proudění. Klíčovou pak byla mechanická odolnost povrchu. Nejlepších a nejstabilnějších výsledků bylo dosaženo na ocelovém vzorku potaženého černou keramikou, plazmaticky modifikovaného, ošetřeného hydrofobním nánosem s použitím prekurzoru. Naopak kontraprodukt</w:t>
      </w:r>
      <w:r>
        <w:rPr>
          <w:sz w:val="24"/>
          <w:szCs w:val="24"/>
          <w:lang w:eastAsia="x-none"/>
        </w:rPr>
        <w:t>iv</w:t>
      </w:r>
      <w:r w:rsidRPr="001950C0">
        <w:rPr>
          <w:sz w:val="24"/>
          <w:szCs w:val="24"/>
          <w:lang w:eastAsia="x-none"/>
        </w:rPr>
        <w:t>ní se jevil nános více vrstev hydrofobní úpravy. Nejnižší životnost vzduchové vrstvy a nejmenší mechanickou odolnost jevily vzorky nepolárních plastů. V několika případech pouhé zvýšení průtoku kapaliny vedlo ke smytí hydrofobní úpravy. Polární plasty jako PCB vykazovaly srovnatelnou odolnost i charakter vzduchové vrstvy jako vzorky z ocele bez úpravy černou keramikou.</w:t>
      </w:r>
    </w:p>
    <w:p w14:paraId="5D78E854" w14:textId="77777777" w:rsidR="001A311E" w:rsidRPr="00977F63" w:rsidRDefault="001A311E" w:rsidP="001A311E">
      <w:pPr>
        <w:spacing w:before="240"/>
        <w:rPr>
          <w:sz w:val="24"/>
          <w:szCs w:val="24"/>
          <w:lang w:eastAsia="x-none"/>
        </w:rPr>
      </w:pPr>
      <w:r w:rsidRPr="00977F63">
        <w:rPr>
          <w:sz w:val="24"/>
          <w:szCs w:val="24"/>
          <w:lang w:eastAsia="x-none"/>
        </w:rPr>
        <w:t>Navrženým monitorovacím systémem získává záznamy chování vzduchové vrstvy, při nastavení různých podmínek procesu. Jedná se zejména o vliv rychlosti proudící kapaliny. Na pořízené záznamy byly aplikovány algoritmy a metody zpracování obrazu, např.: treshold funkce, zvýšení jasu a kontrastu a analýza profilu hodnot pixelů.</w:t>
      </w:r>
    </w:p>
    <w:p w14:paraId="12B72D87" w14:textId="77777777" w:rsidR="001A311E" w:rsidRPr="00DE4115" w:rsidRDefault="001A311E" w:rsidP="00977F63">
      <w:pPr>
        <w:rPr>
          <w:sz w:val="24"/>
          <w:szCs w:val="24"/>
        </w:rPr>
      </w:pPr>
    </w:p>
    <w:p w14:paraId="58929326" w14:textId="77777777" w:rsidR="00977F63" w:rsidRDefault="00977F63" w:rsidP="00977F63">
      <w:pPr>
        <w:ind w:left="360"/>
        <w:jc w:val="center"/>
        <w:rPr>
          <w:lang w:eastAsia="x-none"/>
        </w:rPr>
      </w:pPr>
      <w:r>
        <w:rPr>
          <w:noProof/>
          <w:lang w:eastAsia="cs-CZ"/>
        </w:rPr>
        <w:drawing>
          <wp:inline distT="0" distB="0" distL="0" distR="0" wp14:anchorId="20657283" wp14:editId="6EE6CECC">
            <wp:extent cx="4680000" cy="2676787"/>
            <wp:effectExtent l="0" t="0" r="6350" b="952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27564" t="27342" r="13451" b="18680"/>
                    <a:stretch/>
                  </pic:blipFill>
                  <pic:spPr bwMode="auto">
                    <a:xfrm>
                      <a:off x="0" y="0"/>
                      <a:ext cx="4680000" cy="2676787"/>
                    </a:xfrm>
                    <a:prstGeom prst="rect">
                      <a:avLst/>
                    </a:prstGeom>
                    <a:ln>
                      <a:noFill/>
                    </a:ln>
                    <a:extLst>
                      <a:ext uri="{53640926-AAD7-44D8-BBD7-CCE9431645EC}">
                        <a14:shadowObscured xmlns:a14="http://schemas.microsoft.com/office/drawing/2010/main"/>
                      </a:ext>
                    </a:extLst>
                  </pic:spPr>
                </pic:pic>
              </a:graphicData>
            </a:graphic>
          </wp:inline>
        </w:drawing>
      </w:r>
    </w:p>
    <w:p w14:paraId="0A23F472" w14:textId="6A653E25" w:rsidR="00977F63" w:rsidRPr="00D42F8D" w:rsidRDefault="00D42F8D" w:rsidP="00D42F8D">
      <w:pPr>
        <w:rPr>
          <w:sz w:val="24"/>
          <w:szCs w:val="24"/>
        </w:rPr>
      </w:pPr>
      <w:r>
        <w:rPr>
          <w:sz w:val="24"/>
          <w:szCs w:val="24"/>
        </w:rPr>
        <w:t>Obr.</w:t>
      </w:r>
      <w:r w:rsidR="00977F63" w:rsidRPr="00D42F8D">
        <w:rPr>
          <w:sz w:val="24"/>
          <w:szCs w:val="24"/>
        </w:rPr>
        <w:t xml:space="preserve"> </w:t>
      </w:r>
      <w:r>
        <w:rPr>
          <w:sz w:val="24"/>
          <w:szCs w:val="24"/>
        </w:rPr>
        <w:t>9</w:t>
      </w:r>
      <w:r w:rsidR="00977F63" w:rsidRPr="00D42F8D">
        <w:rPr>
          <w:sz w:val="24"/>
          <w:szCs w:val="24"/>
        </w:rPr>
        <w:t xml:space="preserve"> Stanovení tloušťky vzduchové vrstvy v závislosti na Re čísle pro vzorky PCB o stejné drsnosti povrchu s různou povrchovou úpravou pro dosažení různých statických kontaktních úhlů CA </w:t>
      </w:r>
    </w:p>
    <w:p w14:paraId="215DBDFE" w14:textId="1C75E454" w:rsidR="005809DF" w:rsidRPr="000D1329" w:rsidRDefault="005809DF" w:rsidP="00054C33">
      <w:pPr>
        <w:pStyle w:val="Nadpis1"/>
        <w:numPr>
          <w:ilvl w:val="0"/>
          <w:numId w:val="32"/>
        </w:numPr>
        <w:rPr>
          <w:noProof/>
        </w:rPr>
      </w:pPr>
      <w:r w:rsidRPr="000D1329">
        <w:rPr>
          <w:noProof/>
        </w:rPr>
        <w:lastRenderedPageBreak/>
        <w:t>Využití výsledků, uplatnění technologie</w:t>
      </w:r>
    </w:p>
    <w:p w14:paraId="76DD42EF" w14:textId="327014E2" w:rsidR="005809DF" w:rsidRPr="00362860" w:rsidRDefault="000D1329" w:rsidP="000D1329">
      <w:pPr>
        <w:spacing w:before="240"/>
        <w:rPr>
          <w:sz w:val="24"/>
          <w:szCs w:val="24"/>
          <w:lang w:eastAsia="x-none"/>
        </w:rPr>
      </w:pPr>
      <w:r w:rsidRPr="00362860">
        <w:rPr>
          <w:sz w:val="24"/>
          <w:szCs w:val="24"/>
          <w:lang w:eastAsia="x-none"/>
        </w:rPr>
        <w:t>Vizualizační metodou byl prokázán vznik vzduchové vrstvy v blízkosti hydrofobních povrchů. Dále byla touto metodikou testována sada vzorků z ocele, ale také polárních a nepolárních plastů. Cílem projektu bylo mapování dynamické interakce kapaliny vůči povrchu, tj. stanovení charakteru vzduchové vrstvy v závislosti na rychlosti proudění kapaliny. Tloušťka vzduchové vrstvy je silně závislá na kvalitě povrchu, kterou lze prvotně stanovit kontaktním úhlem. Z kvality vzduchové vrstvy lze usuzovat na odolnost hydrofobního povrchu vůči dynamickému namáhání.</w:t>
      </w:r>
      <w:r w:rsidR="00591D8D" w:rsidRPr="00362860">
        <w:rPr>
          <w:sz w:val="24"/>
          <w:szCs w:val="24"/>
          <w:lang w:eastAsia="x-none"/>
        </w:rPr>
        <w:t xml:space="preserve"> Dlouhodobým pozorováním chování vzduchové vrstvy prostřednictvím průmyslové kamery lze odvodit také mechanickou odolnost hydrofobní vrstvy. Navržený hydraulický okruh umožňuje přidání abrazivních části v průběhu testování.</w:t>
      </w:r>
    </w:p>
    <w:sectPr w:rsidR="005809DF" w:rsidRPr="00362860" w:rsidSect="00DC4B9C">
      <w:headerReference w:type="default" r:id="rId24"/>
      <w:footerReference w:type="default" r:id="rId25"/>
      <w:pgSz w:w="11907" w:h="16839" w:code="9"/>
      <w:pgMar w:top="1417" w:right="1417" w:bottom="1417" w:left="1417" w:header="1304" w:footer="26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85856A" w14:textId="77777777" w:rsidR="00AF113C" w:rsidRPr="00D91740" w:rsidRDefault="00AF113C" w:rsidP="00D91740">
      <w:r>
        <w:separator/>
      </w:r>
    </w:p>
  </w:endnote>
  <w:endnote w:type="continuationSeparator" w:id="0">
    <w:p w14:paraId="1E59F078" w14:textId="77777777" w:rsidR="00AF113C" w:rsidRPr="00D91740" w:rsidRDefault="00AF113C" w:rsidP="00D91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Myriad Pro">
    <w:altName w:val="Corbel"/>
    <w:charset w:val="00"/>
    <w:family w:val="auto"/>
    <w:pitch w:val="variable"/>
    <w:sig w:usb0="00000001" w:usb1="00000001" w:usb2="00000000" w:usb3="00000000" w:csb0="0000019F"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4044256"/>
      <w:docPartObj>
        <w:docPartGallery w:val="Page Numbers (Bottom of Page)"/>
        <w:docPartUnique/>
      </w:docPartObj>
    </w:sdtPr>
    <w:sdtEndPr/>
    <w:sdtContent>
      <w:p w14:paraId="35DE3CEA" w14:textId="3B45670E" w:rsidR="00DC4B9C" w:rsidRDefault="00DC4B9C">
        <w:pPr>
          <w:pStyle w:val="Zpat"/>
          <w:jc w:val="center"/>
        </w:pPr>
        <w:r>
          <w:fldChar w:fldCharType="begin"/>
        </w:r>
        <w:r>
          <w:instrText>PAGE   \* MERGEFORMAT</w:instrText>
        </w:r>
        <w:r>
          <w:fldChar w:fldCharType="separate"/>
        </w:r>
        <w:r w:rsidR="0070424D">
          <w:rPr>
            <w:noProof/>
          </w:rPr>
          <w:t>2</w:t>
        </w:r>
        <w:r>
          <w:fldChar w:fldCharType="end"/>
        </w:r>
      </w:p>
    </w:sdtContent>
  </w:sdt>
  <w:p w14:paraId="550F84CF" w14:textId="6B83AF05" w:rsidR="007835AE" w:rsidRDefault="007835AE" w:rsidP="00031CAA">
    <w:pPr>
      <w:pStyle w:val="Default"/>
      <w:spacing w:line="42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84322A" w14:textId="77777777" w:rsidR="00AF113C" w:rsidRPr="00D91740" w:rsidRDefault="00AF113C" w:rsidP="00D91740">
      <w:r>
        <w:separator/>
      </w:r>
    </w:p>
  </w:footnote>
  <w:footnote w:type="continuationSeparator" w:id="0">
    <w:p w14:paraId="67578B4F" w14:textId="77777777" w:rsidR="00AF113C" w:rsidRPr="00D91740" w:rsidRDefault="00AF113C" w:rsidP="00D917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CF316" w14:textId="11C5697D" w:rsidR="006C0B89" w:rsidRPr="00D91740" w:rsidRDefault="006C0B89" w:rsidP="00743461">
    <w:pPr>
      <w:pStyle w:val="Zhlav"/>
      <w:rPr>
        <w:rFonts w:ascii="Myriad Pro" w:hAnsi="Myriad Pro"/>
      </w:rPr>
    </w:pPr>
    <w:r>
      <w:rPr>
        <w:rFonts w:asciiTheme="majorHAnsi" w:eastAsiaTheme="majorEastAsia" w:hAnsiTheme="majorHAnsi" w:cstheme="majorBidi"/>
        <w:b/>
        <w:bCs/>
        <w:noProof/>
        <w:color w:val="4E67C8" w:themeColor="accent1"/>
        <w:sz w:val="24"/>
        <w:szCs w:val="24"/>
      </w:rPr>
      <w:t>Technická</w:t>
    </w:r>
    <w:r w:rsidR="00DE0FB8" w:rsidRPr="00DE0FB8">
      <w:rPr>
        <w:rFonts w:asciiTheme="majorHAnsi" w:eastAsiaTheme="majorEastAsia" w:hAnsiTheme="majorHAnsi" w:cstheme="majorBidi"/>
        <w:b/>
        <w:bCs/>
        <w:noProof/>
        <w:color w:val="4E67C8" w:themeColor="accent1"/>
        <w:sz w:val="24"/>
        <w:szCs w:val="24"/>
      </w:rPr>
      <w:t xml:space="preserve"> zpráva </w:t>
    </w:r>
    <w:r w:rsidR="00743461" w:rsidRPr="00743461">
      <w:rPr>
        <w:rFonts w:asciiTheme="majorHAnsi" w:eastAsiaTheme="majorEastAsia" w:hAnsiTheme="majorHAnsi" w:cstheme="majorBidi"/>
        <w:b/>
        <w:bCs/>
        <w:noProof/>
        <w:color w:val="4E67C8" w:themeColor="accent1"/>
        <w:sz w:val="24"/>
        <w:szCs w:val="24"/>
      </w:rPr>
      <w:t>TA03010950</w:t>
    </w:r>
    <w:r w:rsidR="00743461">
      <w:rPr>
        <w:rFonts w:asciiTheme="majorHAnsi" w:eastAsiaTheme="majorEastAsia" w:hAnsiTheme="majorHAnsi" w:cstheme="majorBidi"/>
        <w:b/>
        <w:bCs/>
        <w:noProof/>
        <w:color w:val="4E67C8" w:themeColor="accent1"/>
        <w:sz w:val="24"/>
        <w:szCs w:val="24"/>
      </w:rPr>
      <w:t xml:space="preserve"> </w:t>
    </w:r>
    <w:r w:rsidR="00DE0FB8" w:rsidRPr="00DE0FB8">
      <w:rPr>
        <w:rFonts w:asciiTheme="majorHAnsi" w:eastAsiaTheme="majorEastAsia" w:hAnsiTheme="majorHAnsi" w:cstheme="majorBidi"/>
        <w:b/>
        <w:bCs/>
        <w:noProof/>
        <w:color w:val="4E67C8" w:themeColor="accent1"/>
        <w:sz w:val="24"/>
        <w:szCs w:val="24"/>
      </w:rPr>
      <w:t xml:space="preserve">– </w:t>
    </w:r>
    <w:r w:rsidR="00743461" w:rsidRPr="00743461">
      <w:rPr>
        <w:rFonts w:asciiTheme="majorHAnsi" w:eastAsiaTheme="majorEastAsia" w:hAnsiTheme="majorHAnsi" w:cstheme="majorBidi"/>
        <w:b/>
        <w:bCs/>
        <w:noProof/>
        <w:color w:val="4E67C8" w:themeColor="accent1"/>
        <w:sz w:val="24"/>
        <w:szCs w:val="24"/>
      </w:rPr>
      <w:t>Využití hydrofobních a olejofobních povrchů při interakci s kapalinami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nsid w:val="03B74273"/>
    <w:multiLevelType w:val="hybridMultilevel"/>
    <w:tmpl w:val="DA84B4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541495A"/>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067B5B53"/>
    <w:multiLevelType w:val="hybridMultilevel"/>
    <w:tmpl w:val="37701AB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0803055A"/>
    <w:multiLevelType w:val="hybridMultilevel"/>
    <w:tmpl w:val="3DE4C54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0C321489"/>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0CD570D8"/>
    <w:multiLevelType w:val="hybridMultilevel"/>
    <w:tmpl w:val="0BE2460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A3466A8"/>
    <w:multiLevelType w:val="hybridMultilevel"/>
    <w:tmpl w:val="F7C4A2F8"/>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1D93586B"/>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20D25069"/>
    <w:multiLevelType w:val="hybridMultilevel"/>
    <w:tmpl w:val="F2844FA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24160B7B"/>
    <w:multiLevelType w:val="hybridMultilevel"/>
    <w:tmpl w:val="5C021AC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44E70BC"/>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30F42CA8"/>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3A74220"/>
    <w:multiLevelType w:val="hybridMultilevel"/>
    <w:tmpl w:val="7F4E38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3F82233F"/>
    <w:multiLevelType w:val="hybridMultilevel"/>
    <w:tmpl w:val="C3809282"/>
    <w:lvl w:ilvl="0" w:tplc="EBCA3E46">
      <w:start w:val="1"/>
      <w:numFmt w:val="bullet"/>
      <w:lvlText w:val="-"/>
      <w:lvlJc w:val="left"/>
      <w:pPr>
        <w:tabs>
          <w:tab w:val="num" w:pos="720"/>
        </w:tabs>
        <w:ind w:left="720" w:hanging="360"/>
      </w:pPr>
      <w:rPr>
        <w:rFonts w:ascii="Times New Roman" w:hAnsi="Times New Roman" w:hint="default"/>
      </w:rPr>
    </w:lvl>
    <w:lvl w:ilvl="1" w:tplc="57C246EC" w:tentative="1">
      <w:start w:val="1"/>
      <w:numFmt w:val="bullet"/>
      <w:lvlText w:val="-"/>
      <w:lvlJc w:val="left"/>
      <w:pPr>
        <w:tabs>
          <w:tab w:val="num" w:pos="1440"/>
        </w:tabs>
        <w:ind w:left="1440" w:hanging="360"/>
      </w:pPr>
      <w:rPr>
        <w:rFonts w:ascii="Times New Roman" w:hAnsi="Times New Roman" w:hint="default"/>
      </w:rPr>
    </w:lvl>
    <w:lvl w:ilvl="2" w:tplc="285CB6AE" w:tentative="1">
      <w:start w:val="1"/>
      <w:numFmt w:val="bullet"/>
      <w:lvlText w:val="-"/>
      <w:lvlJc w:val="left"/>
      <w:pPr>
        <w:tabs>
          <w:tab w:val="num" w:pos="2160"/>
        </w:tabs>
        <w:ind w:left="2160" w:hanging="360"/>
      </w:pPr>
      <w:rPr>
        <w:rFonts w:ascii="Times New Roman" w:hAnsi="Times New Roman" w:hint="default"/>
      </w:rPr>
    </w:lvl>
    <w:lvl w:ilvl="3" w:tplc="D42C3FE2" w:tentative="1">
      <w:start w:val="1"/>
      <w:numFmt w:val="bullet"/>
      <w:lvlText w:val="-"/>
      <w:lvlJc w:val="left"/>
      <w:pPr>
        <w:tabs>
          <w:tab w:val="num" w:pos="2880"/>
        </w:tabs>
        <w:ind w:left="2880" w:hanging="360"/>
      </w:pPr>
      <w:rPr>
        <w:rFonts w:ascii="Times New Roman" w:hAnsi="Times New Roman" w:hint="default"/>
      </w:rPr>
    </w:lvl>
    <w:lvl w:ilvl="4" w:tplc="2716D52C" w:tentative="1">
      <w:start w:val="1"/>
      <w:numFmt w:val="bullet"/>
      <w:lvlText w:val="-"/>
      <w:lvlJc w:val="left"/>
      <w:pPr>
        <w:tabs>
          <w:tab w:val="num" w:pos="3600"/>
        </w:tabs>
        <w:ind w:left="3600" w:hanging="360"/>
      </w:pPr>
      <w:rPr>
        <w:rFonts w:ascii="Times New Roman" w:hAnsi="Times New Roman" w:hint="default"/>
      </w:rPr>
    </w:lvl>
    <w:lvl w:ilvl="5" w:tplc="9592778A" w:tentative="1">
      <w:start w:val="1"/>
      <w:numFmt w:val="bullet"/>
      <w:lvlText w:val="-"/>
      <w:lvlJc w:val="left"/>
      <w:pPr>
        <w:tabs>
          <w:tab w:val="num" w:pos="4320"/>
        </w:tabs>
        <w:ind w:left="4320" w:hanging="360"/>
      </w:pPr>
      <w:rPr>
        <w:rFonts w:ascii="Times New Roman" w:hAnsi="Times New Roman" w:hint="default"/>
      </w:rPr>
    </w:lvl>
    <w:lvl w:ilvl="6" w:tplc="4BBCDD98" w:tentative="1">
      <w:start w:val="1"/>
      <w:numFmt w:val="bullet"/>
      <w:lvlText w:val="-"/>
      <w:lvlJc w:val="left"/>
      <w:pPr>
        <w:tabs>
          <w:tab w:val="num" w:pos="5040"/>
        </w:tabs>
        <w:ind w:left="5040" w:hanging="360"/>
      </w:pPr>
      <w:rPr>
        <w:rFonts w:ascii="Times New Roman" w:hAnsi="Times New Roman" w:hint="default"/>
      </w:rPr>
    </w:lvl>
    <w:lvl w:ilvl="7" w:tplc="CBC01652" w:tentative="1">
      <w:start w:val="1"/>
      <w:numFmt w:val="bullet"/>
      <w:lvlText w:val="-"/>
      <w:lvlJc w:val="left"/>
      <w:pPr>
        <w:tabs>
          <w:tab w:val="num" w:pos="5760"/>
        </w:tabs>
        <w:ind w:left="5760" w:hanging="360"/>
      </w:pPr>
      <w:rPr>
        <w:rFonts w:ascii="Times New Roman" w:hAnsi="Times New Roman" w:hint="default"/>
      </w:rPr>
    </w:lvl>
    <w:lvl w:ilvl="8" w:tplc="B9D6E16C" w:tentative="1">
      <w:start w:val="1"/>
      <w:numFmt w:val="bullet"/>
      <w:lvlText w:val="-"/>
      <w:lvlJc w:val="left"/>
      <w:pPr>
        <w:tabs>
          <w:tab w:val="num" w:pos="6480"/>
        </w:tabs>
        <w:ind w:left="6480" w:hanging="360"/>
      </w:pPr>
      <w:rPr>
        <w:rFonts w:ascii="Times New Roman" w:hAnsi="Times New Roman" w:hint="default"/>
      </w:rPr>
    </w:lvl>
  </w:abstractNum>
  <w:abstractNum w:abstractNumId="15">
    <w:nsid w:val="400954D0"/>
    <w:multiLevelType w:val="hybridMultilevel"/>
    <w:tmpl w:val="0234FA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4B1D56FD"/>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4CA75A88"/>
    <w:multiLevelType w:val="hybridMultilevel"/>
    <w:tmpl w:val="416C5A0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54A50270"/>
    <w:multiLevelType w:val="hybridMultilevel"/>
    <w:tmpl w:val="B5122BFE"/>
    <w:lvl w:ilvl="0" w:tplc="70B2CBC4">
      <w:start w:val="1"/>
      <w:numFmt w:val="decimal"/>
      <w:lvlText w:val="%1."/>
      <w:lvlJc w:val="left"/>
      <w:pPr>
        <w:ind w:left="502" w:hanging="360"/>
      </w:pPr>
      <w:rPr>
        <w:rFonts w:hint="default"/>
      </w:rPr>
    </w:lvl>
    <w:lvl w:ilvl="1" w:tplc="04050019" w:tentative="1">
      <w:start w:val="1"/>
      <w:numFmt w:val="lowerLetter"/>
      <w:lvlText w:val="%2."/>
      <w:lvlJc w:val="left"/>
      <w:pPr>
        <w:ind w:left="1222" w:hanging="360"/>
      </w:pPr>
    </w:lvl>
    <w:lvl w:ilvl="2" w:tplc="0405001B" w:tentative="1">
      <w:start w:val="1"/>
      <w:numFmt w:val="lowerRoman"/>
      <w:lvlText w:val="%3."/>
      <w:lvlJc w:val="right"/>
      <w:pPr>
        <w:ind w:left="1942" w:hanging="180"/>
      </w:pPr>
    </w:lvl>
    <w:lvl w:ilvl="3" w:tplc="0405000F" w:tentative="1">
      <w:start w:val="1"/>
      <w:numFmt w:val="decimal"/>
      <w:lvlText w:val="%4."/>
      <w:lvlJc w:val="left"/>
      <w:pPr>
        <w:ind w:left="2662" w:hanging="360"/>
      </w:pPr>
    </w:lvl>
    <w:lvl w:ilvl="4" w:tplc="04050019" w:tentative="1">
      <w:start w:val="1"/>
      <w:numFmt w:val="lowerLetter"/>
      <w:lvlText w:val="%5."/>
      <w:lvlJc w:val="left"/>
      <w:pPr>
        <w:ind w:left="3382" w:hanging="360"/>
      </w:pPr>
    </w:lvl>
    <w:lvl w:ilvl="5" w:tplc="0405001B" w:tentative="1">
      <w:start w:val="1"/>
      <w:numFmt w:val="lowerRoman"/>
      <w:lvlText w:val="%6."/>
      <w:lvlJc w:val="right"/>
      <w:pPr>
        <w:ind w:left="4102" w:hanging="180"/>
      </w:pPr>
    </w:lvl>
    <w:lvl w:ilvl="6" w:tplc="0405000F" w:tentative="1">
      <w:start w:val="1"/>
      <w:numFmt w:val="decimal"/>
      <w:lvlText w:val="%7."/>
      <w:lvlJc w:val="left"/>
      <w:pPr>
        <w:ind w:left="4822" w:hanging="360"/>
      </w:pPr>
    </w:lvl>
    <w:lvl w:ilvl="7" w:tplc="04050019" w:tentative="1">
      <w:start w:val="1"/>
      <w:numFmt w:val="lowerLetter"/>
      <w:lvlText w:val="%8."/>
      <w:lvlJc w:val="left"/>
      <w:pPr>
        <w:ind w:left="5542" w:hanging="360"/>
      </w:pPr>
    </w:lvl>
    <w:lvl w:ilvl="8" w:tplc="0405001B" w:tentative="1">
      <w:start w:val="1"/>
      <w:numFmt w:val="lowerRoman"/>
      <w:lvlText w:val="%9."/>
      <w:lvlJc w:val="right"/>
      <w:pPr>
        <w:ind w:left="6262" w:hanging="180"/>
      </w:pPr>
    </w:lvl>
  </w:abstractNum>
  <w:abstractNum w:abstractNumId="19">
    <w:nsid w:val="56E71DD3"/>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57D97B00"/>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CBE2DE4"/>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CF562D6"/>
    <w:multiLevelType w:val="hybridMultilevel"/>
    <w:tmpl w:val="D0E0B78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nsid w:val="618C722F"/>
    <w:multiLevelType w:val="hybridMultilevel"/>
    <w:tmpl w:val="FFC8549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626638B9"/>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66DB1F74"/>
    <w:multiLevelType w:val="hybridMultilevel"/>
    <w:tmpl w:val="98384644"/>
    <w:lvl w:ilvl="0" w:tplc="38CA1E10">
      <w:start w:val="3"/>
      <w:numFmt w:val="decimal"/>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26">
    <w:nsid w:val="681F2F1C"/>
    <w:multiLevelType w:val="hybridMultilevel"/>
    <w:tmpl w:val="9B06B8C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6D68759D"/>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nsid w:val="6DC3293B"/>
    <w:multiLevelType w:val="singleLevel"/>
    <w:tmpl w:val="DE54F9D8"/>
    <w:lvl w:ilvl="0">
      <w:start w:val="1"/>
      <w:numFmt w:val="decimal"/>
      <w:lvlText w:val="[%1]"/>
      <w:lvlJc w:val="left"/>
      <w:pPr>
        <w:tabs>
          <w:tab w:val="num" w:pos="360"/>
        </w:tabs>
        <w:ind w:left="360" w:hanging="360"/>
      </w:pPr>
      <w:rPr>
        <w:sz w:val="16"/>
      </w:rPr>
    </w:lvl>
  </w:abstractNum>
  <w:abstractNum w:abstractNumId="29">
    <w:nsid w:val="6FA26D34"/>
    <w:multiLevelType w:val="hybridMultilevel"/>
    <w:tmpl w:val="CADE1BD8"/>
    <w:lvl w:ilvl="0" w:tplc="B44EC3A2">
      <w:numFmt w:val="bullet"/>
      <w:lvlText w:val="-"/>
      <w:lvlJc w:val="left"/>
      <w:pPr>
        <w:ind w:left="720" w:hanging="360"/>
      </w:pPr>
      <w:rPr>
        <w:rFonts w:ascii="Cambria" w:eastAsia="Times New Roman" w:hAnsi="Cambria"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nsid w:val="70901645"/>
    <w:multiLevelType w:val="singleLevel"/>
    <w:tmpl w:val="DE54F9D8"/>
    <w:lvl w:ilvl="0">
      <w:start w:val="1"/>
      <w:numFmt w:val="decimal"/>
      <w:lvlText w:val="[%1]"/>
      <w:lvlJc w:val="left"/>
      <w:pPr>
        <w:tabs>
          <w:tab w:val="num" w:pos="360"/>
        </w:tabs>
        <w:ind w:left="360" w:hanging="360"/>
      </w:pPr>
      <w:rPr>
        <w:sz w:val="16"/>
      </w:rPr>
    </w:lvl>
  </w:abstractNum>
  <w:abstractNum w:abstractNumId="31">
    <w:nsid w:val="7238281C"/>
    <w:multiLevelType w:val="hybridMultilevel"/>
    <w:tmpl w:val="7C16BE48"/>
    <w:lvl w:ilvl="0" w:tplc="9A763C24">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nsid w:val="78E77D06"/>
    <w:multiLevelType w:val="hybridMultilevel"/>
    <w:tmpl w:val="7EFCEC2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3">
    <w:nsid w:val="7CC60B9C"/>
    <w:multiLevelType w:val="hybridMultilevel"/>
    <w:tmpl w:val="FB684A0E"/>
    <w:lvl w:ilvl="0" w:tplc="8D8E1640">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5"/>
  </w:num>
  <w:num w:numId="2">
    <w:abstractNumId w:val="28"/>
  </w:num>
  <w:num w:numId="3">
    <w:abstractNumId w:val="13"/>
  </w:num>
  <w:num w:numId="4">
    <w:abstractNumId w:val="0"/>
  </w:num>
  <w:num w:numId="5">
    <w:abstractNumId w:val="30"/>
  </w:num>
  <w:num w:numId="6">
    <w:abstractNumId w:val="14"/>
  </w:num>
  <w:num w:numId="7">
    <w:abstractNumId w:val="1"/>
  </w:num>
  <w:num w:numId="8">
    <w:abstractNumId w:val="29"/>
  </w:num>
  <w:num w:numId="9">
    <w:abstractNumId w:val="31"/>
  </w:num>
  <w:num w:numId="10">
    <w:abstractNumId w:val="8"/>
  </w:num>
  <w:num w:numId="11">
    <w:abstractNumId w:val="16"/>
  </w:num>
  <w:num w:numId="12">
    <w:abstractNumId w:val="6"/>
  </w:num>
  <w:num w:numId="13">
    <w:abstractNumId w:val="33"/>
  </w:num>
  <w:num w:numId="14">
    <w:abstractNumId w:val="27"/>
  </w:num>
  <w:num w:numId="15">
    <w:abstractNumId w:val="24"/>
  </w:num>
  <w:num w:numId="16">
    <w:abstractNumId w:val="12"/>
  </w:num>
  <w:num w:numId="17">
    <w:abstractNumId w:val="7"/>
  </w:num>
  <w:num w:numId="18">
    <w:abstractNumId w:val="26"/>
  </w:num>
  <w:num w:numId="19">
    <w:abstractNumId w:val="17"/>
  </w:num>
  <w:num w:numId="20">
    <w:abstractNumId w:val="18"/>
  </w:num>
  <w:num w:numId="21">
    <w:abstractNumId w:val="2"/>
  </w:num>
  <w:num w:numId="22">
    <w:abstractNumId w:val="21"/>
  </w:num>
  <w:num w:numId="23">
    <w:abstractNumId w:val="32"/>
  </w:num>
  <w:num w:numId="24">
    <w:abstractNumId w:val="10"/>
  </w:num>
  <w:num w:numId="25">
    <w:abstractNumId w:val="23"/>
  </w:num>
  <w:num w:numId="26">
    <w:abstractNumId w:val="9"/>
  </w:num>
  <w:num w:numId="27">
    <w:abstractNumId w:val="3"/>
  </w:num>
  <w:num w:numId="28">
    <w:abstractNumId w:val="22"/>
  </w:num>
  <w:num w:numId="29">
    <w:abstractNumId w:val="19"/>
  </w:num>
  <w:num w:numId="30">
    <w:abstractNumId w:val="25"/>
  </w:num>
  <w:num w:numId="31">
    <w:abstractNumId w:val="11"/>
  </w:num>
  <w:num w:numId="32">
    <w:abstractNumId w:val="4"/>
  </w:num>
  <w:num w:numId="33">
    <w:abstractNumId w:val="5"/>
  </w:num>
  <w:num w:numId="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DAC"/>
    <w:rsid w:val="00014BE8"/>
    <w:rsid w:val="000151B2"/>
    <w:rsid w:val="00016BB0"/>
    <w:rsid w:val="00016D7E"/>
    <w:rsid w:val="00020671"/>
    <w:rsid w:val="0002342B"/>
    <w:rsid w:val="000306B7"/>
    <w:rsid w:val="00031CAA"/>
    <w:rsid w:val="0003675B"/>
    <w:rsid w:val="00037E8B"/>
    <w:rsid w:val="00054C33"/>
    <w:rsid w:val="00060481"/>
    <w:rsid w:val="00064A50"/>
    <w:rsid w:val="00071BBD"/>
    <w:rsid w:val="000934E2"/>
    <w:rsid w:val="000B2CD1"/>
    <w:rsid w:val="000B4970"/>
    <w:rsid w:val="000C156D"/>
    <w:rsid w:val="000C73BA"/>
    <w:rsid w:val="000D1329"/>
    <w:rsid w:val="000D6605"/>
    <w:rsid w:val="000E1D41"/>
    <w:rsid w:val="000E6D37"/>
    <w:rsid w:val="000F1B08"/>
    <w:rsid w:val="000F2DBB"/>
    <w:rsid w:val="00101029"/>
    <w:rsid w:val="001013AB"/>
    <w:rsid w:val="00103BFC"/>
    <w:rsid w:val="0011659E"/>
    <w:rsid w:val="00123D65"/>
    <w:rsid w:val="0012669C"/>
    <w:rsid w:val="00126BA6"/>
    <w:rsid w:val="0013499B"/>
    <w:rsid w:val="00147179"/>
    <w:rsid w:val="001472E5"/>
    <w:rsid w:val="0016052E"/>
    <w:rsid w:val="00161E61"/>
    <w:rsid w:val="00162F78"/>
    <w:rsid w:val="00176314"/>
    <w:rsid w:val="001804CB"/>
    <w:rsid w:val="0018430E"/>
    <w:rsid w:val="00184F56"/>
    <w:rsid w:val="001903D8"/>
    <w:rsid w:val="001950C0"/>
    <w:rsid w:val="00197647"/>
    <w:rsid w:val="001A21D5"/>
    <w:rsid w:val="001A311E"/>
    <w:rsid w:val="001A5FEB"/>
    <w:rsid w:val="001A70CE"/>
    <w:rsid w:val="001B7514"/>
    <w:rsid w:val="001D0688"/>
    <w:rsid w:val="001D3FDD"/>
    <w:rsid w:val="001D5F36"/>
    <w:rsid w:val="001E53B0"/>
    <w:rsid w:val="001E574E"/>
    <w:rsid w:val="001E5B8D"/>
    <w:rsid w:val="00210716"/>
    <w:rsid w:val="00212130"/>
    <w:rsid w:val="00214993"/>
    <w:rsid w:val="0022363A"/>
    <w:rsid w:val="00226BC0"/>
    <w:rsid w:val="00232EF3"/>
    <w:rsid w:val="002376E9"/>
    <w:rsid w:val="002437B6"/>
    <w:rsid w:val="00247541"/>
    <w:rsid w:val="00252CBF"/>
    <w:rsid w:val="00272B8A"/>
    <w:rsid w:val="00281666"/>
    <w:rsid w:val="00282DDF"/>
    <w:rsid w:val="0028474B"/>
    <w:rsid w:val="00286D7E"/>
    <w:rsid w:val="0028741A"/>
    <w:rsid w:val="0029153B"/>
    <w:rsid w:val="002A0FF2"/>
    <w:rsid w:val="002A6E3B"/>
    <w:rsid w:val="002D5094"/>
    <w:rsid w:val="002D537F"/>
    <w:rsid w:val="002E39F6"/>
    <w:rsid w:val="002E553A"/>
    <w:rsid w:val="002F2D27"/>
    <w:rsid w:val="003013AF"/>
    <w:rsid w:val="0030200B"/>
    <w:rsid w:val="003065A2"/>
    <w:rsid w:val="0031128F"/>
    <w:rsid w:val="00326E1B"/>
    <w:rsid w:val="0033255B"/>
    <w:rsid w:val="003378B8"/>
    <w:rsid w:val="00340AF0"/>
    <w:rsid w:val="00342029"/>
    <w:rsid w:val="00347C1B"/>
    <w:rsid w:val="003534CF"/>
    <w:rsid w:val="00354119"/>
    <w:rsid w:val="00362860"/>
    <w:rsid w:val="00370534"/>
    <w:rsid w:val="00372720"/>
    <w:rsid w:val="00372C9D"/>
    <w:rsid w:val="0037634C"/>
    <w:rsid w:val="00380581"/>
    <w:rsid w:val="003841EA"/>
    <w:rsid w:val="003855A8"/>
    <w:rsid w:val="00386432"/>
    <w:rsid w:val="003865AF"/>
    <w:rsid w:val="00392572"/>
    <w:rsid w:val="003B262B"/>
    <w:rsid w:val="003C2732"/>
    <w:rsid w:val="003C2B2D"/>
    <w:rsid w:val="003C2FDA"/>
    <w:rsid w:val="003D4251"/>
    <w:rsid w:val="003E23D0"/>
    <w:rsid w:val="003E30FB"/>
    <w:rsid w:val="003E39E8"/>
    <w:rsid w:val="003E73C1"/>
    <w:rsid w:val="003F5C1D"/>
    <w:rsid w:val="00400E62"/>
    <w:rsid w:val="00405BA9"/>
    <w:rsid w:val="0041455E"/>
    <w:rsid w:val="00415EDC"/>
    <w:rsid w:val="0042622A"/>
    <w:rsid w:val="00433EF9"/>
    <w:rsid w:val="004509CB"/>
    <w:rsid w:val="0045370B"/>
    <w:rsid w:val="00460950"/>
    <w:rsid w:val="00464B68"/>
    <w:rsid w:val="004669F1"/>
    <w:rsid w:val="0047294E"/>
    <w:rsid w:val="00485543"/>
    <w:rsid w:val="0048689A"/>
    <w:rsid w:val="004A6B4E"/>
    <w:rsid w:val="004B1DC9"/>
    <w:rsid w:val="004B412F"/>
    <w:rsid w:val="004C7738"/>
    <w:rsid w:val="004D2CEC"/>
    <w:rsid w:val="004E1862"/>
    <w:rsid w:val="004E6DBA"/>
    <w:rsid w:val="004F2057"/>
    <w:rsid w:val="004F31E6"/>
    <w:rsid w:val="00500F64"/>
    <w:rsid w:val="00501CFE"/>
    <w:rsid w:val="00504E62"/>
    <w:rsid w:val="0052597D"/>
    <w:rsid w:val="005311E6"/>
    <w:rsid w:val="005335D0"/>
    <w:rsid w:val="005367BB"/>
    <w:rsid w:val="005378FE"/>
    <w:rsid w:val="00541EB0"/>
    <w:rsid w:val="0054513A"/>
    <w:rsid w:val="0054538F"/>
    <w:rsid w:val="00547F33"/>
    <w:rsid w:val="00554090"/>
    <w:rsid w:val="005674AF"/>
    <w:rsid w:val="005723D9"/>
    <w:rsid w:val="005809DF"/>
    <w:rsid w:val="00581D47"/>
    <w:rsid w:val="00591D8D"/>
    <w:rsid w:val="005A0BD6"/>
    <w:rsid w:val="005A59C8"/>
    <w:rsid w:val="005A63FE"/>
    <w:rsid w:val="005A7C7E"/>
    <w:rsid w:val="005B5F10"/>
    <w:rsid w:val="005B6DD8"/>
    <w:rsid w:val="005C195F"/>
    <w:rsid w:val="005E0969"/>
    <w:rsid w:val="005E3163"/>
    <w:rsid w:val="005E63E0"/>
    <w:rsid w:val="00614E46"/>
    <w:rsid w:val="0062547B"/>
    <w:rsid w:val="00626524"/>
    <w:rsid w:val="00635E47"/>
    <w:rsid w:val="00656454"/>
    <w:rsid w:val="00663719"/>
    <w:rsid w:val="00682258"/>
    <w:rsid w:val="0068548A"/>
    <w:rsid w:val="00687BFA"/>
    <w:rsid w:val="0069746B"/>
    <w:rsid w:val="006A2B2E"/>
    <w:rsid w:val="006B01CA"/>
    <w:rsid w:val="006B2306"/>
    <w:rsid w:val="006C0B89"/>
    <w:rsid w:val="006C1248"/>
    <w:rsid w:val="006E3255"/>
    <w:rsid w:val="006F5622"/>
    <w:rsid w:val="006F6109"/>
    <w:rsid w:val="006F79BD"/>
    <w:rsid w:val="007041D4"/>
    <w:rsid w:val="0070424D"/>
    <w:rsid w:val="007070BA"/>
    <w:rsid w:val="007104B6"/>
    <w:rsid w:val="007120DC"/>
    <w:rsid w:val="00715A67"/>
    <w:rsid w:val="00727D1E"/>
    <w:rsid w:val="00732B56"/>
    <w:rsid w:val="00733E7B"/>
    <w:rsid w:val="00743461"/>
    <w:rsid w:val="00743AA4"/>
    <w:rsid w:val="00754CAA"/>
    <w:rsid w:val="00756994"/>
    <w:rsid w:val="00782CD3"/>
    <w:rsid w:val="007835AE"/>
    <w:rsid w:val="0078581A"/>
    <w:rsid w:val="00786BA1"/>
    <w:rsid w:val="007A037F"/>
    <w:rsid w:val="007A7A69"/>
    <w:rsid w:val="007B317F"/>
    <w:rsid w:val="007B4857"/>
    <w:rsid w:val="007D29EE"/>
    <w:rsid w:val="007D2A10"/>
    <w:rsid w:val="007D5830"/>
    <w:rsid w:val="007D67D5"/>
    <w:rsid w:val="007E1211"/>
    <w:rsid w:val="007E1B00"/>
    <w:rsid w:val="007E3086"/>
    <w:rsid w:val="007F0BCC"/>
    <w:rsid w:val="007F1889"/>
    <w:rsid w:val="007F55A7"/>
    <w:rsid w:val="007F5A95"/>
    <w:rsid w:val="00801C81"/>
    <w:rsid w:val="00805FAD"/>
    <w:rsid w:val="00807EC5"/>
    <w:rsid w:val="00822611"/>
    <w:rsid w:val="00825D88"/>
    <w:rsid w:val="00830D35"/>
    <w:rsid w:val="00830E69"/>
    <w:rsid w:val="00833632"/>
    <w:rsid w:val="00833DA1"/>
    <w:rsid w:val="008445D2"/>
    <w:rsid w:val="00855DCA"/>
    <w:rsid w:val="0085736F"/>
    <w:rsid w:val="00857BC6"/>
    <w:rsid w:val="00861C10"/>
    <w:rsid w:val="008716F7"/>
    <w:rsid w:val="008719BE"/>
    <w:rsid w:val="0087696B"/>
    <w:rsid w:val="00880E64"/>
    <w:rsid w:val="008877B3"/>
    <w:rsid w:val="00891B4B"/>
    <w:rsid w:val="008A4C55"/>
    <w:rsid w:val="008A6753"/>
    <w:rsid w:val="008A71A9"/>
    <w:rsid w:val="008B0A56"/>
    <w:rsid w:val="008B2159"/>
    <w:rsid w:val="008B260F"/>
    <w:rsid w:val="008B7A0A"/>
    <w:rsid w:val="008C0752"/>
    <w:rsid w:val="008C2DAC"/>
    <w:rsid w:val="008C6918"/>
    <w:rsid w:val="008C7C74"/>
    <w:rsid w:val="008D4627"/>
    <w:rsid w:val="008E39A8"/>
    <w:rsid w:val="008E3D97"/>
    <w:rsid w:val="008F4B91"/>
    <w:rsid w:val="009023BA"/>
    <w:rsid w:val="00907654"/>
    <w:rsid w:val="00910EFA"/>
    <w:rsid w:val="00922F1F"/>
    <w:rsid w:val="0093268F"/>
    <w:rsid w:val="009338CB"/>
    <w:rsid w:val="00935579"/>
    <w:rsid w:val="00940BBE"/>
    <w:rsid w:val="00944FB8"/>
    <w:rsid w:val="0095258D"/>
    <w:rsid w:val="00953800"/>
    <w:rsid w:val="009561FF"/>
    <w:rsid w:val="009562F4"/>
    <w:rsid w:val="009612BE"/>
    <w:rsid w:val="00972021"/>
    <w:rsid w:val="00973D31"/>
    <w:rsid w:val="00974AAB"/>
    <w:rsid w:val="00977F63"/>
    <w:rsid w:val="00991063"/>
    <w:rsid w:val="009913DE"/>
    <w:rsid w:val="0099278F"/>
    <w:rsid w:val="009A1021"/>
    <w:rsid w:val="009A1DD6"/>
    <w:rsid w:val="009B3FFE"/>
    <w:rsid w:val="009B69E8"/>
    <w:rsid w:val="009B6FDE"/>
    <w:rsid w:val="009C386A"/>
    <w:rsid w:val="009C3F89"/>
    <w:rsid w:val="009D1469"/>
    <w:rsid w:val="009D3F18"/>
    <w:rsid w:val="009D777A"/>
    <w:rsid w:val="009E5571"/>
    <w:rsid w:val="009F6EE3"/>
    <w:rsid w:val="009F7569"/>
    <w:rsid w:val="00A06542"/>
    <w:rsid w:val="00A13410"/>
    <w:rsid w:val="00A1416F"/>
    <w:rsid w:val="00A1575D"/>
    <w:rsid w:val="00A168E4"/>
    <w:rsid w:val="00A256E6"/>
    <w:rsid w:val="00A35891"/>
    <w:rsid w:val="00A44B5D"/>
    <w:rsid w:val="00A4531C"/>
    <w:rsid w:val="00A4791F"/>
    <w:rsid w:val="00A51007"/>
    <w:rsid w:val="00A52C01"/>
    <w:rsid w:val="00A53C6C"/>
    <w:rsid w:val="00A54942"/>
    <w:rsid w:val="00A56D01"/>
    <w:rsid w:val="00A64163"/>
    <w:rsid w:val="00A82E26"/>
    <w:rsid w:val="00A83757"/>
    <w:rsid w:val="00A918D6"/>
    <w:rsid w:val="00A921A2"/>
    <w:rsid w:val="00AB296A"/>
    <w:rsid w:val="00AC6790"/>
    <w:rsid w:val="00AD2A49"/>
    <w:rsid w:val="00AD3E73"/>
    <w:rsid w:val="00AF0968"/>
    <w:rsid w:val="00AF113C"/>
    <w:rsid w:val="00AF6C28"/>
    <w:rsid w:val="00B00172"/>
    <w:rsid w:val="00B010AA"/>
    <w:rsid w:val="00B01958"/>
    <w:rsid w:val="00B06BB6"/>
    <w:rsid w:val="00B10B8B"/>
    <w:rsid w:val="00B11F36"/>
    <w:rsid w:val="00B13749"/>
    <w:rsid w:val="00B13924"/>
    <w:rsid w:val="00B20250"/>
    <w:rsid w:val="00B20B12"/>
    <w:rsid w:val="00B2207C"/>
    <w:rsid w:val="00B22B3F"/>
    <w:rsid w:val="00B2558D"/>
    <w:rsid w:val="00B30B10"/>
    <w:rsid w:val="00B41C16"/>
    <w:rsid w:val="00B530DB"/>
    <w:rsid w:val="00B531A9"/>
    <w:rsid w:val="00B61A29"/>
    <w:rsid w:val="00B621C9"/>
    <w:rsid w:val="00B65538"/>
    <w:rsid w:val="00B80298"/>
    <w:rsid w:val="00B82B57"/>
    <w:rsid w:val="00B832DD"/>
    <w:rsid w:val="00B913B6"/>
    <w:rsid w:val="00B94D65"/>
    <w:rsid w:val="00BA2DB6"/>
    <w:rsid w:val="00BB1863"/>
    <w:rsid w:val="00BC74F4"/>
    <w:rsid w:val="00BD4858"/>
    <w:rsid w:val="00BD4B5B"/>
    <w:rsid w:val="00BD6069"/>
    <w:rsid w:val="00BD7426"/>
    <w:rsid w:val="00BE4CE5"/>
    <w:rsid w:val="00BF3B7A"/>
    <w:rsid w:val="00C0331F"/>
    <w:rsid w:val="00C17DE9"/>
    <w:rsid w:val="00C2033B"/>
    <w:rsid w:val="00C22804"/>
    <w:rsid w:val="00C27B16"/>
    <w:rsid w:val="00C3689E"/>
    <w:rsid w:val="00C54A8A"/>
    <w:rsid w:val="00C5646D"/>
    <w:rsid w:val="00C80CB6"/>
    <w:rsid w:val="00C95C91"/>
    <w:rsid w:val="00C96A19"/>
    <w:rsid w:val="00CB2794"/>
    <w:rsid w:val="00CB430D"/>
    <w:rsid w:val="00CC69C3"/>
    <w:rsid w:val="00CD3F57"/>
    <w:rsid w:val="00CD7B3C"/>
    <w:rsid w:val="00CF6E17"/>
    <w:rsid w:val="00D0019E"/>
    <w:rsid w:val="00D02F6E"/>
    <w:rsid w:val="00D15118"/>
    <w:rsid w:val="00D177F8"/>
    <w:rsid w:val="00D20490"/>
    <w:rsid w:val="00D24F82"/>
    <w:rsid w:val="00D30550"/>
    <w:rsid w:val="00D37739"/>
    <w:rsid w:val="00D418EC"/>
    <w:rsid w:val="00D42F8D"/>
    <w:rsid w:val="00D47F68"/>
    <w:rsid w:val="00D74A79"/>
    <w:rsid w:val="00D91740"/>
    <w:rsid w:val="00DA37B2"/>
    <w:rsid w:val="00DA686C"/>
    <w:rsid w:val="00DA6B94"/>
    <w:rsid w:val="00DC4B9C"/>
    <w:rsid w:val="00DD2774"/>
    <w:rsid w:val="00DD40D4"/>
    <w:rsid w:val="00DD43A6"/>
    <w:rsid w:val="00DE0FB8"/>
    <w:rsid w:val="00DE4115"/>
    <w:rsid w:val="00DF115E"/>
    <w:rsid w:val="00DF3F1D"/>
    <w:rsid w:val="00DF56E4"/>
    <w:rsid w:val="00DF6929"/>
    <w:rsid w:val="00E00096"/>
    <w:rsid w:val="00E0357F"/>
    <w:rsid w:val="00E17E1D"/>
    <w:rsid w:val="00E3040E"/>
    <w:rsid w:val="00E3460D"/>
    <w:rsid w:val="00E36032"/>
    <w:rsid w:val="00E369D5"/>
    <w:rsid w:val="00E533E8"/>
    <w:rsid w:val="00E63C1E"/>
    <w:rsid w:val="00E76C95"/>
    <w:rsid w:val="00E84DE0"/>
    <w:rsid w:val="00E90F28"/>
    <w:rsid w:val="00E93A60"/>
    <w:rsid w:val="00E96675"/>
    <w:rsid w:val="00EA7104"/>
    <w:rsid w:val="00EB40DD"/>
    <w:rsid w:val="00EB454F"/>
    <w:rsid w:val="00EC3FEC"/>
    <w:rsid w:val="00EC46FE"/>
    <w:rsid w:val="00ED7798"/>
    <w:rsid w:val="00EE0ABF"/>
    <w:rsid w:val="00EE0EBB"/>
    <w:rsid w:val="00F019B2"/>
    <w:rsid w:val="00F06EA0"/>
    <w:rsid w:val="00F120AD"/>
    <w:rsid w:val="00F15FF1"/>
    <w:rsid w:val="00F163B7"/>
    <w:rsid w:val="00F21D13"/>
    <w:rsid w:val="00F24511"/>
    <w:rsid w:val="00F26BF0"/>
    <w:rsid w:val="00F35767"/>
    <w:rsid w:val="00F47BDF"/>
    <w:rsid w:val="00F521CE"/>
    <w:rsid w:val="00F74CE1"/>
    <w:rsid w:val="00F81828"/>
    <w:rsid w:val="00F835F3"/>
    <w:rsid w:val="00F8678D"/>
    <w:rsid w:val="00FB0AA8"/>
    <w:rsid w:val="00FB2A8C"/>
    <w:rsid w:val="00FC09EC"/>
    <w:rsid w:val="00FC7439"/>
    <w:rsid w:val="00FD6D29"/>
    <w:rsid w:val="00FF165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7DE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3A60"/>
    <w:pPr>
      <w:spacing w:after="200" w:line="276" w:lineRule="auto"/>
      <w:jc w:val="both"/>
    </w:pPr>
    <w:rPr>
      <w:sz w:val="22"/>
      <w:szCs w:val="22"/>
      <w:lang w:eastAsia="en-US"/>
    </w:rPr>
  </w:style>
  <w:style w:type="paragraph" w:styleId="Nadpis1">
    <w:name w:val="heading 1"/>
    <w:basedOn w:val="Normln"/>
    <w:next w:val="Normln"/>
    <w:link w:val="Nadpis1Char"/>
    <w:uiPriority w:val="9"/>
    <w:qFormat/>
    <w:rsid w:val="00727D1E"/>
    <w:pPr>
      <w:keepNext/>
      <w:keepLines/>
      <w:spacing w:before="480" w:after="0"/>
      <w:outlineLvl w:val="0"/>
    </w:pPr>
    <w:rPr>
      <w:rFonts w:ascii="Cambria" w:eastAsia="Times New Roman" w:hAnsi="Cambria"/>
      <w:b/>
      <w:bCs/>
      <w:color w:val="365F91"/>
      <w:sz w:val="28"/>
      <w:szCs w:val="28"/>
      <w:lang w:val="x-none" w:eastAsia="x-none"/>
    </w:rPr>
  </w:style>
  <w:style w:type="paragraph" w:styleId="Nadpis2">
    <w:name w:val="heading 2"/>
    <w:basedOn w:val="Normln"/>
    <w:next w:val="Normln"/>
    <w:link w:val="Nadpis2Char"/>
    <w:uiPriority w:val="9"/>
    <w:unhideWhenUsed/>
    <w:qFormat/>
    <w:rsid w:val="008B7A0A"/>
    <w:pPr>
      <w:keepNext/>
      <w:keepLines/>
      <w:spacing w:before="200" w:after="0"/>
      <w:outlineLvl w:val="1"/>
    </w:pPr>
    <w:rPr>
      <w:rFonts w:asciiTheme="majorHAnsi" w:eastAsiaTheme="majorEastAsia" w:hAnsiTheme="majorHAnsi" w:cstheme="majorBidi"/>
      <w:b/>
      <w:bCs/>
      <w:color w:val="4E67C8" w:themeColor="accent1"/>
      <w:sz w:val="26"/>
      <w:szCs w:val="26"/>
    </w:rPr>
  </w:style>
  <w:style w:type="paragraph" w:styleId="Nadpis3">
    <w:name w:val="heading 3"/>
    <w:basedOn w:val="Normln"/>
    <w:next w:val="Normln"/>
    <w:link w:val="Nadpis3Char"/>
    <w:uiPriority w:val="9"/>
    <w:unhideWhenUsed/>
    <w:qFormat/>
    <w:rsid w:val="008B7A0A"/>
    <w:pPr>
      <w:keepNext/>
      <w:keepLines/>
      <w:spacing w:before="200" w:after="0"/>
      <w:outlineLvl w:val="2"/>
    </w:pPr>
    <w:rPr>
      <w:rFonts w:asciiTheme="majorHAnsi" w:eastAsiaTheme="majorEastAsia" w:hAnsiTheme="majorHAnsi" w:cstheme="majorBidi"/>
      <w:b/>
      <w:bCs/>
      <w:color w:val="4E67C8" w:themeColor="accent1"/>
    </w:rPr>
  </w:style>
  <w:style w:type="paragraph" w:styleId="Nadpis4">
    <w:name w:val="heading 4"/>
    <w:basedOn w:val="Normln"/>
    <w:next w:val="Normln"/>
    <w:link w:val="Nadpis4Char"/>
    <w:uiPriority w:val="9"/>
    <w:unhideWhenUsed/>
    <w:qFormat/>
    <w:rsid w:val="00972021"/>
    <w:pPr>
      <w:keepNext/>
      <w:keepLines/>
      <w:spacing w:before="200" w:after="0"/>
      <w:outlineLvl w:val="3"/>
    </w:pPr>
    <w:rPr>
      <w:rFonts w:asciiTheme="majorHAnsi" w:eastAsiaTheme="majorEastAsia" w:hAnsiTheme="majorHAnsi" w:cstheme="majorBidi"/>
      <w:b/>
      <w:bCs/>
      <w:i/>
      <w:iCs/>
      <w:color w:val="4E67C8" w:themeColor="accent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F47BD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F47BDF"/>
  </w:style>
  <w:style w:type="paragraph" w:styleId="Zpat">
    <w:name w:val="footer"/>
    <w:basedOn w:val="Normln"/>
    <w:link w:val="ZpatChar"/>
    <w:uiPriority w:val="99"/>
    <w:unhideWhenUsed/>
    <w:rsid w:val="00F47BDF"/>
    <w:pPr>
      <w:tabs>
        <w:tab w:val="center" w:pos="4536"/>
        <w:tab w:val="right" w:pos="9072"/>
      </w:tabs>
      <w:spacing w:after="0" w:line="240" w:lineRule="auto"/>
    </w:pPr>
  </w:style>
  <w:style w:type="character" w:customStyle="1" w:styleId="ZpatChar">
    <w:name w:val="Zápatí Char"/>
    <w:basedOn w:val="Standardnpsmoodstavce"/>
    <w:link w:val="Zpat"/>
    <w:uiPriority w:val="99"/>
    <w:rsid w:val="00F47BDF"/>
  </w:style>
  <w:style w:type="paragraph" w:styleId="Textbubliny">
    <w:name w:val="Balloon Text"/>
    <w:basedOn w:val="Normln"/>
    <w:link w:val="TextbublinyChar"/>
    <w:uiPriority w:val="99"/>
    <w:semiHidden/>
    <w:unhideWhenUsed/>
    <w:rsid w:val="00F47BDF"/>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rsid w:val="00F47BDF"/>
    <w:rPr>
      <w:rFonts w:ascii="Tahoma" w:hAnsi="Tahoma" w:cs="Tahoma"/>
      <w:sz w:val="16"/>
      <w:szCs w:val="16"/>
    </w:rPr>
  </w:style>
  <w:style w:type="character" w:customStyle="1" w:styleId="Nadpis1Char">
    <w:name w:val="Nadpis 1 Char"/>
    <w:link w:val="Nadpis1"/>
    <w:uiPriority w:val="9"/>
    <w:rsid w:val="00727D1E"/>
    <w:rPr>
      <w:rFonts w:ascii="Cambria" w:eastAsia="Times New Roman" w:hAnsi="Cambria" w:cs="Times New Roman"/>
      <w:b/>
      <w:bCs/>
      <w:color w:val="365F91"/>
      <w:sz w:val="28"/>
      <w:szCs w:val="28"/>
    </w:rPr>
  </w:style>
  <w:style w:type="character" w:styleId="Zstupntext">
    <w:name w:val="Placeholder Text"/>
    <w:uiPriority w:val="99"/>
    <w:semiHidden/>
    <w:rsid w:val="00635E47"/>
    <w:rPr>
      <w:color w:val="808080"/>
    </w:rPr>
  </w:style>
  <w:style w:type="paragraph" w:styleId="Normlnweb">
    <w:name w:val="Normal (Web)"/>
    <w:basedOn w:val="Normln"/>
    <w:uiPriority w:val="99"/>
    <w:unhideWhenUsed/>
    <w:rsid w:val="00AC6790"/>
    <w:pPr>
      <w:spacing w:before="100" w:beforeAutospacing="1" w:after="100" w:afterAutospacing="1" w:line="240" w:lineRule="auto"/>
    </w:pPr>
    <w:rPr>
      <w:rFonts w:ascii="Times New Roman" w:eastAsia="Times New Roman" w:hAnsi="Times New Roman"/>
      <w:sz w:val="24"/>
      <w:szCs w:val="24"/>
      <w:lang w:eastAsia="cs-CZ"/>
    </w:rPr>
  </w:style>
  <w:style w:type="paragraph" w:customStyle="1" w:styleId="TUL2011">
    <w:name w:val="TUL2011"/>
    <w:basedOn w:val="Normln"/>
    <w:next w:val="Normln"/>
    <w:link w:val="TUL2011Char"/>
    <w:rsid w:val="0054513A"/>
    <w:rPr>
      <w:rFonts w:ascii="Myriad Pro" w:hAnsi="Myriad Pro"/>
      <w:sz w:val="20"/>
      <w:lang w:val="x-none"/>
    </w:rPr>
  </w:style>
  <w:style w:type="paragraph" w:customStyle="1" w:styleId="Default">
    <w:name w:val="Default"/>
    <w:rsid w:val="00031CAA"/>
    <w:pPr>
      <w:autoSpaceDE w:val="0"/>
      <w:autoSpaceDN w:val="0"/>
      <w:adjustRightInd w:val="0"/>
    </w:pPr>
    <w:rPr>
      <w:rFonts w:ascii="Myriad Pro" w:hAnsi="Myriad Pro" w:cs="Myriad Pro"/>
      <w:color w:val="000000"/>
      <w:sz w:val="24"/>
      <w:szCs w:val="24"/>
    </w:rPr>
  </w:style>
  <w:style w:type="character" w:customStyle="1" w:styleId="TUL2011Char">
    <w:name w:val="TUL2011 Char"/>
    <w:link w:val="TUL2011"/>
    <w:rsid w:val="0054513A"/>
    <w:rPr>
      <w:rFonts w:ascii="Myriad Pro" w:eastAsia="Calibri" w:hAnsi="Myriad Pro" w:cs="Times New Roman"/>
      <w:szCs w:val="22"/>
      <w:lang w:eastAsia="en-US"/>
    </w:rPr>
  </w:style>
  <w:style w:type="character" w:customStyle="1" w:styleId="Nadpis2Char">
    <w:name w:val="Nadpis 2 Char"/>
    <w:basedOn w:val="Standardnpsmoodstavce"/>
    <w:link w:val="Nadpis2"/>
    <w:uiPriority w:val="9"/>
    <w:rsid w:val="008B7A0A"/>
    <w:rPr>
      <w:rFonts w:asciiTheme="majorHAnsi" w:eastAsiaTheme="majorEastAsia" w:hAnsiTheme="majorHAnsi" w:cstheme="majorBidi"/>
      <w:b/>
      <w:bCs/>
      <w:color w:val="4E67C8" w:themeColor="accent1"/>
      <w:sz w:val="26"/>
      <w:szCs w:val="26"/>
      <w:lang w:eastAsia="en-US"/>
    </w:rPr>
  </w:style>
  <w:style w:type="character" w:customStyle="1" w:styleId="Nadpis3Char">
    <w:name w:val="Nadpis 3 Char"/>
    <w:basedOn w:val="Standardnpsmoodstavce"/>
    <w:link w:val="Nadpis3"/>
    <w:uiPriority w:val="9"/>
    <w:rsid w:val="008B7A0A"/>
    <w:rPr>
      <w:rFonts w:asciiTheme="majorHAnsi" w:eastAsiaTheme="majorEastAsia" w:hAnsiTheme="majorHAnsi" w:cstheme="majorBidi"/>
      <w:b/>
      <w:bCs/>
      <w:color w:val="4E67C8" w:themeColor="accent1"/>
      <w:sz w:val="22"/>
      <w:szCs w:val="22"/>
      <w:lang w:eastAsia="en-US"/>
    </w:rPr>
  </w:style>
  <w:style w:type="paragraph" w:styleId="Nzev">
    <w:name w:val="Title"/>
    <w:basedOn w:val="Normln"/>
    <w:next w:val="Normln"/>
    <w:link w:val="NzevChar"/>
    <w:uiPriority w:val="10"/>
    <w:qFormat/>
    <w:rsid w:val="008B7A0A"/>
    <w:pPr>
      <w:pBdr>
        <w:bottom w:val="single" w:sz="8" w:space="4" w:color="4E67C8" w:themeColor="accent1"/>
      </w:pBdr>
      <w:spacing w:after="300" w:line="240" w:lineRule="auto"/>
      <w:contextualSpacing/>
    </w:pPr>
    <w:rPr>
      <w:rFonts w:asciiTheme="majorHAnsi" w:eastAsiaTheme="majorEastAsia" w:hAnsiTheme="majorHAnsi" w:cstheme="majorBidi"/>
      <w:color w:val="181D33" w:themeColor="text2" w:themeShade="BF"/>
      <w:spacing w:val="5"/>
      <w:kern w:val="28"/>
      <w:sz w:val="52"/>
      <w:szCs w:val="52"/>
    </w:rPr>
  </w:style>
  <w:style w:type="character" w:customStyle="1" w:styleId="NzevChar">
    <w:name w:val="Název Char"/>
    <w:basedOn w:val="Standardnpsmoodstavce"/>
    <w:link w:val="Nzev"/>
    <w:uiPriority w:val="10"/>
    <w:rsid w:val="008B7A0A"/>
    <w:rPr>
      <w:rFonts w:asciiTheme="majorHAnsi" w:eastAsiaTheme="majorEastAsia" w:hAnsiTheme="majorHAnsi" w:cstheme="majorBidi"/>
      <w:color w:val="181D33" w:themeColor="text2" w:themeShade="BF"/>
      <w:spacing w:val="5"/>
      <w:kern w:val="28"/>
      <w:sz w:val="52"/>
      <w:szCs w:val="52"/>
      <w:lang w:eastAsia="en-US"/>
    </w:rPr>
  </w:style>
  <w:style w:type="paragraph" w:styleId="Odstavecseseznamem">
    <w:name w:val="List Paragraph"/>
    <w:basedOn w:val="Normln"/>
    <w:uiPriority w:val="34"/>
    <w:qFormat/>
    <w:rsid w:val="008B7A0A"/>
    <w:pPr>
      <w:ind w:left="720"/>
      <w:contextualSpacing/>
    </w:pPr>
  </w:style>
  <w:style w:type="paragraph" w:customStyle="1" w:styleId="Text">
    <w:name w:val="Text"/>
    <w:basedOn w:val="Normln"/>
    <w:rsid w:val="00907654"/>
    <w:pPr>
      <w:widowControl w:val="0"/>
      <w:autoSpaceDE w:val="0"/>
      <w:autoSpaceDN w:val="0"/>
      <w:spacing w:after="0" w:line="252" w:lineRule="auto"/>
      <w:ind w:firstLine="202"/>
    </w:pPr>
    <w:rPr>
      <w:rFonts w:ascii="Times New Roman" w:eastAsia="Times New Roman" w:hAnsi="Times New Roman"/>
      <w:sz w:val="20"/>
      <w:szCs w:val="20"/>
      <w:lang w:val="en-US"/>
    </w:rPr>
  </w:style>
  <w:style w:type="character" w:customStyle="1" w:styleId="hps">
    <w:name w:val="hps"/>
    <w:basedOn w:val="Standardnpsmoodstavce"/>
    <w:rsid w:val="00907654"/>
  </w:style>
  <w:style w:type="table" w:styleId="Mkatabulky">
    <w:name w:val="Table Grid"/>
    <w:basedOn w:val="Normlntabulka"/>
    <w:uiPriority w:val="59"/>
    <w:rsid w:val="00C3689E"/>
    <w:rPr>
      <w:rFonts w:asciiTheme="minorHAnsi" w:eastAsiaTheme="minorHAnsi" w:hAnsiTheme="minorHAnsi" w:cstheme="minorBid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Zdraznnintenzivn">
    <w:name w:val="Intense Emphasis"/>
    <w:basedOn w:val="Standardnpsmoodstavce"/>
    <w:uiPriority w:val="21"/>
    <w:qFormat/>
    <w:rsid w:val="00E369D5"/>
    <w:rPr>
      <w:b/>
      <w:bCs/>
      <w:i/>
      <w:iCs/>
      <w:color w:val="4E67C8" w:themeColor="accent1"/>
    </w:rPr>
  </w:style>
  <w:style w:type="paragraph" w:styleId="Podtitul">
    <w:name w:val="Subtitle"/>
    <w:basedOn w:val="Normln"/>
    <w:next w:val="Normln"/>
    <w:link w:val="PodtitulChar"/>
    <w:uiPriority w:val="11"/>
    <w:qFormat/>
    <w:rsid w:val="00E369D5"/>
    <w:pPr>
      <w:numPr>
        <w:ilvl w:val="1"/>
      </w:numPr>
    </w:pPr>
    <w:rPr>
      <w:rFonts w:asciiTheme="majorHAnsi" w:eastAsiaTheme="majorEastAsia" w:hAnsiTheme="majorHAnsi" w:cstheme="majorBidi"/>
      <w:i/>
      <w:iCs/>
      <w:color w:val="4E67C8" w:themeColor="accent1"/>
      <w:spacing w:val="15"/>
      <w:sz w:val="24"/>
      <w:szCs w:val="24"/>
    </w:rPr>
  </w:style>
  <w:style w:type="character" w:customStyle="1" w:styleId="PodtitulChar">
    <w:name w:val="Podtitul Char"/>
    <w:basedOn w:val="Standardnpsmoodstavce"/>
    <w:link w:val="Podtitul"/>
    <w:uiPriority w:val="11"/>
    <w:rsid w:val="00E369D5"/>
    <w:rPr>
      <w:rFonts w:asciiTheme="majorHAnsi" w:eastAsiaTheme="majorEastAsia" w:hAnsiTheme="majorHAnsi" w:cstheme="majorBidi"/>
      <w:i/>
      <w:iCs/>
      <w:color w:val="4E67C8" w:themeColor="accent1"/>
      <w:spacing w:val="15"/>
      <w:sz w:val="24"/>
      <w:szCs w:val="24"/>
      <w:lang w:eastAsia="en-US"/>
    </w:rPr>
  </w:style>
  <w:style w:type="paragraph" w:customStyle="1" w:styleId="Paragraph">
    <w:name w:val="Paragraph"/>
    <w:basedOn w:val="Normln"/>
    <w:rsid w:val="00822611"/>
    <w:pPr>
      <w:spacing w:after="0" w:line="240" w:lineRule="auto"/>
      <w:ind w:firstLine="284"/>
    </w:pPr>
    <w:rPr>
      <w:rFonts w:ascii="Times New Roman" w:eastAsia="Times New Roman" w:hAnsi="Times New Roman"/>
      <w:sz w:val="20"/>
      <w:szCs w:val="20"/>
      <w:lang w:val="en-US"/>
    </w:rPr>
  </w:style>
  <w:style w:type="paragraph" w:customStyle="1" w:styleId="FigureCaption">
    <w:name w:val="Figure Caption"/>
    <w:next w:val="Paragraph"/>
    <w:rsid w:val="004B1DC9"/>
    <w:pPr>
      <w:spacing w:before="120"/>
      <w:jc w:val="center"/>
    </w:pPr>
    <w:rPr>
      <w:rFonts w:ascii="Times New Roman" w:eastAsia="Times New Roman" w:hAnsi="Times New Roman"/>
      <w:sz w:val="18"/>
      <w:lang w:val="en-US" w:eastAsia="en-US"/>
    </w:rPr>
  </w:style>
  <w:style w:type="paragraph" w:customStyle="1" w:styleId="TableCaption">
    <w:name w:val="Table Caption"/>
    <w:basedOn w:val="FigureCaption"/>
    <w:qFormat/>
    <w:rsid w:val="004B1DC9"/>
    <w:rPr>
      <w:szCs w:val="18"/>
    </w:rPr>
  </w:style>
  <w:style w:type="character" w:styleId="Zdraznnjemn">
    <w:name w:val="Subtle Emphasis"/>
    <w:basedOn w:val="Standardnpsmoodstavce"/>
    <w:uiPriority w:val="19"/>
    <w:qFormat/>
    <w:rsid w:val="001013AB"/>
    <w:rPr>
      <w:i/>
      <w:iCs/>
      <w:color w:val="808080" w:themeColor="text1" w:themeTint="7F"/>
    </w:rPr>
  </w:style>
  <w:style w:type="paragraph" w:styleId="Titulek">
    <w:name w:val="caption"/>
    <w:basedOn w:val="Normln"/>
    <w:next w:val="Normln"/>
    <w:uiPriority w:val="35"/>
    <w:unhideWhenUsed/>
    <w:qFormat/>
    <w:rsid w:val="007D2A10"/>
    <w:pPr>
      <w:spacing w:line="240" w:lineRule="auto"/>
    </w:pPr>
    <w:rPr>
      <w:b/>
      <w:bCs/>
      <w:color w:val="4E67C8" w:themeColor="accent1"/>
      <w:sz w:val="18"/>
      <w:szCs w:val="18"/>
    </w:rPr>
  </w:style>
  <w:style w:type="character" w:customStyle="1" w:styleId="Nadpis4Char">
    <w:name w:val="Nadpis 4 Char"/>
    <w:basedOn w:val="Standardnpsmoodstavce"/>
    <w:link w:val="Nadpis4"/>
    <w:uiPriority w:val="9"/>
    <w:rsid w:val="00972021"/>
    <w:rPr>
      <w:rFonts w:asciiTheme="majorHAnsi" w:eastAsiaTheme="majorEastAsia" w:hAnsiTheme="majorHAnsi" w:cstheme="majorBidi"/>
      <w:b/>
      <w:bCs/>
      <w:i/>
      <w:iCs/>
      <w:color w:val="4E67C8" w:themeColor="accent1"/>
      <w:sz w:val="22"/>
      <w:szCs w:val="22"/>
      <w:lang w:eastAsia="en-US"/>
    </w:rPr>
  </w:style>
  <w:style w:type="character" w:styleId="Odkaznakoment">
    <w:name w:val="annotation reference"/>
    <w:basedOn w:val="Standardnpsmoodstavce"/>
    <w:uiPriority w:val="99"/>
    <w:semiHidden/>
    <w:unhideWhenUsed/>
    <w:rsid w:val="000E6D37"/>
    <w:rPr>
      <w:sz w:val="16"/>
      <w:szCs w:val="16"/>
    </w:rPr>
  </w:style>
  <w:style w:type="paragraph" w:styleId="Textkomente">
    <w:name w:val="annotation text"/>
    <w:basedOn w:val="Normln"/>
    <w:link w:val="TextkomenteChar"/>
    <w:uiPriority w:val="99"/>
    <w:semiHidden/>
    <w:unhideWhenUsed/>
    <w:rsid w:val="000E6D37"/>
    <w:pPr>
      <w:spacing w:line="240" w:lineRule="auto"/>
    </w:pPr>
    <w:rPr>
      <w:sz w:val="20"/>
      <w:szCs w:val="20"/>
    </w:rPr>
  </w:style>
  <w:style w:type="character" w:customStyle="1" w:styleId="TextkomenteChar">
    <w:name w:val="Text komentáře Char"/>
    <w:basedOn w:val="Standardnpsmoodstavce"/>
    <w:link w:val="Textkomente"/>
    <w:uiPriority w:val="99"/>
    <w:semiHidden/>
    <w:rsid w:val="000E6D37"/>
    <w:rPr>
      <w:lang w:eastAsia="en-US"/>
    </w:rPr>
  </w:style>
  <w:style w:type="paragraph" w:styleId="Pedmtkomente">
    <w:name w:val="annotation subject"/>
    <w:basedOn w:val="Textkomente"/>
    <w:next w:val="Textkomente"/>
    <w:link w:val="PedmtkomenteChar"/>
    <w:uiPriority w:val="99"/>
    <w:semiHidden/>
    <w:unhideWhenUsed/>
    <w:rsid w:val="000E6D37"/>
    <w:rPr>
      <w:b/>
      <w:bCs/>
    </w:rPr>
  </w:style>
  <w:style w:type="character" w:customStyle="1" w:styleId="PedmtkomenteChar">
    <w:name w:val="Předmět komentáře Char"/>
    <w:basedOn w:val="TextkomenteChar"/>
    <w:link w:val="Pedmtkomente"/>
    <w:uiPriority w:val="99"/>
    <w:semiHidden/>
    <w:rsid w:val="000E6D37"/>
    <w:rPr>
      <w:b/>
      <w:bCs/>
      <w:lang w:eastAsia="en-US"/>
    </w:rPr>
  </w:style>
  <w:style w:type="paragraph" w:styleId="Revize">
    <w:name w:val="Revision"/>
    <w:hidden/>
    <w:uiPriority w:val="99"/>
    <w:semiHidden/>
    <w:rsid w:val="000E6D37"/>
    <w:rPr>
      <w:sz w:val="22"/>
      <w:szCs w:val="22"/>
      <w:lang w:eastAsia="en-US"/>
    </w:rPr>
  </w:style>
  <w:style w:type="character" w:styleId="Zvraznn">
    <w:name w:val="Emphasis"/>
    <w:basedOn w:val="Standardnpsmoodstavce"/>
    <w:uiPriority w:val="20"/>
    <w:qFormat/>
    <w:rsid w:val="005A63F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3A60"/>
    <w:pPr>
      <w:spacing w:after="200" w:line="276" w:lineRule="auto"/>
      <w:jc w:val="both"/>
    </w:pPr>
    <w:rPr>
      <w:sz w:val="22"/>
      <w:szCs w:val="22"/>
      <w:lang w:eastAsia="en-US"/>
    </w:rPr>
  </w:style>
  <w:style w:type="paragraph" w:styleId="Nadpis1">
    <w:name w:val="heading 1"/>
    <w:basedOn w:val="Normln"/>
    <w:next w:val="Normln"/>
    <w:link w:val="Nadpis1Char"/>
    <w:uiPriority w:val="9"/>
    <w:qFormat/>
    <w:rsid w:val="00727D1E"/>
    <w:pPr>
      <w:keepNext/>
      <w:keepLines/>
      <w:spacing w:before="480" w:after="0"/>
      <w:outlineLvl w:val="0"/>
    </w:pPr>
    <w:rPr>
      <w:rFonts w:ascii="Cambria" w:eastAsia="Times New Roman" w:hAnsi="Cambria"/>
      <w:b/>
      <w:bCs/>
      <w:color w:val="365F91"/>
      <w:sz w:val="28"/>
      <w:szCs w:val="28"/>
      <w:lang w:val="x-none" w:eastAsia="x-none"/>
    </w:rPr>
  </w:style>
  <w:style w:type="paragraph" w:styleId="Nadpis2">
    <w:name w:val="heading 2"/>
    <w:basedOn w:val="Normln"/>
    <w:next w:val="Normln"/>
    <w:link w:val="Nadpis2Char"/>
    <w:uiPriority w:val="9"/>
    <w:unhideWhenUsed/>
    <w:qFormat/>
    <w:rsid w:val="008B7A0A"/>
    <w:pPr>
      <w:keepNext/>
      <w:keepLines/>
      <w:spacing w:before="200" w:after="0"/>
      <w:outlineLvl w:val="1"/>
    </w:pPr>
    <w:rPr>
      <w:rFonts w:asciiTheme="majorHAnsi" w:eastAsiaTheme="majorEastAsia" w:hAnsiTheme="majorHAnsi" w:cstheme="majorBidi"/>
      <w:b/>
      <w:bCs/>
      <w:color w:val="4E67C8" w:themeColor="accent1"/>
      <w:sz w:val="26"/>
      <w:szCs w:val="26"/>
    </w:rPr>
  </w:style>
  <w:style w:type="paragraph" w:styleId="Nadpis3">
    <w:name w:val="heading 3"/>
    <w:basedOn w:val="Normln"/>
    <w:next w:val="Normln"/>
    <w:link w:val="Nadpis3Char"/>
    <w:uiPriority w:val="9"/>
    <w:unhideWhenUsed/>
    <w:qFormat/>
    <w:rsid w:val="008B7A0A"/>
    <w:pPr>
      <w:keepNext/>
      <w:keepLines/>
      <w:spacing w:before="200" w:after="0"/>
      <w:outlineLvl w:val="2"/>
    </w:pPr>
    <w:rPr>
      <w:rFonts w:asciiTheme="majorHAnsi" w:eastAsiaTheme="majorEastAsia" w:hAnsiTheme="majorHAnsi" w:cstheme="majorBidi"/>
      <w:b/>
      <w:bCs/>
      <w:color w:val="4E67C8" w:themeColor="accent1"/>
    </w:rPr>
  </w:style>
  <w:style w:type="paragraph" w:styleId="Nadpis4">
    <w:name w:val="heading 4"/>
    <w:basedOn w:val="Normln"/>
    <w:next w:val="Normln"/>
    <w:link w:val="Nadpis4Char"/>
    <w:uiPriority w:val="9"/>
    <w:unhideWhenUsed/>
    <w:qFormat/>
    <w:rsid w:val="00972021"/>
    <w:pPr>
      <w:keepNext/>
      <w:keepLines/>
      <w:spacing w:before="200" w:after="0"/>
      <w:outlineLvl w:val="3"/>
    </w:pPr>
    <w:rPr>
      <w:rFonts w:asciiTheme="majorHAnsi" w:eastAsiaTheme="majorEastAsia" w:hAnsiTheme="majorHAnsi" w:cstheme="majorBidi"/>
      <w:b/>
      <w:bCs/>
      <w:i/>
      <w:iCs/>
      <w:color w:val="4E67C8" w:themeColor="accent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F47BD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F47BDF"/>
  </w:style>
  <w:style w:type="paragraph" w:styleId="Zpat">
    <w:name w:val="footer"/>
    <w:basedOn w:val="Normln"/>
    <w:link w:val="ZpatChar"/>
    <w:uiPriority w:val="99"/>
    <w:unhideWhenUsed/>
    <w:rsid w:val="00F47BDF"/>
    <w:pPr>
      <w:tabs>
        <w:tab w:val="center" w:pos="4536"/>
        <w:tab w:val="right" w:pos="9072"/>
      </w:tabs>
      <w:spacing w:after="0" w:line="240" w:lineRule="auto"/>
    </w:pPr>
  </w:style>
  <w:style w:type="character" w:customStyle="1" w:styleId="ZpatChar">
    <w:name w:val="Zápatí Char"/>
    <w:basedOn w:val="Standardnpsmoodstavce"/>
    <w:link w:val="Zpat"/>
    <w:uiPriority w:val="99"/>
    <w:rsid w:val="00F47BDF"/>
  </w:style>
  <w:style w:type="paragraph" w:styleId="Textbubliny">
    <w:name w:val="Balloon Text"/>
    <w:basedOn w:val="Normln"/>
    <w:link w:val="TextbublinyChar"/>
    <w:uiPriority w:val="99"/>
    <w:semiHidden/>
    <w:unhideWhenUsed/>
    <w:rsid w:val="00F47BDF"/>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rsid w:val="00F47BDF"/>
    <w:rPr>
      <w:rFonts w:ascii="Tahoma" w:hAnsi="Tahoma" w:cs="Tahoma"/>
      <w:sz w:val="16"/>
      <w:szCs w:val="16"/>
    </w:rPr>
  </w:style>
  <w:style w:type="character" w:customStyle="1" w:styleId="Nadpis1Char">
    <w:name w:val="Nadpis 1 Char"/>
    <w:link w:val="Nadpis1"/>
    <w:uiPriority w:val="9"/>
    <w:rsid w:val="00727D1E"/>
    <w:rPr>
      <w:rFonts w:ascii="Cambria" w:eastAsia="Times New Roman" w:hAnsi="Cambria" w:cs="Times New Roman"/>
      <w:b/>
      <w:bCs/>
      <w:color w:val="365F91"/>
      <w:sz w:val="28"/>
      <w:szCs w:val="28"/>
    </w:rPr>
  </w:style>
  <w:style w:type="character" w:styleId="Zstupntext">
    <w:name w:val="Placeholder Text"/>
    <w:uiPriority w:val="99"/>
    <w:semiHidden/>
    <w:rsid w:val="00635E47"/>
    <w:rPr>
      <w:color w:val="808080"/>
    </w:rPr>
  </w:style>
  <w:style w:type="paragraph" w:styleId="Normlnweb">
    <w:name w:val="Normal (Web)"/>
    <w:basedOn w:val="Normln"/>
    <w:uiPriority w:val="99"/>
    <w:unhideWhenUsed/>
    <w:rsid w:val="00AC6790"/>
    <w:pPr>
      <w:spacing w:before="100" w:beforeAutospacing="1" w:after="100" w:afterAutospacing="1" w:line="240" w:lineRule="auto"/>
    </w:pPr>
    <w:rPr>
      <w:rFonts w:ascii="Times New Roman" w:eastAsia="Times New Roman" w:hAnsi="Times New Roman"/>
      <w:sz w:val="24"/>
      <w:szCs w:val="24"/>
      <w:lang w:eastAsia="cs-CZ"/>
    </w:rPr>
  </w:style>
  <w:style w:type="paragraph" w:customStyle="1" w:styleId="TUL2011">
    <w:name w:val="TUL2011"/>
    <w:basedOn w:val="Normln"/>
    <w:next w:val="Normln"/>
    <w:link w:val="TUL2011Char"/>
    <w:rsid w:val="0054513A"/>
    <w:rPr>
      <w:rFonts w:ascii="Myriad Pro" w:hAnsi="Myriad Pro"/>
      <w:sz w:val="20"/>
      <w:lang w:val="x-none"/>
    </w:rPr>
  </w:style>
  <w:style w:type="paragraph" w:customStyle="1" w:styleId="Default">
    <w:name w:val="Default"/>
    <w:rsid w:val="00031CAA"/>
    <w:pPr>
      <w:autoSpaceDE w:val="0"/>
      <w:autoSpaceDN w:val="0"/>
      <w:adjustRightInd w:val="0"/>
    </w:pPr>
    <w:rPr>
      <w:rFonts w:ascii="Myriad Pro" w:hAnsi="Myriad Pro" w:cs="Myriad Pro"/>
      <w:color w:val="000000"/>
      <w:sz w:val="24"/>
      <w:szCs w:val="24"/>
    </w:rPr>
  </w:style>
  <w:style w:type="character" w:customStyle="1" w:styleId="TUL2011Char">
    <w:name w:val="TUL2011 Char"/>
    <w:link w:val="TUL2011"/>
    <w:rsid w:val="0054513A"/>
    <w:rPr>
      <w:rFonts w:ascii="Myriad Pro" w:eastAsia="Calibri" w:hAnsi="Myriad Pro" w:cs="Times New Roman"/>
      <w:szCs w:val="22"/>
      <w:lang w:eastAsia="en-US"/>
    </w:rPr>
  </w:style>
  <w:style w:type="character" w:customStyle="1" w:styleId="Nadpis2Char">
    <w:name w:val="Nadpis 2 Char"/>
    <w:basedOn w:val="Standardnpsmoodstavce"/>
    <w:link w:val="Nadpis2"/>
    <w:uiPriority w:val="9"/>
    <w:rsid w:val="008B7A0A"/>
    <w:rPr>
      <w:rFonts w:asciiTheme="majorHAnsi" w:eastAsiaTheme="majorEastAsia" w:hAnsiTheme="majorHAnsi" w:cstheme="majorBidi"/>
      <w:b/>
      <w:bCs/>
      <w:color w:val="4E67C8" w:themeColor="accent1"/>
      <w:sz w:val="26"/>
      <w:szCs w:val="26"/>
      <w:lang w:eastAsia="en-US"/>
    </w:rPr>
  </w:style>
  <w:style w:type="character" w:customStyle="1" w:styleId="Nadpis3Char">
    <w:name w:val="Nadpis 3 Char"/>
    <w:basedOn w:val="Standardnpsmoodstavce"/>
    <w:link w:val="Nadpis3"/>
    <w:uiPriority w:val="9"/>
    <w:rsid w:val="008B7A0A"/>
    <w:rPr>
      <w:rFonts w:asciiTheme="majorHAnsi" w:eastAsiaTheme="majorEastAsia" w:hAnsiTheme="majorHAnsi" w:cstheme="majorBidi"/>
      <w:b/>
      <w:bCs/>
      <w:color w:val="4E67C8" w:themeColor="accent1"/>
      <w:sz w:val="22"/>
      <w:szCs w:val="22"/>
      <w:lang w:eastAsia="en-US"/>
    </w:rPr>
  </w:style>
  <w:style w:type="paragraph" w:styleId="Nzev">
    <w:name w:val="Title"/>
    <w:basedOn w:val="Normln"/>
    <w:next w:val="Normln"/>
    <w:link w:val="NzevChar"/>
    <w:uiPriority w:val="10"/>
    <w:qFormat/>
    <w:rsid w:val="008B7A0A"/>
    <w:pPr>
      <w:pBdr>
        <w:bottom w:val="single" w:sz="8" w:space="4" w:color="4E67C8" w:themeColor="accent1"/>
      </w:pBdr>
      <w:spacing w:after="300" w:line="240" w:lineRule="auto"/>
      <w:contextualSpacing/>
    </w:pPr>
    <w:rPr>
      <w:rFonts w:asciiTheme="majorHAnsi" w:eastAsiaTheme="majorEastAsia" w:hAnsiTheme="majorHAnsi" w:cstheme="majorBidi"/>
      <w:color w:val="181D33" w:themeColor="text2" w:themeShade="BF"/>
      <w:spacing w:val="5"/>
      <w:kern w:val="28"/>
      <w:sz w:val="52"/>
      <w:szCs w:val="52"/>
    </w:rPr>
  </w:style>
  <w:style w:type="character" w:customStyle="1" w:styleId="NzevChar">
    <w:name w:val="Název Char"/>
    <w:basedOn w:val="Standardnpsmoodstavce"/>
    <w:link w:val="Nzev"/>
    <w:uiPriority w:val="10"/>
    <w:rsid w:val="008B7A0A"/>
    <w:rPr>
      <w:rFonts w:asciiTheme="majorHAnsi" w:eastAsiaTheme="majorEastAsia" w:hAnsiTheme="majorHAnsi" w:cstheme="majorBidi"/>
      <w:color w:val="181D33" w:themeColor="text2" w:themeShade="BF"/>
      <w:spacing w:val="5"/>
      <w:kern w:val="28"/>
      <w:sz w:val="52"/>
      <w:szCs w:val="52"/>
      <w:lang w:eastAsia="en-US"/>
    </w:rPr>
  </w:style>
  <w:style w:type="paragraph" w:styleId="Odstavecseseznamem">
    <w:name w:val="List Paragraph"/>
    <w:basedOn w:val="Normln"/>
    <w:uiPriority w:val="34"/>
    <w:qFormat/>
    <w:rsid w:val="008B7A0A"/>
    <w:pPr>
      <w:ind w:left="720"/>
      <w:contextualSpacing/>
    </w:pPr>
  </w:style>
  <w:style w:type="paragraph" w:customStyle="1" w:styleId="Text">
    <w:name w:val="Text"/>
    <w:basedOn w:val="Normln"/>
    <w:rsid w:val="00907654"/>
    <w:pPr>
      <w:widowControl w:val="0"/>
      <w:autoSpaceDE w:val="0"/>
      <w:autoSpaceDN w:val="0"/>
      <w:spacing w:after="0" w:line="252" w:lineRule="auto"/>
      <w:ind w:firstLine="202"/>
    </w:pPr>
    <w:rPr>
      <w:rFonts w:ascii="Times New Roman" w:eastAsia="Times New Roman" w:hAnsi="Times New Roman"/>
      <w:sz w:val="20"/>
      <w:szCs w:val="20"/>
      <w:lang w:val="en-US"/>
    </w:rPr>
  </w:style>
  <w:style w:type="character" w:customStyle="1" w:styleId="hps">
    <w:name w:val="hps"/>
    <w:basedOn w:val="Standardnpsmoodstavce"/>
    <w:rsid w:val="00907654"/>
  </w:style>
  <w:style w:type="table" w:styleId="Mkatabulky">
    <w:name w:val="Table Grid"/>
    <w:basedOn w:val="Normlntabulka"/>
    <w:uiPriority w:val="59"/>
    <w:rsid w:val="00C3689E"/>
    <w:rPr>
      <w:rFonts w:asciiTheme="minorHAnsi" w:eastAsiaTheme="minorHAnsi" w:hAnsiTheme="minorHAnsi" w:cstheme="minorBid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Zdraznnintenzivn">
    <w:name w:val="Intense Emphasis"/>
    <w:basedOn w:val="Standardnpsmoodstavce"/>
    <w:uiPriority w:val="21"/>
    <w:qFormat/>
    <w:rsid w:val="00E369D5"/>
    <w:rPr>
      <w:b/>
      <w:bCs/>
      <w:i/>
      <w:iCs/>
      <w:color w:val="4E67C8" w:themeColor="accent1"/>
    </w:rPr>
  </w:style>
  <w:style w:type="paragraph" w:styleId="Podtitul">
    <w:name w:val="Subtitle"/>
    <w:basedOn w:val="Normln"/>
    <w:next w:val="Normln"/>
    <w:link w:val="PodtitulChar"/>
    <w:uiPriority w:val="11"/>
    <w:qFormat/>
    <w:rsid w:val="00E369D5"/>
    <w:pPr>
      <w:numPr>
        <w:ilvl w:val="1"/>
      </w:numPr>
    </w:pPr>
    <w:rPr>
      <w:rFonts w:asciiTheme="majorHAnsi" w:eastAsiaTheme="majorEastAsia" w:hAnsiTheme="majorHAnsi" w:cstheme="majorBidi"/>
      <w:i/>
      <w:iCs/>
      <w:color w:val="4E67C8" w:themeColor="accent1"/>
      <w:spacing w:val="15"/>
      <w:sz w:val="24"/>
      <w:szCs w:val="24"/>
    </w:rPr>
  </w:style>
  <w:style w:type="character" w:customStyle="1" w:styleId="PodtitulChar">
    <w:name w:val="Podtitul Char"/>
    <w:basedOn w:val="Standardnpsmoodstavce"/>
    <w:link w:val="Podtitul"/>
    <w:uiPriority w:val="11"/>
    <w:rsid w:val="00E369D5"/>
    <w:rPr>
      <w:rFonts w:asciiTheme="majorHAnsi" w:eastAsiaTheme="majorEastAsia" w:hAnsiTheme="majorHAnsi" w:cstheme="majorBidi"/>
      <w:i/>
      <w:iCs/>
      <w:color w:val="4E67C8" w:themeColor="accent1"/>
      <w:spacing w:val="15"/>
      <w:sz w:val="24"/>
      <w:szCs w:val="24"/>
      <w:lang w:eastAsia="en-US"/>
    </w:rPr>
  </w:style>
  <w:style w:type="paragraph" w:customStyle="1" w:styleId="Paragraph">
    <w:name w:val="Paragraph"/>
    <w:basedOn w:val="Normln"/>
    <w:rsid w:val="00822611"/>
    <w:pPr>
      <w:spacing w:after="0" w:line="240" w:lineRule="auto"/>
      <w:ind w:firstLine="284"/>
    </w:pPr>
    <w:rPr>
      <w:rFonts w:ascii="Times New Roman" w:eastAsia="Times New Roman" w:hAnsi="Times New Roman"/>
      <w:sz w:val="20"/>
      <w:szCs w:val="20"/>
      <w:lang w:val="en-US"/>
    </w:rPr>
  </w:style>
  <w:style w:type="paragraph" w:customStyle="1" w:styleId="FigureCaption">
    <w:name w:val="Figure Caption"/>
    <w:next w:val="Paragraph"/>
    <w:rsid w:val="004B1DC9"/>
    <w:pPr>
      <w:spacing w:before="120"/>
      <w:jc w:val="center"/>
    </w:pPr>
    <w:rPr>
      <w:rFonts w:ascii="Times New Roman" w:eastAsia="Times New Roman" w:hAnsi="Times New Roman"/>
      <w:sz w:val="18"/>
      <w:lang w:val="en-US" w:eastAsia="en-US"/>
    </w:rPr>
  </w:style>
  <w:style w:type="paragraph" w:customStyle="1" w:styleId="TableCaption">
    <w:name w:val="Table Caption"/>
    <w:basedOn w:val="FigureCaption"/>
    <w:qFormat/>
    <w:rsid w:val="004B1DC9"/>
    <w:rPr>
      <w:szCs w:val="18"/>
    </w:rPr>
  </w:style>
  <w:style w:type="character" w:styleId="Zdraznnjemn">
    <w:name w:val="Subtle Emphasis"/>
    <w:basedOn w:val="Standardnpsmoodstavce"/>
    <w:uiPriority w:val="19"/>
    <w:qFormat/>
    <w:rsid w:val="001013AB"/>
    <w:rPr>
      <w:i/>
      <w:iCs/>
      <w:color w:val="808080" w:themeColor="text1" w:themeTint="7F"/>
    </w:rPr>
  </w:style>
  <w:style w:type="paragraph" w:styleId="Titulek">
    <w:name w:val="caption"/>
    <w:basedOn w:val="Normln"/>
    <w:next w:val="Normln"/>
    <w:uiPriority w:val="35"/>
    <w:unhideWhenUsed/>
    <w:qFormat/>
    <w:rsid w:val="007D2A10"/>
    <w:pPr>
      <w:spacing w:line="240" w:lineRule="auto"/>
    </w:pPr>
    <w:rPr>
      <w:b/>
      <w:bCs/>
      <w:color w:val="4E67C8" w:themeColor="accent1"/>
      <w:sz w:val="18"/>
      <w:szCs w:val="18"/>
    </w:rPr>
  </w:style>
  <w:style w:type="character" w:customStyle="1" w:styleId="Nadpis4Char">
    <w:name w:val="Nadpis 4 Char"/>
    <w:basedOn w:val="Standardnpsmoodstavce"/>
    <w:link w:val="Nadpis4"/>
    <w:uiPriority w:val="9"/>
    <w:rsid w:val="00972021"/>
    <w:rPr>
      <w:rFonts w:asciiTheme="majorHAnsi" w:eastAsiaTheme="majorEastAsia" w:hAnsiTheme="majorHAnsi" w:cstheme="majorBidi"/>
      <w:b/>
      <w:bCs/>
      <w:i/>
      <w:iCs/>
      <w:color w:val="4E67C8" w:themeColor="accent1"/>
      <w:sz w:val="22"/>
      <w:szCs w:val="22"/>
      <w:lang w:eastAsia="en-US"/>
    </w:rPr>
  </w:style>
  <w:style w:type="character" w:styleId="Odkaznakoment">
    <w:name w:val="annotation reference"/>
    <w:basedOn w:val="Standardnpsmoodstavce"/>
    <w:uiPriority w:val="99"/>
    <w:semiHidden/>
    <w:unhideWhenUsed/>
    <w:rsid w:val="000E6D37"/>
    <w:rPr>
      <w:sz w:val="16"/>
      <w:szCs w:val="16"/>
    </w:rPr>
  </w:style>
  <w:style w:type="paragraph" w:styleId="Textkomente">
    <w:name w:val="annotation text"/>
    <w:basedOn w:val="Normln"/>
    <w:link w:val="TextkomenteChar"/>
    <w:uiPriority w:val="99"/>
    <w:semiHidden/>
    <w:unhideWhenUsed/>
    <w:rsid w:val="000E6D37"/>
    <w:pPr>
      <w:spacing w:line="240" w:lineRule="auto"/>
    </w:pPr>
    <w:rPr>
      <w:sz w:val="20"/>
      <w:szCs w:val="20"/>
    </w:rPr>
  </w:style>
  <w:style w:type="character" w:customStyle="1" w:styleId="TextkomenteChar">
    <w:name w:val="Text komentáře Char"/>
    <w:basedOn w:val="Standardnpsmoodstavce"/>
    <w:link w:val="Textkomente"/>
    <w:uiPriority w:val="99"/>
    <w:semiHidden/>
    <w:rsid w:val="000E6D37"/>
    <w:rPr>
      <w:lang w:eastAsia="en-US"/>
    </w:rPr>
  </w:style>
  <w:style w:type="paragraph" w:styleId="Pedmtkomente">
    <w:name w:val="annotation subject"/>
    <w:basedOn w:val="Textkomente"/>
    <w:next w:val="Textkomente"/>
    <w:link w:val="PedmtkomenteChar"/>
    <w:uiPriority w:val="99"/>
    <w:semiHidden/>
    <w:unhideWhenUsed/>
    <w:rsid w:val="000E6D37"/>
    <w:rPr>
      <w:b/>
      <w:bCs/>
    </w:rPr>
  </w:style>
  <w:style w:type="character" w:customStyle="1" w:styleId="PedmtkomenteChar">
    <w:name w:val="Předmět komentáře Char"/>
    <w:basedOn w:val="TextkomenteChar"/>
    <w:link w:val="Pedmtkomente"/>
    <w:uiPriority w:val="99"/>
    <w:semiHidden/>
    <w:rsid w:val="000E6D37"/>
    <w:rPr>
      <w:b/>
      <w:bCs/>
      <w:lang w:eastAsia="en-US"/>
    </w:rPr>
  </w:style>
  <w:style w:type="paragraph" w:styleId="Revize">
    <w:name w:val="Revision"/>
    <w:hidden/>
    <w:uiPriority w:val="99"/>
    <w:semiHidden/>
    <w:rsid w:val="000E6D37"/>
    <w:rPr>
      <w:sz w:val="22"/>
      <w:szCs w:val="22"/>
      <w:lang w:eastAsia="en-US"/>
    </w:rPr>
  </w:style>
  <w:style w:type="character" w:styleId="Zvraznn">
    <w:name w:val="Emphasis"/>
    <w:basedOn w:val="Standardnpsmoodstavce"/>
    <w:uiPriority w:val="20"/>
    <w:qFormat/>
    <w:rsid w:val="005A63F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089704">
      <w:bodyDiv w:val="1"/>
      <w:marLeft w:val="0"/>
      <w:marRight w:val="0"/>
      <w:marTop w:val="0"/>
      <w:marBottom w:val="0"/>
      <w:divBdr>
        <w:top w:val="none" w:sz="0" w:space="0" w:color="auto"/>
        <w:left w:val="none" w:sz="0" w:space="0" w:color="auto"/>
        <w:bottom w:val="none" w:sz="0" w:space="0" w:color="auto"/>
        <w:right w:val="none" w:sz="0" w:space="0" w:color="auto"/>
      </w:divBdr>
    </w:div>
    <w:div w:id="337731327">
      <w:bodyDiv w:val="1"/>
      <w:marLeft w:val="0"/>
      <w:marRight w:val="0"/>
      <w:marTop w:val="0"/>
      <w:marBottom w:val="0"/>
      <w:divBdr>
        <w:top w:val="none" w:sz="0" w:space="0" w:color="auto"/>
        <w:left w:val="none" w:sz="0" w:space="0" w:color="auto"/>
        <w:bottom w:val="none" w:sz="0" w:space="0" w:color="auto"/>
        <w:right w:val="none" w:sz="0" w:space="0" w:color="auto"/>
      </w:divBdr>
    </w:div>
    <w:div w:id="424812349">
      <w:bodyDiv w:val="1"/>
      <w:marLeft w:val="0"/>
      <w:marRight w:val="0"/>
      <w:marTop w:val="0"/>
      <w:marBottom w:val="0"/>
      <w:divBdr>
        <w:top w:val="none" w:sz="0" w:space="0" w:color="auto"/>
        <w:left w:val="none" w:sz="0" w:space="0" w:color="auto"/>
        <w:bottom w:val="none" w:sz="0" w:space="0" w:color="auto"/>
        <w:right w:val="none" w:sz="0" w:space="0" w:color="auto"/>
      </w:divBdr>
    </w:div>
    <w:div w:id="522986766">
      <w:bodyDiv w:val="1"/>
      <w:marLeft w:val="0"/>
      <w:marRight w:val="0"/>
      <w:marTop w:val="0"/>
      <w:marBottom w:val="0"/>
      <w:divBdr>
        <w:top w:val="none" w:sz="0" w:space="0" w:color="auto"/>
        <w:left w:val="none" w:sz="0" w:space="0" w:color="auto"/>
        <w:bottom w:val="none" w:sz="0" w:space="0" w:color="auto"/>
        <w:right w:val="none" w:sz="0" w:space="0" w:color="auto"/>
      </w:divBdr>
    </w:div>
    <w:div w:id="690035695">
      <w:bodyDiv w:val="1"/>
      <w:marLeft w:val="0"/>
      <w:marRight w:val="0"/>
      <w:marTop w:val="0"/>
      <w:marBottom w:val="0"/>
      <w:divBdr>
        <w:top w:val="none" w:sz="0" w:space="0" w:color="auto"/>
        <w:left w:val="none" w:sz="0" w:space="0" w:color="auto"/>
        <w:bottom w:val="none" w:sz="0" w:space="0" w:color="auto"/>
        <w:right w:val="none" w:sz="0" w:space="0" w:color="auto"/>
      </w:divBdr>
    </w:div>
    <w:div w:id="1001158729">
      <w:bodyDiv w:val="1"/>
      <w:marLeft w:val="0"/>
      <w:marRight w:val="0"/>
      <w:marTop w:val="0"/>
      <w:marBottom w:val="0"/>
      <w:divBdr>
        <w:top w:val="none" w:sz="0" w:space="0" w:color="auto"/>
        <w:left w:val="none" w:sz="0" w:space="0" w:color="auto"/>
        <w:bottom w:val="none" w:sz="0" w:space="0" w:color="auto"/>
        <w:right w:val="none" w:sz="0" w:space="0" w:color="auto"/>
      </w:divBdr>
    </w:div>
    <w:div w:id="1793552974">
      <w:bodyDiv w:val="1"/>
      <w:marLeft w:val="0"/>
      <w:marRight w:val="0"/>
      <w:marTop w:val="0"/>
      <w:marBottom w:val="0"/>
      <w:divBdr>
        <w:top w:val="none" w:sz="0" w:space="0" w:color="auto"/>
        <w:left w:val="none" w:sz="0" w:space="0" w:color="auto"/>
        <w:bottom w:val="none" w:sz="0" w:space="0" w:color="auto"/>
        <w:right w:val="none" w:sz="0" w:space="0" w:color="auto"/>
      </w:divBdr>
    </w:div>
    <w:div w:id="1880821458">
      <w:bodyDiv w:val="1"/>
      <w:marLeft w:val="0"/>
      <w:marRight w:val="0"/>
      <w:marTop w:val="0"/>
      <w:marBottom w:val="0"/>
      <w:divBdr>
        <w:top w:val="none" w:sz="0" w:space="0" w:color="auto"/>
        <w:left w:val="none" w:sz="0" w:space="0" w:color="auto"/>
        <w:bottom w:val="none" w:sz="0" w:space="0" w:color="auto"/>
        <w:right w:val="none" w:sz="0" w:space="0" w:color="auto"/>
      </w:divBdr>
    </w:div>
    <w:div w:id="1948416780">
      <w:bodyDiv w:val="1"/>
      <w:marLeft w:val="0"/>
      <w:marRight w:val="0"/>
      <w:marTop w:val="0"/>
      <w:marBottom w:val="0"/>
      <w:divBdr>
        <w:top w:val="none" w:sz="0" w:space="0" w:color="auto"/>
        <w:left w:val="none" w:sz="0" w:space="0" w:color="auto"/>
        <w:bottom w:val="none" w:sz="0" w:space="0" w:color="auto"/>
        <w:right w:val="none" w:sz="0" w:space="0" w:color="auto"/>
      </w:divBdr>
    </w:div>
    <w:div w:id="2003265988">
      <w:bodyDiv w:val="1"/>
      <w:marLeft w:val="0"/>
      <w:marRight w:val="0"/>
      <w:marTop w:val="0"/>
      <w:marBottom w:val="0"/>
      <w:divBdr>
        <w:top w:val="none" w:sz="0" w:space="0" w:color="auto"/>
        <w:left w:val="none" w:sz="0" w:space="0" w:color="auto"/>
        <w:bottom w:val="none" w:sz="0" w:space="0" w:color="auto"/>
        <w:right w:val="none" w:sz="0" w:space="0" w:color="auto"/>
      </w:divBdr>
    </w:div>
    <w:div w:id="2037384662">
      <w:bodyDiv w:val="1"/>
      <w:marLeft w:val="0"/>
      <w:marRight w:val="0"/>
      <w:marTop w:val="0"/>
      <w:marBottom w:val="0"/>
      <w:divBdr>
        <w:top w:val="none" w:sz="0" w:space="0" w:color="auto"/>
        <w:left w:val="none" w:sz="0" w:space="0" w:color="auto"/>
        <w:bottom w:val="none" w:sz="0" w:space="0" w:color="auto"/>
        <w:right w:val="none" w:sz="0" w:space="0" w:color="auto"/>
      </w:divBdr>
    </w:div>
    <w:div w:id="2046834491">
      <w:bodyDiv w:val="1"/>
      <w:marLeft w:val="0"/>
      <w:marRight w:val="0"/>
      <w:marTop w:val="0"/>
      <w:marBottom w:val="0"/>
      <w:divBdr>
        <w:top w:val="none" w:sz="0" w:space="0" w:color="auto"/>
        <w:left w:val="none" w:sz="0" w:space="0" w:color="auto"/>
        <w:bottom w:val="none" w:sz="0" w:space="0" w:color="auto"/>
        <w:right w:val="none" w:sz="0" w:space="0" w:color="auto"/>
      </w:divBdr>
    </w:div>
    <w:div w:id="2048068206">
      <w:bodyDiv w:val="1"/>
      <w:marLeft w:val="0"/>
      <w:marRight w:val="0"/>
      <w:marTop w:val="0"/>
      <w:marBottom w:val="0"/>
      <w:divBdr>
        <w:top w:val="none" w:sz="0" w:space="0" w:color="auto"/>
        <w:left w:val="none" w:sz="0" w:space="0" w:color="auto"/>
        <w:bottom w:val="none" w:sz="0" w:space="0" w:color="auto"/>
        <w:right w:val="none" w:sz="0" w:space="0" w:color="auto"/>
      </w:divBdr>
    </w:div>
    <w:div w:id="2095012166">
      <w:bodyDiv w:val="1"/>
      <w:marLeft w:val="0"/>
      <w:marRight w:val="0"/>
      <w:marTop w:val="0"/>
      <w:marBottom w:val="0"/>
      <w:divBdr>
        <w:top w:val="none" w:sz="0" w:space="0" w:color="auto"/>
        <w:left w:val="none" w:sz="0" w:space="0" w:color="auto"/>
        <w:bottom w:val="none" w:sz="0" w:space="0" w:color="auto"/>
        <w:right w:val="none" w:sz="0" w:space="0" w:color="auto"/>
      </w:divBdr>
      <w:divsChild>
        <w:div w:id="2100787091">
          <w:marLeft w:val="0"/>
          <w:marRight w:val="0"/>
          <w:marTop w:val="0"/>
          <w:marBottom w:val="0"/>
          <w:divBdr>
            <w:top w:val="none" w:sz="0" w:space="0" w:color="auto"/>
            <w:left w:val="none" w:sz="0" w:space="0" w:color="auto"/>
            <w:bottom w:val="none" w:sz="0" w:space="0" w:color="auto"/>
            <w:right w:val="none" w:sz="0" w:space="0" w:color="auto"/>
          </w:divBdr>
          <w:divsChild>
            <w:div w:id="1349066921">
              <w:marLeft w:val="0"/>
              <w:marRight w:val="0"/>
              <w:marTop w:val="0"/>
              <w:marBottom w:val="0"/>
              <w:divBdr>
                <w:top w:val="none" w:sz="0" w:space="0" w:color="auto"/>
                <w:left w:val="none" w:sz="0" w:space="0" w:color="auto"/>
                <w:bottom w:val="none" w:sz="0" w:space="0" w:color="auto"/>
                <w:right w:val="none" w:sz="0" w:space="0" w:color="auto"/>
              </w:divBdr>
              <w:divsChild>
                <w:div w:id="922178354">
                  <w:marLeft w:val="0"/>
                  <w:marRight w:val="0"/>
                  <w:marTop w:val="0"/>
                  <w:marBottom w:val="0"/>
                  <w:divBdr>
                    <w:top w:val="none" w:sz="0" w:space="0" w:color="auto"/>
                    <w:left w:val="none" w:sz="0" w:space="0" w:color="auto"/>
                    <w:bottom w:val="none" w:sz="0" w:space="0" w:color="auto"/>
                    <w:right w:val="none" w:sz="0" w:space="0" w:color="auto"/>
                  </w:divBdr>
                  <w:divsChild>
                    <w:div w:id="22637026">
                      <w:marLeft w:val="0"/>
                      <w:marRight w:val="0"/>
                      <w:marTop w:val="0"/>
                      <w:marBottom w:val="0"/>
                      <w:divBdr>
                        <w:top w:val="none" w:sz="0" w:space="0" w:color="auto"/>
                        <w:left w:val="none" w:sz="0" w:space="0" w:color="auto"/>
                        <w:bottom w:val="none" w:sz="0" w:space="0" w:color="auto"/>
                        <w:right w:val="none" w:sz="0" w:space="0" w:color="auto"/>
                      </w:divBdr>
                    </w:div>
                    <w:div w:id="511991629">
                      <w:marLeft w:val="0"/>
                      <w:marRight w:val="0"/>
                      <w:marTop w:val="0"/>
                      <w:marBottom w:val="0"/>
                      <w:divBdr>
                        <w:top w:val="none" w:sz="0" w:space="0" w:color="auto"/>
                        <w:left w:val="none" w:sz="0" w:space="0" w:color="auto"/>
                        <w:bottom w:val="none" w:sz="0" w:space="0" w:color="auto"/>
                        <w:right w:val="none" w:sz="0" w:space="0" w:color="auto"/>
                      </w:divBdr>
                    </w:div>
                    <w:div w:id="1143893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9.gi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emf"/><Relationship Id="rId25" Type="http://schemas.openxmlformats.org/officeDocument/2006/relationships/footer" Target="footer1.xml"/><Relationship Id="rId2" Type="http://schemas.openxmlformats.org/officeDocument/2006/relationships/numbering" Target="numbering.xml"/><Relationship Id="rId16" Type="http://schemas.microsoft.com/office/2007/relationships/hdphoto" Target="media/hdphoto1.wdp"/><Relationship Id="rId20" Type="http://schemas.microsoft.com/office/2007/relationships/hdphoto" Target="media/hdphoto2.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2.png"/><Relationship Id="rId10" Type="http://schemas.openxmlformats.org/officeDocument/2006/relationships/image" Target="media/image2.png"/><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1.png"/><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rina\AppData\Local\Temp\tul-hlavickovy-papir-zakladni-en.dot" TargetMode="External"/></Relationships>
</file>

<file path=word/theme/theme1.xml><?xml version="1.0" encoding="utf-8"?>
<a:theme xmlns:a="http://schemas.openxmlformats.org/drawingml/2006/main" name="Aerodynamika">
  <a:themeElements>
    <a:clrScheme name="Aerodynamika">
      <a:dk1>
        <a:sysClr val="windowText" lastClr="000000"/>
      </a:dk1>
      <a:lt1>
        <a:sysClr val="window" lastClr="FFFFFF"/>
      </a:lt1>
      <a:dk2>
        <a:srgbClr val="212745"/>
      </a:dk2>
      <a:lt2>
        <a:srgbClr val="B4DCFA"/>
      </a:lt2>
      <a:accent1>
        <a:srgbClr val="4E67C8"/>
      </a:accent1>
      <a:accent2>
        <a:srgbClr val="5ECCF3"/>
      </a:accent2>
      <a:accent3>
        <a:srgbClr val="A7EA52"/>
      </a:accent3>
      <a:accent4>
        <a:srgbClr val="5DCEAF"/>
      </a:accent4>
      <a:accent5>
        <a:srgbClr val="FF8021"/>
      </a:accent5>
      <a:accent6>
        <a:srgbClr val="F14124"/>
      </a:accent6>
      <a:hlink>
        <a:srgbClr val="56C7AA"/>
      </a:hlink>
      <a:folHlink>
        <a:srgbClr val="59A8D1"/>
      </a:folHlink>
    </a:clrScheme>
    <a:fontScheme name="Aerodynamika">
      <a:majorFont>
        <a:latin typeface="Trebuchet MS"/>
        <a:ea typeface=""/>
        <a:cs typeface=""/>
        <a:font script="Jpan" typeface="HGｺﾞｼｯｸM"/>
        <a:font script="Hang" typeface="HY그래픽B"/>
        <a:font script="Hans" typeface="方正姚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rebuchet MS"/>
        <a:ea typeface=""/>
        <a:cs typeface=""/>
        <a:font script="Jpan" typeface="HGｺﾞｼｯｸM"/>
        <a:font script="Hang" typeface="HY그래픽M"/>
        <a:font script="Hans" typeface="方正姚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Aerodynamika">
      <a:fillStyleLst>
        <a:solidFill>
          <a:schemeClr val="phClr"/>
        </a:solidFill>
        <a:gradFill rotWithShape="1">
          <a:gsLst>
            <a:gs pos="28000">
              <a:schemeClr val="phClr">
                <a:tint val="18000"/>
                <a:satMod val="120000"/>
                <a:lumMod val="88000"/>
              </a:schemeClr>
            </a:gs>
            <a:gs pos="100000">
              <a:schemeClr val="phClr">
                <a:tint val="40000"/>
                <a:satMod val="100000"/>
                <a:lumMod val="78000"/>
              </a:schemeClr>
            </a:gs>
          </a:gsLst>
          <a:lin ang="5400000" scaled="0"/>
        </a:gradFill>
        <a:gradFill rotWithShape="1">
          <a:gsLst>
            <a:gs pos="0">
              <a:schemeClr val="phClr">
                <a:lumMod val="95000"/>
              </a:schemeClr>
            </a:gs>
            <a:gs pos="100000">
              <a:schemeClr val="phClr">
                <a:shade val="82000"/>
                <a:satMod val="125000"/>
                <a:lumMod val="74000"/>
              </a:schemeClr>
            </a:gs>
          </a:gsLst>
          <a:lin ang="5400000" scaled="0"/>
        </a:gradFill>
      </a:fillStyleLst>
      <a:lnStyleLst>
        <a:ln w="9525" cap="flat" cmpd="sng" algn="ctr">
          <a:solidFill>
            <a:schemeClr val="phClr"/>
          </a:solidFill>
          <a:prstDash val="solid"/>
        </a:ln>
        <a:ln w="15875" cap="flat" cmpd="sng" algn="ctr">
          <a:solidFill>
            <a:schemeClr val="phClr">
              <a:shade val="75000"/>
              <a:satMod val="125000"/>
              <a:lumMod val="75000"/>
            </a:schemeClr>
          </a:solidFill>
          <a:prstDash val="solid"/>
        </a:ln>
        <a:ln w="25400" cap="flat" cmpd="sng" algn="ctr">
          <a:solidFill>
            <a:schemeClr val="phClr"/>
          </a:solidFill>
          <a:prstDash val="solid"/>
        </a:ln>
      </a:lnStyleLst>
      <a:effectStyleLst>
        <a:effectStyle>
          <a:effectLst>
            <a:outerShdw blurRad="63500" dist="50800" dir="5400000" sx="98000" sy="98000" rotWithShape="0">
              <a:srgbClr val="000000">
                <a:alpha val="20000"/>
              </a:srgbClr>
            </a:outerShdw>
          </a:effectLst>
        </a:effectStyle>
        <a:effectStyle>
          <a:effectLst>
            <a:outerShdw blurRad="40005" dist="22984" dir="5400000" rotWithShape="0">
              <a:srgbClr val="000000">
                <a:alpha val="45000"/>
              </a:srgbClr>
            </a:outerShdw>
          </a:effectLst>
          <a:scene3d>
            <a:camera prst="orthographicFront">
              <a:rot lat="0" lon="0" rev="0"/>
            </a:camera>
            <a:lightRig rig="balanced" dir="tr"/>
          </a:scene3d>
          <a:sp3d prstMaterial="matte">
            <a:bevelT w="19050" h="38100"/>
          </a:sp3d>
        </a:effectStyle>
        <a:effectStyle>
          <a:effectLst>
            <a:reflection blurRad="38100" stA="26000" endPos="23000" dist="25400" dir="5400000" sy="-100000" rotWithShape="0"/>
          </a:effectLst>
          <a:scene3d>
            <a:camera prst="orthographicFront">
              <a:rot lat="0" lon="0" rev="0"/>
            </a:camera>
            <a:lightRig rig="balanced" dir="tr"/>
          </a:scene3d>
          <a:sp3d contourW="14605" prstMaterial="plastic">
            <a:bevelT w="50800"/>
            <a:contourClr>
              <a:schemeClr val="phClr">
                <a:shade val="30000"/>
                <a:satMod val="120000"/>
              </a:schemeClr>
            </a:contourClr>
          </a:sp3d>
        </a:effectStyle>
      </a:effectStyleLst>
      <a:bgFillStyleLst>
        <a:solidFill>
          <a:schemeClr val="phClr"/>
        </a:solidFill>
        <a:gradFill rotWithShape="1">
          <a:gsLst>
            <a:gs pos="0">
              <a:schemeClr val="phClr">
                <a:tint val="98000"/>
                <a:shade val="90000"/>
                <a:satMod val="160000"/>
                <a:lumMod val="100000"/>
              </a:schemeClr>
            </a:gs>
            <a:gs pos="60000">
              <a:schemeClr val="phClr">
                <a:tint val="95000"/>
                <a:shade val="100000"/>
                <a:satMod val="130000"/>
                <a:lumMod val="130000"/>
              </a:schemeClr>
            </a:gs>
            <a:gs pos="100000">
              <a:schemeClr val="phClr">
                <a:tint val="97000"/>
                <a:shade val="100000"/>
                <a:hueMod val="100000"/>
                <a:satMod val="140000"/>
                <a:lumMod val="80000"/>
              </a:schemeClr>
            </a:gs>
          </a:gsLst>
          <a:path path="circle">
            <a:fillToRect l="20000" t="10000" r="20000" b="60000"/>
          </a:path>
        </a:gradFill>
        <a:gradFill rotWithShape="1">
          <a:gsLst>
            <a:gs pos="0">
              <a:schemeClr val="phClr">
                <a:tint val="94000"/>
                <a:satMod val="160000"/>
                <a:lumMod val="160000"/>
              </a:schemeClr>
            </a:gs>
            <a:gs pos="42000">
              <a:schemeClr val="phClr">
                <a:tint val="94000"/>
                <a:shade val="94000"/>
                <a:satMod val="160000"/>
                <a:lumMod val="130000"/>
              </a:schemeClr>
            </a:gs>
            <a:gs pos="100000">
              <a:schemeClr val="phClr">
                <a:tint val="97000"/>
                <a:shade val="94000"/>
                <a:satMod val="180000"/>
                <a:lumMod val="84000"/>
              </a:schemeClr>
            </a:gs>
          </a:gsLst>
          <a:path path="circle">
            <a:fillToRect l="24000" t="44000" r="24000" b="12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7B332C-D0B9-41E0-8B7D-59AE12A0E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tul-hlavickovy-papir-zakladni-en</Template>
  <TotalTime>0</TotalTime>
  <Pages>11</Pages>
  <Words>2304</Words>
  <Characters>13599</Characters>
  <Application>Microsoft Office Word</Application>
  <DocSecurity>0</DocSecurity>
  <Lines>113</Lines>
  <Paragraphs>31</Paragraphs>
  <ScaleCrop>false</ScaleCrop>
  <HeadingPairs>
    <vt:vector size="2" baseType="variant">
      <vt:variant>
        <vt:lpstr>Název</vt:lpstr>
      </vt:variant>
      <vt:variant>
        <vt:i4>1</vt:i4>
      </vt:variant>
    </vt:vector>
  </HeadingPairs>
  <TitlesOfParts>
    <vt:vector size="1" baseType="lpstr">
      <vt:lpstr>TULšablonaWORD2011</vt:lpstr>
    </vt:vector>
  </TitlesOfParts>
  <LinksUpToDate>false</LinksUpToDate>
  <CharactersWithSpaces>15872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TULšablonaWORD2011</dc:title>
  <dc:creator/>
  <cp:lastModifiedBy/>
  <cp:revision>1</cp:revision>
  <dcterms:created xsi:type="dcterms:W3CDTF">2019-01-31T07:29:00Z</dcterms:created>
  <dcterms:modified xsi:type="dcterms:W3CDTF">2019-01-31T07:29:00Z</dcterms:modified>
</cp:coreProperties>
</file>