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8324D1" w14:textId="547200C2" w:rsidR="00791110" w:rsidRDefault="00F25912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300" distR="114300" simplePos="0" relativeHeight="251657728" behindDoc="1" locked="1" layoutInCell="1" allowOverlap="1" wp14:anchorId="57E6EBDD" wp14:editId="6EFBFEFC">
            <wp:simplePos x="0" y="0"/>
            <wp:positionH relativeFrom="page">
              <wp:align>left</wp:align>
            </wp:positionH>
            <wp:positionV relativeFrom="page">
              <wp:posOffset>-100965</wp:posOffset>
            </wp:positionV>
            <wp:extent cx="7621270" cy="10789285"/>
            <wp:effectExtent l="0" t="0" r="0" b="0"/>
            <wp:wrapNone/>
            <wp:docPr id="2" name="obrázek 11" descr="Popis: TUL HP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1" descr="Popis: TUL HP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61A">
        <w:rPr>
          <w:rFonts w:ascii="Arial" w:hAnsi="Arial" w:cs="Arial"/>
          <w:i w:val="0"/>
          <w:sz w:val="32"/>
          <w:szCs w:val="32"/>
        </w:rPr>
        <w:t>Oponentní posudek 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7998A7DB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0B2843D1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561A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14:paraId="22BE4CE5" w14:textId="07545E14" w:rsidR="001E32C2" w:rsidRPr="00FC1E44" w:rsidRDefault="00832266" w:rsidP="00BB1668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EC1534">
              <w:rPr>
                <w:rFonts w:ascii="Arial" w:hAnsi="Arial" w:cs="Arial"/>
                <w:b/>
                <w:bCs/>
                <w:sz w:val="20"/>
              </w:rPr>
              <w:t>Lenka Mašková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14:paraId="2142CA39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706C8560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1" w:name="nazev"/>
        <w:tc>
          <w:tcPr>
            <w:tcW w:w="6856" w:type="dxa"/>
            <w:gridSpan w:val="5"/>
            <w:shd w:val="clear" w:color="auto" w:fill="F2F2F2"/>
          </w:tcPr>
          <w:p w14:paraId="0E45A7CB" w14:textId="02E6A202" w:rsidR="001E32C2" w:rsidRPr="00FC1E44" w:rsidRDefault="00832266" w:rsidP="00BB1668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EC1534">
              <w:rPr>
                <w:rFonts w:ascii="Arial" w:hAnsi="Arial" w:cs="Arial"/>
                <w:b/>
                <w:bCs/>
                <w:noProof/>
                <w:sz w:val="20"/>
              </w:rPr>
              <w:t>Naučná stezka po historických památkách města Bělá pod Bezdězem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8966E5" w:rsidRPr="00FC1E44" w14:paraId="0372B6B8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1A54BE62" w14:textId="77777777" w:rsidR="008966E5" w:rsidRPr="00681157" w:rsidRDefault="0013561A" w:rsidP="001356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2" w:name="vedouci"/>
        <w:tc>
          <w:tcPr>
            <w:tcW w:w="6856" w:type="dxa"/>
            <w:gridSpan w:val="5"/>
            <w:shd w:val="clear" w:color="auto" w:fill="F2F2F2"/>
          </w:tcPr>
          <w:p w14:paraId="401868A1" w14:textId="1FCA5D51" w:rsidR="008966E5" w:rsidRPr="00681157" w:rsidRDefault="008966E5" w:rsidP="00951559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C32060">
              <w:rPr>
                <w:rFonts w:ascii="Arial" w:hAnsi="Arial" w:cs="Arial"/>
                <w:b/>
                <w:bCs/>
                <w:sz w:val="20"/>
                <w:szCs w:val="20"/>
              </w:rPr>
              <w:t>Mi</w:t>
            </w:r>
            <w:r w:rsidR="00951559">
              <w:rPr>
                <w:rFonts w:ascii="Arial" w:hAnsi="Arial" w:cs="Arial"/>
                <w:b/>
                <w:bCs/>
                <w:sz w:val="20"/>
                <w:szCs w:val="20"/>
              </w:rPr>
              <w:t>la</w:t>
            </w:r>
            <w:r w:rsidR="00C3206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 </w:t>
            </w:r>
            <w:r w:rsidR="00951559">
              <w:rPr>
                <w:rFonts w:ascii="Arial" w:hAnsi="Arial" w:cs="Arial"/>
                <w:b/>
                <w:bCs/>
                <w:sz w:val="20"/>
                <w:szCs w:val="20"/>
              </w:rPr>
              <w:t>Ducháček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2"/>
          </w:p>
        </w:tc>
      </w:tr>
      <w:tr w:rsidR="00BE4D57" w:rsidRPr="00FC1E44" w14:paraId="2B4417D0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62D8563B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207107C7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1A5C9A35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25B14" w14:textId="77777777" w:rsidR="005D7FBE" w:rsidRDefault="000A25DB" w:rsidP="0010083D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5C7C8F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687D0A45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1FFFEA96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37D73716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5669227B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7BFF2C38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94AEB4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6D29C45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051DD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3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F6145F5" w14:textId="77777777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3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1C58419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169807B" w14:textId="22B5BAB9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772E0E0" w14:textId="66BD4E1D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4F7023D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5D5A8C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667A843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1AF18D7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558A561" w14:textId="5CB3B1D2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4CD59B4" w14:textId="2BA85CAF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7D52F1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1DD2AC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A27FBB4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AF025D3" w14:textId="2DAF927C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9E7C5AE" w14:textId="57EB14E0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B975644" w14:textId="2F6D75F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73FD974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7B7A23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4097E2F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B3AB960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6E66BB7" w14:textId="7EE9B1D1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0BF5581" w14:textId="391DE732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1AAB22E7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861BB1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EE157D3" w14:textId="77777777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5F323AD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BAC7E95" w14:textId="28E5403D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381190E" w14:textId="3BA30DBE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C4695FF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66B237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8CFA799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15D543A" w14:textId="1DB129C3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474FF07" w14:textId="017C74A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7686DB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69506FD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F5232A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952DFB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B5C768C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53CAC41" w14:textId="282015BD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3A919D2" w14:textId="73766E04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709FDE1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DE9FA8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67A3111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185EC4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1F85E72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04BFBB4" w14:textId="67A8205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E03FC63" w14:textId="6FE89945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9F64433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01D45F0E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D3CB3D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928D739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ED58D7C" w14:textId="2647ADDE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1A1977A" w14:textId="19492F1D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F3CFD76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02537AB7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4F3EA1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A227637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71DF0A6" w14:textId="46DFF06C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2A5F3E3" w14:textId="5D8B3CA5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38A0E4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B801DA8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9770AE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7CAB7E0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6FCF619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17A023D" w14:textId="0DA5E8CE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0B499E2" w14:textId="685C0BFF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6470BC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14:paraId="7CFEBCD3" w14:textId="77777777" w:rsidR="00634D7A" w:rsidRDefault="00634D7A" w:rsidP="0013561A">
      <w:pPr>
        <w:keepNext/>
        <w:spacing w:before="240" w:after="0"/>
        <w:rPr>
          <w:rFonts w:ascii="Arial" w:hAnsi="Arial" w:cs="Arial"/>
          <w:b/>
          <w:bCs/>
          <w:sz w:val="20"/>
        </w:rPr>
      </w:pPr>
    </w:p>
    <w:p w14:paraId="539EE229" w14:textId="77777777" w:rsidR="00791110" w:rsidRPr="0057211A" w:rsidRDefault="00634D7A" w:rsidP="00634D7A">
      <w:pPr>
        <w:rPr>
          <w:b/>
        </w:rPr>
      </w:pPr>
      <w:r>
        <w:br w:type="page"/>
      </w:r>
      <w:r w:rsidR="00D31F92" w:rsidRPr="0057211A">
        <w:rPr>
          <w:b/>
        </w:rPr>
        <w:lastRenderedPageBreak/>
        <w:t>Slovní</w:t>
      </w:r>
      <w:r w:rsidR="00791110" w:rsidRPr="0057211A">
        <w:rPr>
          <w:b/>
        </w:rPr>
        <w:t xml:space="preserve"> hodnocení práce</w:t>
      </w:r>
      <w:r w:rsidR="00526E35" w:rsidRPr="0057211A">
        <w:rPr>
          <w:b/>
        </w:rPr>
        <w:t>:</w:t>
      </w:r>
    </w:p>
    <w:p w14:paraId="53BBB0D3" w14:textId="6E556712" w:rsidR="00C4046F" w:rsidRDefault="00B62CB7" w:rsidP="0060593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4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0E43FE">
        <w:rPr>
          <w:rFonts w:ascii="Arial" w:hAnsi="Arial" w:cs="Arial"/>
        </w:rPr>
        <w:t>Deklarovaným cílem práce je "</w:t>
      </w:r>
      <w:r w:rsidR="000E43FE" w:rsidRPr="000E43FE">
        <w:rPr>
          <w:rFonts w:ascii="Arial" w:hAnsi="Arial" w:cs="Arial"/>
        </w:rPr>
        <w:t>rozvinout hravou formou znalosti a povědomí žáků o dějinách svého regionu</w:t>
      </w:r>
      <w:r w:rsidR="000E43FE">
        <w:rPr>
          <w:rFonts w:ascii="Arial" w:hAnsi="Arial" w:cs="Arial"/>
        </w:rPr>
        <w:t xml:space="preserve">." (s. </w:t>
      </w:r>
      <w:r w:rsidR="00C4046F">
        <w:rPr>
          <w:rFonts w:ascii="Arial" w:hAnsi="Arial" w:cs="Arial"/>
        </w:rPr>
        <w:t>10).</w:t>
      </w:r>
      <w:r w:rsidR="00363D1A">
        <w:rPr>
          <w:rFonts w:ascii="Arial" w:hAnsi="Arial" w:cs="Arial"/>
        </w:rPr>
        <w:t xml:space="preserve"> Zároveň v zařazení regionálních dějin do výuky shledává </w:t>
      </w:r>
      <w:r w:rsidR="00EA4940">
        <w:rPr>
          <w:rFonts w:ascii="Arial" w:hAnsi="Arial" w:cs="Arial"/>
        </w:rPr>
        <w:t xml:space="preserve">autorka </w:t>
      </w:r>
      <w:r w:rsidR="00363D1A">
        <w:rPr>
          <w:rFonts w:ascii="Arial" w:hAnsi="Arial" w:cs="Arial"/>
        </w:rPr>
        <w:t>možnost "</w:t>
      </w:r>
      <w:r w:rsidR="00363D1A" w:rsidRPr="00363D1A">
        <w:rPr>
          <w:rFonts w:ascii="Arial" w:hAnsi="Arial" w:cs="Arial"/>
        </w:rPr>
        <w:t>vytvářet národní hrdost a vlastenectví</w:t>
      </w:r>
      <w:r w:rsidR="00363D1A">
        <w:rPr>
          <w:rFonts w:ascii="Arial" w:hAnsi="Arial" w:cs="Arial"/>
        </w:rPr>
        <w:t>", aniž by tyto pojmy jakkoli specifikovala, neřkuli problematizovala.</w:t>
      </w:r>
      <w:r w:rsidR="00363D1A" w:rsidRPr="00363D1A">
        <w:rPr>
          <w:rFonts w:ascii="Arial" w:hAnsi="Arial" w:cs="Arial"/>
        </w:rPr>
        <w:t xml:space="preserve"> </w:t>
      </w:r>
    </w:p>
    <w:p w14:paraId="74971EC8" w14:textId="562B498F" w:rsidR="00D450E0" w:rsidRDefault="00EA4940" w:rsidP="0060593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Klíčovou otázka tkví v tom</w:t>
      </w:r>
      <w:r w:rsidR="00C4046F">
        <w:rPr>
          <w:rFonts w:ascii="Arial" w:hAnsi="Arial" w:cs="Arial"/>
        </w:rPr>
        <w:t xml:space="preserve">, zda pracovní listy, jejichž obsahem mají být "správné odpovědi", představují </w:t>
      </w:r>
      <w:r>
        <w:rPr>
          <w:rFonts w:ascii="Arial" w:hAnsi="Arial" w:cs="Arial"/>
        </w:rPr>
        <w:t xml:space="preserve">nějakou inovaci, případně avizovanou </w:t>
      </w:r>
      <w:r w:rsidR="00C4046F">
        <w:rPr>
          <w:rFonts w:ascii="Arial" w:hAnsi="Arial" w:cs="Arial"/>
        </w:rPr>
        <w:t xml:space="preserve">"hravou formu" výuky. </w:t>
      </w:r>
      <w:r w:rsidR="00D450E0">
        <w:rPr>
          <w:rFonts w:ascii="Arial" w:hAnsi="Arial" w:cs="Arial"/>
        </w:rPr>
        <w:t>Do</w:t>
      </w:r>
      <w:r w:rsidR="0008412C">
        <w:rPr>
          <w:rFonts w:ascii="Arial" w:hAnsi="Arial" w:cs="Arial"/>
        </w:rPr>
        <w:t>m</w:t>
      </w:r>
      <w:r w:rsidR="00D450E0">
        <w:rPr>
          <w:rFonts w:ascii="Arial" w:hAnsi="Arial" w:cs="Arial"/>
        </w:rPr>
        <w:t xml:space="preserve">nívám se, že </w:t>
      </w:r>
      <w:proofErr w:type="gramStart"/>
      <w:r w:rsidR="00D450E0">
        <w:rPr>
          <w:rFonts w:ascii="Arial" w:hAnsi="Arial" w:cs="Arial"/>
        </w:rPr>
        <w:t>nikoli - a</w:t>
      </w:r>
      <w:proofErr w:type="gramEnd"/>
      <w:r w:rsidR="00D450E0">
        <w:rPr>
          <w:rFonts w:ascii="Arial" w:hAnsi="Arial" w:cs="Arial"/>
        </w:rPr>
        <w:t xml:space="preserve"> že se </w:t>
      </w:r>
      <w:r>
        <w:rPr>
          <w:rFonts w:ascii="Arial" w:hAnsi="Arial" w:cs="Arial"/>
        </w:rPr>
        <w:t xml:space="preserve">tedy </w:t>
      </w:r>
      <w:r w:rsidR="00D450E0">
        <w:rPr>
          <w:rFonts w:ascii="Arial" w:hAnsi="Arial" w:cs="Arial"/>
        </w:rPr>
        <w:t>autorka v praktické části ocit</w:t>
      </w:r>
      <w:r>
        <w:rPr>
          <w:rFonts w:ascii="Arial" w:hAnsi="Arial" w:cs="Arial"/>
        </w:rPr>
        <w:t>á</w:t>
      </w:r>
      <w:r w:rsidR="00D450E0">
        <w:rPr>
          <w:rFonts w:ascii="Arial" w:hAnsi="Arial" w:cs="Arial"/>
        </w:rPr>
        <w:t xml:space="preserve"> v zásadním rozporu s úvodními východisky i </w:t>
      </w:r>
      <w:r>
        <w:rPr>
          <w:rFonts w:ascii="Arial" w:hAnsi="Arial" w:cs="Arial"/>
        </w:rPr>
        <w:t xml:space="preserve">deklarovaným </w:t>
      </w:r>
      <w:r w:rsidR="00D450E0">
        <w:rPr>
          <w:rFonts w:ascii="Arial" w:hAnsi="Arial" w:cs="Arial"/>
        </w:rPr>
        <w:t>cílem</w:t>
      </w:r>
      <w:r>
        <w:rPr>
          <w:rFonts w:ascii="Arial" w:hAnsi="Arial" w:cs="Arial"/>
        </w:rPr>
        <w:t xml:space="preserve"> práce</w:t>
      </w:r>
      <w:r w:rsidR="00D450E0">
        <w:rPr>
          <w:rFonts w:ascii="Arial" w:hAnsi="Arial" w:cs="Arial"/>
        </w:rPr>
        <w:t xml:space="preserve">. </w:t>
      </w:r>
    </w:p>
    <w:p w14:paraId="7523ABB1" w14:textId="6C7E6C83" w:rsidR="009A1614" w:rsidRDefault="00C4046F" w:rsidP="0060593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Absentuje </w:t>
      </w:r>
      <w:r w:rsidR="00D450E0">
        <w:rPr>
          <w:rFonts w:ascii="Arial" w:hAnsi="Arial" w:cs="Arial"/>
        </w:rPr>
        <w:t xml:space="preserve">zde </w:t>
      </w:r>
      <w:r>
        <w:rPr>
          <w:rFonts w:ascii="Arial" w:hAnsi="Arial" w:cs="Arial"/>
        </w:rPr>
        <w:t xml:space="preserve">kooperace, spolupráce, práce s chybou, možnost různého výkladu. V tomto ohledu jde o velmi konzervativní, tradiční a s výjimkou využití QR kódů a aplikace </w:t>
      </w:r>
      <w:r w:rsidR="00D450E0" w:rsidRPr="00D450E0">
        <w:rPr>
          <w:rFonts w:ascii="Arial" w:hAnsi="Arial" w:cs="Arial"/>
        </w:rPr>
        <w:t>Actionbound</w:t>
      </w:r>
      <w:r>
        <w:rPr>
          <w:rFonts w:ascii="Arial" w:hAnsi="Arial" w:cs="Arial"/>
        </w:rPr>
        <w:t xml:space="preserve">vlastně </w:t>
      </w:r>
      <w:r w:rsidR="00EA4940">
        <w:rPr>
          <w:rFonts w:ascii="Arial" w:hAnsi="Arial" w:cs="Arial"/>
        </w:rPr>
        <w:t xml:space="preserve">velmi </w:t>
      </w:r>
      <w:r>
        <w:rPr>
          <w:rFonts w:ascii="Arial" w:hAnsi="Arial" w:cs="Arial"/>
        </w:rPr>
        <w:t>jednostrannou formu výuky.</w:t>
      </w:r>
      <w:r w:rsidR="00CA7A03">
        <w:rPr>
          <w:rFonts w:ascii="Arial" w:hAnsi="Arial" w:cs="Arial"/>
        </w:rPr>
        <w:t xml:space="preserve"> Očekávané </w:t>
      </w:r>
      <w:r w:rsidR="004A4603">
        <w:rPr>
          <w:rFonts w:ascii="Arial" w:hAnsi="Arial" w:cs="Arial"/>
        </w:rPr>
        <w:t xml:space="preserve">využití </w:t>
      </w:r>
      <w:r w:rsidR="00EA4940">
        <w:rPr>
          <w:rFonts w:ascii="Arial" w:hAnsi="Arial" w:cs="Arial"/>
        </w:rPr>
        <w:t xml:space="preserve">řečené </w:t>
      </w:r>
      <w:r w:rsidR="004A4603">
        <w:rPr>
          <w:rFonts w:ascii="Arial" w:hAnsi="Arial" w:cs="Arial"/>
        </w:rPr>
        <w:t xml:space="preserve">aplikace se bohužel </w:t>
      </w:r>
      <w:r w:rsidR="003322DA">
        <w:rPr>
          <w:rFonts w:ascii="Arial" w:hAnsi="Arial" w:cs="Arial"/>
        </w:rPr>
        <w:t xml:space="preserve">také </w:t>
      </w:r>
      <w:r w:rsidR="004A4603">
        <w:rPr>
          <w:rFonts w:ascii="Arial" w:hAnsi="Arial" w:cs="Arial"/>
        </w:rPr>
        <w:t xml:space="preserve">míjí </w:t>
      </w:r>
      <w:r w:rsidR="003322DA">
        <w:rPr>
          <w:rFonts w:ascii="Arial" w:hAnsi="Arial" w:cs="Arial"/>
        </w:rPr>
        <w:t>s budováním klíčových kompetencí</w:t>
      </w:r>
      <w:r w:rsidR="007F279D">
        <w:rPr>
          <w:rFonts w:ascii="Arial" w:hAnsi="Arial" w:cs="Arial"/>
        </w:rPr>
        <w:t>, neboť slouží pouze k</w:t>
      </w:r>
      <w:r w:rsidR="009B5F2B">
        <w:rPr>
          <w:rFonts w:ascii="Arial" w:hAnsi="Arial" w:cs="Arial"/>
        </w:rPr>
        <w:t xml:space="preserve"> </w:t>
      </w:r>
      <w:r w:rsidR="007F279D">
        <w:rPr>
          <w:rFonts w:ascii="Arial" w:hAnsi="Arial" w:cs="Arial"/>
        </w:rPr>
        <w:t>tomu, aby jednot</w:t>
      </w:r>
      <w:r w:rsidR="00B02AC2">
        <w:rPr>
          <w:rFonts w:ascii="Arial" w:hAnsi="Arial" w:cs="Arial"/>
        </w:rPr>
        <w:t>l</w:t>
      </w:r>
      <w:r w:rsidR="007F279D">
        <w:rPr>
          <w:rFonts w:ascii="Arial" w:hAnsi="Arial" w:cs="Arial"/>
        </w:rPr>
        <w:t xml:space="preserve">iví žáci co možná nejrychleji odklikali </w:t>
      </w:r>
      <w:r w:rsidR="00EA4940">
        <w:rPr>
          <w:rFonts w:ascii="Arial" w:hAnsi="Arial" w:cs="Arial"/>
        </w:rPr>
        <w:t xml:space="preserve">z procházky po městě </w:t>
      </w:r>
      <w:r w:rsidR="00D450E0">
        <w:rPr>
          <w:rFonts w:ascii="Arial" w:hAnsi="Arial" w:cs="Arial"/>
        </w:rPr>
        <w:t xml:space="preserve">zapamatované </w:t>
      </w:r>
      <w:r w:rsidR="007F279D">
        <w:rPr>
          <w:rFonts w:ascii="Arial" w:hAnsi="Arial" w:cs="Arial"/>
        </w:rPr>
        <w:t>"správné" odpovědi v</w:t>
      </w:r>
      <w:r w:rsidR="00F7322B">
        <w:rPr>
          <w:rFonts w:ascii="Arial" w:hAnsi="Arial" w:cs="Arial"/>
        </w:rPr>
        <w:t xml:space="preserve"> testových otázkách kvízu vytvořeného v </w:t>
      </w:r>
      <w:r w:rsidR="007F279D">
        <w:rPr>
          <w:rFonts w:ascii="Arial" w:hAnsi="Arial" w:cs="Arial"/>
        </w:rPr>
        <w:t>aplikaci</w:t>
      </w:r>
      <w:r w:rsidR="00EA4940">
        <w:rPr>
          <w:rFonts w:ascii="Arial" w:hAnsi="Arial" w:cs="Arial"/>
        </w:rPr>
        <w:t>. U</w:t>
      </w:r>
      <w:r w:rsidR="007F279D">
        <w:rPr>
          <w:rFonts w:ascii="Arial" w:hAnsi="Arial" w:cs="Arial"/>
        </w:rPr>
        <w:t xml:space="preserve">spěšnost </w:t>
      </w:r>
      <w:r w:rsidR="00EA4940">
        <w:rPr>
          <w:rFonts w:ascii="Arial" w:hAnsi="Arial" w:cs="Arial"/>
        </w:rPr>
        <w:t>zde</w:t>
      </w:r>
      <w:r w:rsidR="007F279D">
        <w:rPr>
          <w:rFonts w:ascii="Arial" w:hAnsi="Arial" w:cs="Arial"/>
        </w:rPr>
        <w:t xml:space="preserve"> závisí na schopnosti rychle klikat </w:t>
      </w:r>
      <w:r w:rsidR="00D450E0">
        <w:rPr>
          <w:rFonts w:ascii="Arial" w:hAnsi="Arial" w:cs="Arial"/>
        </w:rPr>
        <w:t>n</w:t>
      </w:r>
      <w:r w:rsidR="007F279D">
        <w:rPr>
          <w:rFonts w:ascii="Arial" w:hAnsi="Arial" w:cs="Arial"/>
        </w:rPr>
        <w:t>a mobilu</w:t>
      </w:r>
      <w:r w:rsidR="00D450E0">
        <w:rPr>
          <w:rFonts w:ascii="Arial" w:hAnsi="Arial" w:cs="Arial"/>
        </w:rPr>
        <w:t>, jakékoli další dovednosti kromě aktivizace krátkodobé paměti zde nehrají roli</w:t>
      </w:r>
      <w:r w:rsidR="004A4603">
        <w:rPr>
          <w:rFonts w:ascii="Arial" w:hAnsi="Arial" w:cs="Arial"/>
        </w:rPr>
        <w:t xml:space="preserve">. </w:t>
      </w:r>
      <w:r w:rsidR="00A74848">
        <w:rPr>
          <w:rFonts w:ascii="Arial" w:hAnsi="Arial" w:cs="Arial"/>
        </w:rPr>
        <w:t xml:space="preserve">Taková reflexe je ovšem v rozporu s východisky výše uváděných didaktických autorit </w:t>
      </w:r>
      <w:r w:rsidR="005B39EC">
        <w:rPr>
          <w:rFonts w:ascii="Arial" w:hAnsi="Arial" w:cs="Arial"/>
        </w:rPr>
        <w:t>(</w:t>
      </w:r>
      <w:r w:rsidR="00A74848">
        <w:rPr>
          <w:rFonts w:ascii="Arial" w:hAnsi="Arial" w:cs="Arial"/>
        </w:rPr>
        <w:t>Julínek</w:t>
      </w:r>
      <w:r w:rsidR="00E41881">
        <w:rPr>
          <w:rFonts w:ascii="Arial" w:hAnsi="Arial" w:cs="Arial"/>
        </w:rPr>
        <w:t xml:space="preserve"> 2004</w:t>
      </w:r>
      <w:r w:rsidR="00A74848">
        <w:rPr>
          <w:rFonts w:ascii="Arial" w:hAnsi="Arial" w:cs="Arial"/>
        </w:rPr>
        <w:t xml:space="preserve">, </w:t>
      </w:r>
      <w:r w:rsidR="00F069E4">
        <w:rPr>
          <w:rFonts w:ascii="Arial" w:hAnsi="Arial" w:cs="Arial"/>
        </w:rPr>
        <w:t xml:space="preserve">zejména však </w:t>
      </w:r>
      <w:r w:rsidR="00A74848">
        <w:rPr>
          <w:rFonts w:ascii="Arial" w:hAnsi="Arial" w:cs="Arial"/>
        </w:rPr>
        <w:t>Čapek</w:t>
      </w:r>
      <w:r w:rsidR="00F069E4">
        <w:rPr>
          <w:rFonts w:ascii="Arial" w:hAnsi="Arial" w:cs="Arial"/>
        </w:rPr>
        <w:t xml:space="preserve"> 2015</w:t>
      </w:r>
      <w:r w:rsidR="005B39EC">
        <w:rPr>
          <w:rFonts w:ascii="Arial" w:hAnsi="Arial" w:cs="Arial"/>
        </w:rPr>
        <w:t xml:space="preserve">). </w:t>
      </w:r>
      <w:proofErr w:type="spellStart"/>
      <w:r w:rsidR="004E0996">
        <w:rPr>
          <w:rFonts w:ascii="Arial" w:hAnsi="Arial" w:cs="Arial"/>
        </w:rPr>
        <w:t>Protože</w:t>
      </w:r>
      <w:proofErr w:type="spellEnd"/>
      <w:r w:rsidR="004E0996">
        <w:rPr>
          <w:rFonts w:ascii="Arial" w:hAnsi="Arial" w:cs="Arial"/>
        </w:rPr>
        <w:t xml:space="preserve"> má jít dle autorky </w:t>
      </w:r>
      <w:r w:rsidR="008E16EE">
        <w:rPr>
          <w:rFonts w:ascii="Arial" w:hAnsi="Arial" w:cs="Arial"/>
        </w:rPr>
        <w:t xml:space="preserve">jen </w:t>
      </w:r>
      <w:r w:rsidR="004E0996">
        <w:rPr>
          <w:rFonts w:ascii="Arial" w:hAnsi="Arial" w:cs="Arial"/>
        </w:rPr>
        <w:t>"o zábavu",</w:t>
      </w:r>
      <w:r w:rsidR="008E16EE">
        <w:rPr>
          <w:rFonts w:ascii="Arial" w:hAnsi="Arial" w:cs="Arial"/>
        </w:rPr>
        <w:t xml:space="preserve"> chybí zde zmínka o formě </w:t>
      </w:r>
      <w:r w:rsidR="00EA4940">
        <w:rPr>
          <w:rFonts w:ascii="Arial" w:hAnsi="Arial" w:cs="Arial"/>
        </w:rPr>
        <w:t>h</w:t>
      </w:r>
      <w:r w:rsidR="008E16EE">
        <w:rPr>
          <w:rFonts w:ascii="Arial" w:hAnsi="Arial" w:cs="Arial"/>
        </w:rPr>
        <w:t xml:space="preserve">odnocení aktivit z vycházky. </w:t>
      </w:r>
      <w:r w:rsidR="007F279D">
        <w:rPr>
          <w:rFonts w:ascii="Arial" w:hAnsi="Arial" w:cs="Arial"/>
        </w:rPr>
        <w:t>V</w:t>
      </w:r>
      <w:r w:rsidR="00EA4940">
        <w:rPr>
          <w:rFonts w:ascii="Arial" w:hAnsi="Arial" w:cs="Arial"/>
        </w:rPr>
        <w:t>eškeré činnosti</w:t>
      </w:r>
      <w:r w:rsidR="007F279D">
        <w:rPr>
          <w:rFonts w:ascii="Arial" w:hAnsi="Arial" w:cs="Arial"/>
        </w:rPr>
        <w:t xml:space="preserve"> </w:t>
      </w:r>
      <w:r w:rsidR="00EA4940">
        <w:rPr>
          <w:rFonts w:ascii="Arial" w:hAnsi="Arial" w:cs="Arial"/>
        </w:rPr>
        <w:t xml:space="preserve">navíc dle návrhu </w:t>
      </w:r>
      <w:r w:rsidR="007F279D">
        <w:rPr>
          <w:rFonts w:ascii="Arial" w:hAnsi="Arial" w:cs="Arial"/>
        </w:rPr>
        <w:t>probíh</w:t>
      </w:r>
      <w:r w:rsidR="00EA4940">
        <w:rPr>
          <w:rFonts w:ascii="Arial" w:hAnsi="Arial" w:cs="Arial"/>
        </w:rPr>
        <w:t>ají</w:t>
      </w:r>
      <w:r w:rsidR="007F279D">
        <w:rPr>
          <w:rFonts w:ascii="Arial" w:hAnsi="Arial" w:cs="Arial"/>
        </w:rPr>
        <w:t xml:space="preserve"> individuálně, jakákoli for</w:t>
      </w:r>
      <w:r w:rsidR="009B5F2B">
        <w:rPr>
          <w:rFonts w:ascii="Arial" w:hAnsi="Arial" w:cs="Arial"/>
        </w:rPr>
        <w:t>m</w:t>
      </w:r>
      <w:r w:rsidR="007F279D">
        <w:rPr>
          <w:rFonts w:ascii="Arial" w:hAnsi="Arial" w:cs="Arial"/>
        </w:rPr>
        <w:t xml:space="preserve">a kooperace či </w:t>
      </w:r>
      <w:r w:rsidR="008E16EE">
        <w:rPr>
          <w:rFonts w:ascii="Arial" w:hAnsi="Arial" w:cs="Arial"/>
        </w:rPr>
        <w:t xml:space="preserve">náznak </w:t>
      </w:r>
      <w:r w:rsidR="007F279D">
        <w:rPr>
          <w:rFonts w:ascii="Arial" w:hAnsi="Arial" w:cs="Arial"/>
        </w:rPr>
        <w:t>možnost</w:t>
      </w:r>
      <w:r w:rsidR="008E16EE">
        <w:rPr>
          <w:rFonts w:ascii="Arial" w:hAnsi="Arial" w:cs="Arial"/>
        </w:rPr>
        <w:t>i</w:t>
      </w:r>
      <w:r w:rsidR="007F279D">
        <w:rPr>
          <w:rFonts w:ascii="Arial" w:hAnsi="Arial" w:cs="Arial"/>
        </w:rPr>
        <w:t xml:space="preserve"> dialogu</w:t>
      </w:r>
      <w:r w:rsidR="008E16EE">
        <w:rPr>
          <w:rFonts w:ascii="Arial" w:hAnsi="Arial" w:cs="Arial"/>
        </w:rPr>
        <w:t xml:space="preserve"> a skupinové práce</w:t>
      </w:r>
      <w:r w:rsidR="007F279D">
        <w:rPr>
          <w:rFonts w:ascii="Arial" w:hAnsi="Arial" w:cs="Arial"/>
        </w:rPr>
        <w:t xml:space="preserve"> zde chybí. </w:t>
      </w:r>
      <w:r w:rsidR="004A4603">
        <w:rPr>
          <w:rFonts w:ascii="Arial" w:hAnsi="Arial" w:cs="Arial"/>
        </w:rPr>
        <w:t>Z podkladů k jednotlivým zastávkám je též zřejmé, že autorka nemá ponětí o obsahu pojmů klíčové kompetence a průřezová témata.</w:t>
      </w:r>
      <w:r w:rsidR="00EA4940">
        <w:rPr>
          <w:rFonts w:ascii="Arial" w:hAnsi="Arial" w:cs="Arial"/>
        </w:rPr>
        <w:t xml:space="preserve"> U pracovních listů chybí jakákoli návaznost na znění výstupů RVP ZV, nemluvě o aktuálních metodách badatelsky orientované výuky dějepisu, na něž je kladen důraz v úvodu do oborové didaktiky již v bakalářském cyklu KHI TUL.</w:t>
      </w:r>
      <w:r w:rsidR="004A4603">
        <w:rPr>
          <w:rFonts w:ascii="Arial" w:hAnsi="Arial" w:cs="Arial"/>
        </w:rPr>
        <w:t xml:space="preserve"> </w:t>
      </w:r>
    </w:p>
    <w:p w14:paraId="29CFCD08" w14:textId="599FE578" w:rsidR="00D450E0" w:rsidRPr="00D450E0" w:rsidRDefault="00D450E0" w:rsidP="00D450E0">
      <w:pPr>
        <w:jc w:val="both"/>
        <w:rPr>
          <w:rFonts w:ascii="Arial" w:hAnsi="Arial" w:cs="Arial"/>
        </w:rPr>
      </w:pPr>
      <w:r w:rsidRPr="00D450E0">
        <w:rPr>
          <w:rFonts w:ascii="Arial" w:hAnsi="Arial" w:cs="Arial"/>
        </w:rPr>
        <w:t>V poměrně rozsáhlé</w:t>
      </w:r>
      <w:r w:rsidR="00EA4940">
        <w:rPr>
          <w:rFonts w:ascii="Arial" w:hAnsi="Arial" w:cs="Arial"/>
        </w:rPr>
        <w:t>m</w:t>
      </w:r>
      <w:r w:rsidRPr="00D450E0">
        <w:rPr>
          <w:rFonts w:ascii="Arial" w:hAnsi="Arial" w:cs="Arial"/>
        </w:rPr>
        <w:t xml:space="preserve">, ale velmi obecném úvodu (16 stran) se autorka </w:t>
      </w:r>
      <w:r w:rsidR="004D034A">
        <w:rPr>
          <w:rFonts w:ascii="Arial" w:hAnsi="Arial" w:cs="Arial"/>
        </w:rPr>
        <w:t>několikrát navrací k</w:t>
      </w:r>
      <w:r w:rsidRPr="00D450E0">
        <w:rPr>
          <w:rFonts w:ascii="Arial" w:hAnsi="Arial" w:cs="Arial"/>
        </w:rPr>
        <w:t xml:space="preserve"> tez</w:t>
      </w:r>
      <w:r w:rsidR="004D034A">
        <w:rPr>
          <w:rFonts w:ascii="Arial" w:hAnsi="Arial" w:cs="Arial"/>
        </w:rPr>
        <w:t>i</w:t>
      </w:r>
      <w:r w:rsidRPr="00D450E0">
        <w:rPr>
          <w:rFonts w:ascii="Arial" w:hAnsi="Arial" w:cs="Arial"/>
        </w:rPr>
        <w:t>, že "vyučování nemusí nutně probíhat jen ve třídě či odborných učebnách, ale také formou návštěvy muzea, na vycházkách v přírodě nebo různých exkurzí." To je ale poměrně banální předpoklad, terénní exkurze a výlety jsou běžnou součástí školní výuky přinejmenším od konce 19. století, což autorka bohužel nikde nezmiňuje.</w:t>
      </w:r>
    </w:p>
    <w:p w14:paraId="23F9794F" w14:textId="77777777" w:rsidR="00D450E0" w:rsidRPr="00D450E0" w:rsidRDefault="00D450E0" w:rsidP="00D450E0">
      <w:pPr>
        <w:jc w:val="both"/>
        <w:rPr>
          <w:rFonts w:ascii="Arial" w:hAnsi="Arial" w:cs="Arial"/>
        </w:rPr>
      </w:pPr>
      <w:r w:rsidRPr="00D450E0">
        <w:rPr>
          <w:rFonts w:ascii="Arial" w:hAnsi="Arial" w:cs="Arial"/>
        </w:rPr>
        <w:t>Mnohem méně se bohužel zabývá proměnou cílů dějepisného vyučování a dalšími dovednostmi, které jsou dnes integrální součástí vzdělávacích výstupů RVP v oblasti Člověk a spoečnost. Stejně tak se opakuje teze, že forma exkurze a "mimotřídní výuka" podporuje "spojení poznávané skutečnosti s reálnou životní praxí." Není však zřejmé, co je tím vlastně míněno. Mnohé pasáže v teoretizujícím úvodu tak bohužel působí dojmem didaktických floskulí. Může to být způsobeno snahou proojit tradiční formaistní přístup k didaktice (Skalková, Čapek, Parkan) s novějšími pohledy (zde Julínek, Čapek). Autorka sice využívá jak tradiční příručky didaktiky z pera Vratislava Čapka (1985!) či Jarmily Skalkové, tak novější publikace Stanislava Julínka (2004) či Roberta Čapka (2015), ale v práci jejich přístup nijak neporovnává, jako by je vnímala na stejné didaktické úrovni.</w:t>
      </w:r>
    </w:p>
    <w:p w14:paraId="34AF9787" w14:textId="0E56BFAF" w:rsidR="00D450E0" w:rsidRPr="00D450E0" w:rsidRDefault="00D450E0" w:rsidP="00D450E0">
      <w:pPr>
        <w:jc w:val="both"/>
        <w:rPr>
          <w:rFonts w:ascii="Arial" w:hAnsi="Arial" w:cs="Arial"/>
        </w:rPr>
      </w:pPr>
      <w:r w:rsidRPr="00D450E0">
        <w:rPr>
          <w:rFonts w:ascii="Arial" w:hAnsi="Arial" w:cs="Arial"/>
        </w:rPr>
        <w:t xml:space="preserve">V práci </w:t>
      </w:r>
      <w:r w:rsidR="00EA4940">
        <w:rPr>
          <w:rFonts w:ascii="Arial" w:hAnsi="Arial" w:cs="Arial"/>
        </w:rPr>
        <w:t>také zcela c</w:t>
      </w:r>
      <w:r w:rsidRPr="00D450E0">
        <w:rPr>
          <w:rFonts w:ascii="Arial" w:hAnsi="Arial" w:cs="Arial"/>
        </w:rPr>
        <w:t>hybí kritické zhodnocení využitých zdrojů, zejména sekundární literatury regionální povahy. Autorka veškerá "fakta" přejímá bez jakýchkoli komentářů jako "pravdivá", ať se jedná o odborné texty, popularizační články, memoáry (J. E. Konopas)</w:t>
      </w:r>
      <w:r w:rsidR="00EA4940">
        <w:rPr>
          <w:rFonts w:ascii="Arial" w:hAnsi="Arial" w:cs="Arial"/>
        </w:rPr>
        <w:t>, ba dokonce - a vzhledem k u ab</w:t>
      </w:r>
      <w:r w:rsidR="00B02AC2">
        <w:rPr>
          <w:rFonts w:ascii="Arial" w:hAnsi="Arial" w:cs="Arial"/>
        </w:rPr>
        <w:t>s</w:t>
      </w:r>
      <w:r w:rsidR="00EA4940">
        <w:rPr>
          <w:rFonts w:ascii="Arial" w:hAnsi="Arial" w:cs="Arial"/>
        </w:rPr>
        <w:t>olventů bakalářského studia očekávané schopnosti kritického myšlení a analýzy zdrojů bohužel - i lokální pověsti</w:t>
      </w:r>
      <w:r w:rsidRPr="00D450E0">
        <w:rPr>
          <w:rFonts w:ascii="Arial" w:hAnsi="Arial" w:cs="Arial"/>
        </w:rPr>
        <w:t xml:space="preserve">. </w:t>
      </w:r>
    </w:p>
    <w:p w14:paraId="4F54E8FD" w14:textId="4915CAC3" w:rsidR="00D450E0" w:rsidRPr="00D450E0" w:rsidRDefault="00D450E0" w:rsidP="00D450E0">
      <w:pPr>
        <w:jc w:val="both"/>
        <w:rPr>
          <w:rFonts w:ascii="Arial" w:hAnsi="Arial" w:cs="Arial"/>
        </w:rPr>
      </w:pPr>
      <w:r w:rsidRPr="00D450E0">
        <w:rPr>
          <w:rFonts w:ascii="Arial" w:hAnsi="Arial" w:cs="Arial"/>
        </w:rPr>
        <w:t xml:space="preserve">Výrazně, až nehorázně </w:t>
      </w:r>
      <w:r w:rsidR="00375ED2">
        <w:rPr>
          <w:rFonts w:ascii="Arial" w:hAnsi="Arial" w:cs="Arial"/>
        </w:rPr>
        <w:t xml:space="preserve">mnoho </w:t>
      </w:r>
      <w:r w:rsidR="00EA4940">
        <w:rPr>
          <w:rFonts w:ascii="Arial" w:hAnsi="Arial" w:cs="Arial"/>
        </w:rPr>
        <w:t xml:space="preserve">autorka </w:t>
      </w:r>
      <w:r w:rsidRPr="00D450E0">
        <w:rPr>
          <w:rFonts w:ascii="Arial" w:hAnsi="Arial" w:cs="Arial"/>
        </w:rPr>
        <w:t xml:space="preserve">čerpá z nového vydání textu ŠIMÁČEK, Ferdinand. Paměti města Bělé pod Bezdězem  (2000, původně 1937), aniž by opět jakkoli </w:t>
      </w:r>
      <w:r w:rsidR="00375ED2">
        <w:rPr>
          <w:rFonts w:ascii="Arial" w:hAnsi="Arial" w:cs="Arial"/>
        </w:rPr>
        <w:t>z</w:t>
      </w:r>
      <w:r w:rsidRPr="00D450E0">
        <w:rPr>
          <w:rFonts w:ascii="Arial" w:hAnsi="Arial" w:cs="Arial"/>
        </w:rPr>
        <w:t xml:space="preserve">hodnotila jeho </w:t>
      </w:r>
      <w:r w:rsidRPr="00D450E0">
        <w:rPr>
          <w:rFonts w:ascii="Arial" w:hAnsi="Arial" w:cs="Arial"/>
        </w:rPr>
        <w:lastRenderedPageBreak/>
        <w:t xml:space="preserve">odbornou a obsahovou stránku. Ve "výkladové části" autorka parafrázuje, </w:t>
      </w:r>
      <w:r w:rsidR="00EA4940">
        <w:rPr>
          <w:rFonts w:ascii="Arial" w:hAnsi="Arial" w:cs="Arial"/>
        </w:rPr>
        <w:t xml:space="preserve">ale často </w:t>
      </w:r>
      <w:r w:rsidRPr="00D450E0">
        <w:rPr>
          <w:rFonts w:ascii="Arial" w:hAnsi="Arial" w:cs="Arial"/>
        </w:rPr>
        <w:t xml:space="preserve">přímo </w:t>
      </w:r>
      <w:r w:rsidR="00EA4940">
        <w:rPr>
          <w:rFonts w:ascii="Arial" w:hAnsi="Arial" w:cs="Arial"/>
        </w:rPr>
        <w:t>(</w:t>
      </w:r>
      <w:r w:rsidRPr="00D450E0">
        <w:rPr>
          <w:rFonts w:ascii="Arial" w:hAnsi="Arial" w:cs="Arial"/>
        </w:rPr>
        <w:t>a pouze s formálními odkazy</w:t>
      </w:r>
      <w:r w:rsidR="00EA4940">
        <w:rPr>
          <w:rFonts w:ascii="Arial" w:hAnsi="Arial" w:cs="Arial"/>
        </w:rPr>
        <w:t>)</w:t>
      </w:r>
      <w:r w:rsidRPr="00D450E0">
        <w:rPr>
          <w:rFonts w:ascii="Arial" w:hAnsi="Arial" w:cs="Arial"/>
        </w:rPr>
        <w:t xml:space="preserve"> opisuje Šimáčkovy formulace, doslova přejímá jazyk, syntax a terminologii zdroje. Tento přístup je v bakalářské práci </w:t>
      </w:r>
      <w:r w:rsidR="00E35468">
        <w:rPr>
          <w:rFonts w:ascii="Arial" w:hAnsi="Arial" w:cs="Arial"/>
        </w:rPr>
        <w:t>ne</w:t>
      </w:r>
      <w:r w:rsidRPr="00D450E0">
        <w:rPr>
          <w:rFonts w:ascii="Arial" w:hAnsi="Arial" w:cs="Arial"/>
        </w:rPr>
        <w:t>přijatelný, tím spíš, že Šimáček nebyl odborně školený historik. Studentka historie v bakalářském programu by si tohoto problému měla být vědoma. Totéž platí u dalších titulů, z nichž autorka přejímá</w:t>
      </w:r>
      <w:r w:rsidR="00E35468">
        <w:rPr>
          <w:rFonts w:ascii="Arial" w:hAnsi="Arial" w:cs="Arial"/>
        </w:rPr>
        <w:t xml:space="preserve"> tvrzení bez kritického odstupu</w:t>
      </w:r>
      <w:r w:rsidRPr="00D450E0">
        <w:rPr>
          <w:rFonts w:ascii="Arial" w:hAnsi="Arial" w:cs="Arial"/>
        </w:rPr>
        <w:t xml:space="preserve">, např. </w:t>
      </w:r>
      <w:r w:rsidR="00E35468">
        <w:rPr>
          <w:rFonts w:ascii="Arial" w:hAnsi="Arial" w:cs="Arial"/>
        </w:rPr>
        <w:t>zmínku o ustanovení</w:t>
      </w:r>
      <w:r w:rsidRPr="00D450E0">
        <w:rPr>
          <w:rFonts w:ascii="Arial" w:hAnsi="Arial" w:cs="Arial"/>
        </w:rPr>
        <w:t xml:space="preserve"> zemského zákoníku Karla IV. "Codex Caroli"</w:t>
      </w:r>
      <w:r w:rsidR="00E35468">
        <w:rPr>
          <w:rFonts w:ascii="Arial" w:hAnsi="Arial" w:cs="Arial"/>
        </w:rPr>
        <w:t>, který však nebyl uveden v platnost, jeho obsah je tedy z hlediska majetkové držby - zde hradu Bezděz - irelevantní</w:t>
      </w:r>
      <w:r w:rsidRPr="00D450E0">
        <w:rPr>
          <w:rFonts w:ascii="Arial" w:hAnsi="Arial" w:cs="Arial"/>
        </w:rPr>
        <w:t xml:space="preserve"> </w:t>
      </w:r>
      <w:r w:rsidR="00E35468">
        <w:rPr>
          <w:rFonts w:ascii="Arial" w:hAnsi="Arial" w:cs="Arial"/>
        </w:rPr>
        <w:t>(</w:t>
      </w:r>
      <w:r w:rsidRPr="00D450E0">
        <w:rPr>
          <w:rFonts w:ascii="Arial" w:hAnsi="Arial" w:cs="Arial"/>
        </w:rPr>
        <w:t>s. 20)</w:t>
      </w:r>
      <w:r w:rsidR="00E35468">
        <w:rPr>
          <w:rFonts w:ascii="Arial" w:hAnsi="Arial" w:cs="Arial"/>
        </w:rPr>
        <w:t>. Nemluvě o tom, že převážná část "výkladové části" nemá pro následný didakt</w:t>
      </w:r>
      <w:r w:rsidR="00E41881">
        <w:rPr>
          <w:rFonts w:ascii="Arial" w:hAnsi="Arial" w:cs="Arial"/>
        </w:rPr>
        <w:t>i</w:t>
      </w:r>
      <w:r w:rsidR="00E35468">
        <w:rPr>
          <w:rFonts w:ascii="Arial" w:hAnsi="Arial" w:cs="Arial"/>
        </w:rPr>
        <w:t xml:space="preserve">cký materiál žádný význam, což platí </w:t>
      </w:r>
      <w:r w:rsidR="00375ED2">
        <w:rPr>
          <w:rFonts w:ascii="Arial" w:hAnsi="Arial" w:cs="Arial"/>
        </w:rPr>
        <w:t>hlavně</w:t>
      </w:r>
      <w:r w:rsidR="00E35468">
        <w:rPr>
          <w:rFonts w:ascii="Arial" w:hAnsi="Arial" w:cs="Arial"/>
        </w:rPr>
        <w:t xml:space="preserve"> pro četné, ale </w:t>
      </w:r>
      <w:r w:rsidR="00375ED2">
        <w:rPr>
          <w:rFonts w:ascii="Arial" w:hAnsi="Arial" w:cs="Arial"/>
        </w:rPr>
        <w:t xml:space="preserve">dále </w:t>
      </w:r>
      <w:r w:rsidR="00E35468">
        <w:rPr>
          <w:rFonts w:ascii="Arial" w:hAnsi="Arial" w:cs="Arial"/>
        </w:rPr>
        <w:t>nikterak nevyužité citáty dobových pramenů.</w:t>
      </w:r>
    </w:p>
    <w:p w14:paraId="394CD10D" w14:textId="46F8CE0F" w:rsidR="00D450E0" w:rsidRDefault="00D450E0" w:rsidP="00D450E0">
      <w:pPr>
        <w:jc w:val="both"/>
        <w:rPr>
          <w:rFonts w:ascii="Arial" w:hAnsi="Arial" w:cs="Arial"/>
        </w:rPr>
      </w:pPr>
      <w:r w:rsidRPr="00D450E0">
        <w:rPr>
          <w:rFonts w:ascii="Arial" w:hAnsi="Arial" w:cs="Arial"/>
        </w:rPr>
        <w:t xml:space="preserve">Výkladová část je bohužel na úrovni </w:t>
      </w:r>
      <w:r w:rsidR="00375ED2">
        <w:rPr>
          <w:rFonts w:ascii="Arial" w:hAnsi="Arial" w:cs="Arial"/>
        </w:rPr>
        <w:t>tradičního</w:t>
      </w:r>
      <w:r w:rsidRPr="00D450E0">
        <w:rPr>
          <w:rFonts w:ascii="Arial" w:hAnsi="Arial" w:cs="Arial"/>
        </w:rPr>
        <w:t xml:space="preserve"> </w:t>
      </w:r>
      <w:r w:rsidR="00375ED2">
        <w:rPr>
          <w:rFonts w:ascii="Arial" w:hAnsi="Arial" w:cs="Arial"/>
        </w:rPr>
        <w:t>průvodcovského výkladu</w:t>
      </w:r>
      <w:r w:rsidRPr="00D450E0">
        <w:rPr>
          <w:rFonts w:ascii="Arial" w:hAnsi="Arial" w:cs="Arial"/>
        </w:rPr>
        <w:t xml:space="preserve">, </w:t>
      </w:r>
      <w:r w:rsidR="00E35468">
        <w:rPr>
          <w:rFonts w:ascii="Arial" w:hAnsi="Arial" w:cs="Arial"/>
        </w:rPr>
        <w:t>autorka zde na základě výpisků z </w:t>
      </w:r>
      <w:r w:rsidR="00B02AC2">
        <w:rPr>
          <w:rFonts w:ascii="Arial" w:hAnsi="Arial" w:cs="Arial"/>
        </w:rPr>
        <w:t>Š</w:t>
      </w:r>
      <w:r w:rsidR="00E35468">
        <w:rPr>
          <w:rFonts w:ascii="Arial" w:hAnsi="Arial" w:cs="Arial"/>
        </w:rPr>
        <w:t>imáčka, Sedláčkových Hradů, zámků a tvrzí (Boleslavsko), ale i z běžných tu</w:t>
      </w:r>
      <w:r w:rsidR="00B02AC2">
        <w:rPr>
          <w:rFonts w:ascii="Arial" w:hAnsi="Arial" w:cs="Arial"/>
        </w:rPr>
        <w:t>ri</w:t>
      </w:r>
      <w:r w:rsidR="00E35468">
        <w:rPr>
          <w:rFonts w:ascii="Arial" w:hAnsi="Arial" w:cs="Arial"/>
        </w:rPr>
        <w:t xml:space="preserve">stických průvodců </w:t>
      </w:r>
      <w:r w:rsidRPr="00D450E0">
        <w:rPr>
          <w:rFonts w:ascii="Arial" w:hAnsi="Arial" w:cs="Arial"/>
        </w:rPr>
        <w:t xml:space="preserve">kumuluje četná </w:t>
      </w:r>
      <w:r w:rsidR="00E35468">
        <w:rPr>
          <w:rFonts w:ascii="Arial" w:hAnsi="Arial" w:cs="Arial"/>
        </w:rPr>
        <w:t>"</w:t>
      </w:r>
      <w:r w:rsidRPr="00D450E0">
        <w:rPr>
          <w:rFonts w:ascii="Arial" w:hAnsi="Arial" w:cs="Arial"/>
        </w:rPr>
        <w:t>fakta</w:t>
      </w:r>
      <w:r w:rsidR="00E35468">
        <w:rPr>
          <w:rFonts w:ascii="Arial" w:hAnsi="Arial" w:cs="Arial"/>
        </w:rPr>
        <w:t>"</w:t>
      </w:r>
      <w:r w:rsidRPr="00D450E0">
        <w:rPr>
          <w:rFonts w:ascii="Arial" w:hAnsi="Arial" w:cs="Arial"/>
        </w:rPr>
        <w:t xml:space="preserve">, aniž by je jakkoli hierarchizovala či vybírala témata, která jsou didakticky nosná a funkční. Představa, že na základě této kompilace nějaký učitel provede "výklad", je absurdní. Je bohužel třeba konstatovat, že formulace typu "V době založení města Bělá pod Bezdězem ve středověku byla součástí výstavby i budování základního prvku pasivní obrany a tím jsou hradby, které sloužily k ochraně měst, pevností, tvrzí a hradů" (s. 21), či "K. H. Mácha si tento kraj velice oblíbil. Deska je umístěná na zídce připomínající stěnu hradu Bezděz. Tento básník jara a mládí položil děj své slavné básně Máj právě do tohoto kraje." a mnohé další, jež tvoří jádro oddílu s. 17-33 (tj. jedna čtvrtina textu práce), náležejí do sféry nočních můr návštevníků památek. Jako smysluplná didaktická opora exkurze mohou obstát jen stěží. Totéž platí o pověstech, z nichž ta o tajné chodbě, jež se měla stát inspirací libreta Smetanovy opery Tajemství, dle autorky "vypráví o unikátním průchodu vedoucí od kostelíčku na Bezdězu, kde na místním hřbitově je zasypaná krypta, která měřila šest až osm kilometrů do města." (s. 32). </w:t>
      </w:r>
    </w:p>
    <w:p w14:paraId="458E5432" w14:textId="64BD7E53" w:rsidR="00473636" w:rsidRDefault="00D450E0" w:rsidP="0060593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1879E0">
        <w:rPr>
          <w:rFonts w:ascii="Arial" w:hAnsi="Arial" w:cs="Arial"/>
        </w:rPr>
        <w:t xml:space="preserve">idaktická část </w:t>
      </w:r>
      <w:r>
        <w:rPr>
          <w:rFonts w:ascii="Arial" w:hAnsi="Arial" w:cs="Arial"/>
        </w:rPr>
        <w:t>práce</w:t>
      </w:r>
      <w:r w:rsidR="00E35468">
        <w:rPr>
          <w:rFonts w:ascii="Arial" w:hAnsi="Arial" w:cs="Arial"/>
        </w:rPr>
        <w:t>, tedy vlastní jádro práce,</w:t>
      </w:r>
      <w:r>
        <w:rPr>
          <w:rFonts w:ascii="Arial" w:hAnsi="Arial" w:cs="Arial"/>
        </w:rPr>
        <w:t xml:space="preserve"> </w:t>
      </w:r>
      <w:r w:rsidR="001879E0">
        <w:rPr>
          <w:rFonts w:ascii="Arial" w:hAnsi="Arial" w:cs="Arial"/>
        </w:rPr>
        <w:t xml:space="preserve">obsahuje sedmero "zastávek", přičemž dle autorky </w:t>
      </w:r>
      <w:r w:rsidR="006B26F0" w:rsidRPr="006B26F0">
        <w:rPr>
          <w:rFonts w:ascii="Arial" w:hAnsi="Arial" w:cs="Arial"/>
        </w:rPr>
        <w:t xml:space="preserve">je převážně určena pro sedmý ročník základních škol </w:t>
      </w:r>
      <w:r w:rsidR="006B26F0">
        <w:rPr>
          <w:rFonts w:ascii="Arial" w:hAnsi="Arial" w:cs="Arial"/>
        </w:rPr>
        <w:t xml:space="preserve">" a </w:t>
      </w:r>
      <w:r w:rsidR="001879E0">
        <w:rPr>
          <w:rFonts w:ascii="Arial" w:hAnsi="Arial" w:cs="Arial"/>
        </w:rPr>
        <w:t>"</w:t>
      </w:r>
      <w:r w:rsidR="001879E0" w:rsidRPr="001879E0">
        <w:rPr>
          <w:rFonts w:ascii="Arial" w:hAnsi="Arial" w:cs="Arial"/>
        </w:rPr>
        <w:t>s vyplněním pracovních listů je potřeba počítat s dvouhodinovým časovým rozsahem. Cílem je, aby si žáci prohloubili a upevnili vědomosti získané při výuce dějepisu.</w:t>
      </w:r>
      <w:r w:rsidR="001879E0">
        <w:rPr>
          <w:rFonts w:ascii="Arial" w:hAnsi="Arial" w:cs="Arial"/>
        </w:rPr>
        <w:t xml:space="preserve">" </w:t>
      </w:r>
      <w:r w:rsidR="006B26F0">
        <w:rPr>
          <w:rFonts w:ascii="Arial" w:hAnsi="Arial" w:cs="Arial"/>
        </w:rPr>
        <w:t xml:space="preserve">(s. 34). </w:t>
      </w:r>
      <w:r w:rsidR="001879E0">
        <w:rPr>
          <w:rFonts w:ascii="Arial" w:hAnsi="Arial" w:cs="Arial"/>
        </w:rPr>
        <w:t>Takto definovaný cíl, zaměřený na fixování regionální fa</w:t>
      </w:r>
      <w:r w:rsidR="00E35468">
        <w:rPr>
          <w:rFonts w:ascii="Arial" w:hAnsi="Arial" w:cs="Arial"/>
        </w:rPr>
        <w:t>k</w:t>
      </w:r>
      <w:r w:rsidR="001879E0">
        <w:rPr>
          <w:rFonts w:ascii="Arial" w:hAnsi="Arial" w:cs="Arial"/>
        </w:rPr>
        <w:t xml:space="preserve">tografie bez jasnějšího širšího rámce, je bohužel velmi vágní. </w:t>
      </w:r>
      <w:r w:rsidR="006B26F0">
        <w:rPr>
          <w:rFonts w:ascii="Arial" w:hAnsi="Arial" w:cs="Arial"/>
        </w:rPr>
        <w:t>Totéž platí o cílech jednotlivých zastavení, jež se soustředí na poměrně banální pojmy z oblasti architektury, dějin umění a vyhledávání informací v</w:t>
      </w:r>
      <w:r w:rsidR="00C065F3">
        <w:rPr>
          <w:rFonts w:ascii="Arial" w:hAnsi="Arial" w:cs="Arial"/>
        </w:rPr>
        <w:t> </w:t>
      </w:r>
      <w:r w:rsidR="006B26F0">
        <w:rPr>
          <w:rFonts w:ascii="Arial" w:hAnsi="Arial" w:cs="Arial"/>
        </w:rPr>
        <w:t>textu</w:t>
      </w:r>
      <w:r w:rsidR="00C065F3">
        <w:rPr>
          <w:rFonts w:ascii="Arial" w:hAnsi="Arial" w:cs="Arial"/>
        </w:rPr>
        <w:t xml:space="preserve"> či doplnění "fakt</w:t>
      </w:r>
      <w:r w:rsidR="00E35468">
        <w:rPr>
          <w:rFonts w:ascii="Arial" w:hAnsi="Arial" w:cs="Arial"/>
        </w:rPr>
        <w:t>ů</w:t>
      </w:r>
      <w:r w:rsidR="00C065F3">
        <w:rPr>
          <w:rFonts w:ascii="Arial" w:hAnsi="Arial" w:cs="Arial"/>
        </w:rPr>
        <w:t>" na základě poslechu výkladu</w:t>
      </w:r>
      <w:r w:rsidR="00E35468">
        <w:rPr>
          <w:rFonts w:ascii="Arial" w:hAnsi="Arial" w:cs="Arial"/>
        </w:rPr>
        <w:t xml:space="preserve"> v terénu</w:t>
      </w:r>
      <w:r w:rsidR="006B26F0">
        <w:rPr>
          <w:rFonts w:ascii="Arial" w:hAnsi="Arial" w:cs="Arial"/>
        </w:rPr>
        <w:t>.</w:t>
      </w:r>
      <w:r w:rsidR="00473636">
        <w:rPr>
          <w:rFonts w:ascii="Arial" w:hAnsi="Arial" w:cs="Arial"/>
        </w:rPr>
        <w:t xml:space="preserve"> Nemluvě o tom, že </w:t>
      </w:r>
      <w:r w:rsidR="00E35468">
        <w:rPr>
          <w:rFonts w:ascii="Arial" w:hAnsi="Arial" w:cs="Arial"/>
        </w:rPr>
        <w:t xml:space="preserve">mnohé úlohy obsahují bazální didaktické chyby - </w:t>
      </w:r>
      <w:r w:rsidR="00473636">
        <w:rPr>
          <w:rFonts w:ascii="Arial" w:hAnsi="Arial" w:cs="Arial"/>
        </w:rPr>
        <w:t>kupříkladu nabízené možnosti ke srovnání funkce a podoby zámků a tvrzí jsou stereotypizující a mnohdy mylné (i zámek mohl mít věž, být obehnán vodním příkopem a být i koneckonců menší než leckterá slušná tvrz, ne</w:t>
      </w:r>
      <w:r w:rsidR="00BF35CE">
        <w:rPr>
          <w:rFonts w:ascii="Arial" w:hAnsi="Arial" w:cs="Arial"/>
        </w:rPr>
        <w:t>mlu</w:t>
      </w:r>
      <w:r w:rsidR="00473636">
        <w:rPr>
          <w:rFonts w:ascii="Arial" w:hAnsi="Arial" w:cs="Arial"/>
        </w:rPr>
        <w:t>vě o tom, že i tvrz, stejně jako hrad, nesporně "reprezentovaly bohatství šlechty" - a nejen jí, kupříkladu i církevních knížat;  srov. úloha č. 8</w:t>
      </w:r>
      <w:r w:rsidR="00375ED2">
        <w:rPr>
          <w:rFonts w:ascii="Arial" w:hAnsi="Arial" w:cs="Arial"/>
        </w:rPr>
        <w:t>,</w:t>
      </w:r>
      <w:r w:rsidR="00473636">
        <w:rPr>
          <w:rFonts w:ascii="Arial" w:hAnsi="Arial" w:cs="Arial"/>
        </w:rPr>
        <w:t xml:space="preserve"> s. 43). </w:t>
      </w:r>
      <w:r w:rsidR="00455FAF">
        <w:rPr>
          <w:rFonts w:ascii="Arial" w:hAnsi="Arial" w:cs="Arial"/>
        </w:rPr>
        <w:t xml:space="preserve">Ačkoli zařazením sochy legionáře od J. </w:t>
      </w:r>
      <w:proofErr w:type="spellStart"/>
      <w:r w:rsidR="00455FAF">
        <w:rPr>
          <w:rFonts w:ascii="Arial" w:hAnsi="Arial" w:cs="Arial"/>
        </w:rPr>
        <w:t>Mařatky</w:t>
      </w:r>
      <w:proofErr w:type="spellEnd"/>
      <w:r w:rsidR="00455FAF">
        <w:rPr>
          <w:rFonts w:ascii="Arial" w:hAnsi="Arial" w:cs="Arial"/>
        </w:rPr>
        <w:t xml:space="preserve"> zastavení překračují rámec starších dějin, nikde v </w:t>
      </w:r>
      <w:proofErr w:type="spellStart"/>
      <w:r w:rsidR="00455FAF">
        <w:rPr>
          <w:rFonts w:ascii="Arial" w:hAnsi="Arial" w:cs="Arial"/>
        </w:rPr>
        <w:t>príci</w:t>
      </w:r>
      <w:proofErr w:type="spellEnd"/>
      <w:r w:rsidR="00455FAF">
        <w:rPr>
          <w:rFonts w:ascii="Arial" w:hAnsi="Arial" w:cs="Arial"/>
        </w:rPr>
        <w:t xml:space="preserve"> není zmíněno, jak podobu města, včetně pozůstatků středověkého opevnění, ovlivnilo dvacetiletí blízké přítomnosti okupačních vojsk SSSR ve vojenském prostoru Ralsko. I to přitom nesporně patří do rámce regionálních dějin "kraje pod Bezdězem".</w:t>
      </w:r>
    </w:p>
    <w:p w14:paraId="080B6181" w14:textId="119FD313" w:rsidR="00D450E0" w:rsidRDefault="00BF35CE" w:rsidP="0060593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Navrhované úlohy </w:t>
      </w:r>
      <w:r w:rsidR="00455FAF">
        <w:rPr>
          <w:rFonts w:ascii="Arial" w:hAnsi="Arial" w:cs="Arial"/>
        </w:rPr>
        <w:t xml:space="preserve">spjaté se sedmi lokalitami historického jádra města </w:t>
      </w:r>
      <w:r>
        <w:rPr>
          <w:rFonts w:ascii="Arial" w:hAnsi="Arial" w:cs="Arial"/>
        </w:rPr>
        <w:t xml:space="preserve">jsou </w:t>
      </w:r>
      <w:r w:rsidR="00D450E0">
        <w:rPr>
          <w:rFonts w:ascii="Arial" w:hAnsi="Arial" w:cs="Arial"/>
        </w:rPr>
        <w:t xml:space="preserve">tematicky i obsahově </w:t>
      </w:r>
      <w:r>
        <w:rPr>
          <w:rFonts w:ascii="Arial" w:hAnsi="Arial" w:cs="Arial"/>
        </w:rPr>
        <w:t>velmi tradiční, v zásadě nikde nepřek</w:t>
      </w:r>
      <w:r w:rsidR="00E35468">
        <w:rPr>
          <w:rFonts w:ascii="Arial" w:hAnsi="Arial" w:cs="Arial"/>
        </w:rPr>
        <w:t>r</w:t>
      </w:r>
      <w:r>
        <w:rPr>
          <w:rFonts w:ascii="Arial" w:hAnsi="Arial" w:cs="Arial"/>
        </w:rPr>
        <w:t xml:space="preserve">ačují úroveň </w:t>
      </w:r>
      <w:r w:rsidR="00375ED2">
        <w:rPr>
          <w:rFonts w:ascii="Arial" w:hAnsi="Arial" w:cs="Arial"/>
        </w:rPr>
        <w:t xml:space="preserve">prostého </w:t>
      </w:r>
      <w:r>
        <w:rPr>
          <w:rFonts w:ascii="Arial" w:hAnsi="Arial" w:cs="Arial"/>
        </w:rPr>
        <w:t xml:space="preserve">vyplňování </w:t>
      </w:r>
      <w:r w:rsidR="00B02AC2">
        <w:rPr>
          <w:rFonts w:ascii="Arial" w:hAnsi="Arial" w:cs="Arial"/>
        </w:rPr>
        <w:t xml:space="preserve">"správných odpovědí" do řádek </w:t>
      </w:r>
      <w:r>
        <w:rPr>
          <w:rFonts w:ascii="Arial" w:hAnsi="Arial" w:cs="Arial"/>
        </w:rPr>
        <w:t>pracovního listu</w:t>
      </w:r>
      <w:r w:rsidR="00455FAF">
        <w:rPr>
          <w:rFonts w:ascii="Arial" w:hAnsi="Arial" w:cs="Arial"/>
        </w:rPr>
        <w:t xml:space="preserve"> a v rozporu s principy badatelské výuky všude předpokládají předchozí výklad učitele a následnou replikaci "znalosti faktů" v písemné formě.</w:t>
      </w:r>
      <w:r w:rsidR="006B26F0">
        <w:rPr>
          <w:rFonts w:ascii="Arial" w:hAnsi="Arial" w:cs="Arial"/>
        </w:rPr>
        <w:t xml:space="preserve"> </w:t>
      </w:r>
      <w:r w:rsidR="00D450E0">
        <w:rPr>
          <w:rFonts w:ascii="Arial" w:hAnsi="Arial" w:cs="Arial"/>
        </w:rPr>
        <w:t>Navržené úlohy se sice vztahují k Bělé pod Bezdězem, nicméně s drobnými úpravami by se daly uplatnit na skoro každém menším městě. Regionální aspekt zde výrazně ustupuje obecným tématům z dějin architektury</w:t>
      </w:r>
      <w:r w:rsidR="00E35468">
        <w:rPr>
          <w:rFonts w:ascii="Arial" w:hAnsi="Arial" w:cs="Arial"/>
        </w:rPr>
        <w:t xml:space="preserve"> (gotika/renesance)</w:t>
      </w:r>
      <w:r w:rsidR="00D450E0">
        <w:rPr>
          <w:rFonts w:ascii="Arial" w:hAnsi="Arial" w:cs="Arial"/>
        </w:rPr>
        <w:t>, což je v rozporu s</w:t>
      </w:r>
      <w:r w:rsidR="00ED1719">
        <w:rPr>
          <w:rFonts w:ascii="Arial" w:hAnsi="Arial" w:cs="Arial"/>
        </w:rPr>
        <w:t> </w:t>
      </w:r>
      <w:r w:rsidR="00D450E0">
        <w:rPr>
          <w:rFonts w:ascii="Arial" w:hAnsi="Arial" w:cs="Arial"/>
        </w:rPr>
        <w:t>úvodním</w:t>
      </w:r>
      <w:r w:rsidR="00ED1719">
        <w:rPr>
          <w:rFonts w:ascii="Arial" w:hAnsi="Arial" w:cs="Arial"/>
        </w:rPr>
        <w:t xml:space="preserve"> záměrem. </w:t>
      </w:r>
      <w:r w:rsidR="00D450E0">
        <w:rPr>
          <w:rFonts w:ascii="Arial" w:hAnsi="Arial" w:cs="Arial"/>
        </w:rPr>
        <w:t xml:space="preserve">Mnohé z navržených "správných" odpovědí </w:t>
      </w:r>
      <w:r w:rsidR="00ED1719">
        <w:rPr>
          <w:rFonts w:ascii="Arial" w:hAnsi="Arial" w:cs="Arial"/>
        </w:rPr>
        <w:t xml:space="preserve">v pracovních listech </w:t>
      </w:r>
      <w:r w:rsidR="00D450E0">
        <w:rPr>
          <w:rFonts w:ascii="Arial" w:hAnsi="Arial" w:cs="Arial"/>
        </w:rPr>
        <w:t xml:space="preserve">navíc umožnují i jiné možnosti, ačkoli klíč </w:t>
      </w:r>
      <w:r w:rsidR="00D450E0">
        <w:rPr>
          <w:rFonts w:ascii="Arial" w:hAnsi="Arial" w:cs="Arial"/>
        </w:rPr>
        <w:lastRenderedPageBreak/>
        <w:t>nepočítá s multiple-choice řešením. To je zásadní didaktcký nedostatek všech testů předpokládají</w:t>
      </w:r>
      <w:r w:rsidR="00B02AC2">
        <w:rPr>
          <w:rFonts w:ascii="Arial" w:hAnsi="Arial" w:cs="Arial"/>
        </w:rPr>
        <w:t>cí</w:t>
      </w:r>
      <w:r w:rsidR="00D450E0">
        <w:rPr>
          <w:rFonts w:ascii="Arial" w:hAnsi="Arial" w:cs="Arial"/>
        </w:rPr>
        <w:t>ch jediné správné řešení. Společensk</w:t>
      </w:r>
      <w:r w:rsidR="00C02E01">
        <w:rPr>
          <w:rFonts w:ascii="Arial" w:hAnsi="Arial" w:cs="Arial"/>
        </w:rPr>
        <w:t>o</w:t>
      </w:r>
      <w:r w:rsidR="00D450E0">
        <w:rPr>
          <w:rFonts w:ascii="Arial" w:hAnsi="Arial" w:cs="Arial"/>
        </w:rPr>
        <w:t xml:space="preserve">vědní oblast však takové jednoznačné odpovědi nabízí jen </w:t>
      </w:r>
      <w:proofErr w:type="gramStart"/>
      <w:r w:rsidR="00D450E0">
        <w:rPr>
          <w:rFonts w:ascii="Arial" w:hAnsi="Arial" w:cs="Arial"/>
        </w:rPr>
        <w:t>zřídka</w:t>
      </w:r>
      <w:r w:rsidR="00B02AC2">
        <w:rPr>
          <w:rFonts w:ascii="Arial" w:hAnsi="Arial" w:cs="Arial"/>
        </w:rPr>
        <w:t xml:space="preserve"> - a</w:t>
      </w:r>
      <w:proofErr w:type="gramEnd"/>
      <w:r w:rsidR="00B02AC2">
        <w:rPr>
          <w:rFonts w:ascii="Arial" w:hAnsi="Arial" w:cs="Arial"/>
        </w:rPr>
        <w:t xml:space="preserve"> takové zadání obvykle málokdy vede k rozvoji historického myšlení</w:t>
      </w:r>
      <w:r w:rsidR="00D450E0">
        <w:rPr>
          <w:rFonts w:ascii="Arial" w:hAnsi="Arial" w:cs="Arial"/>
        </w:rPr>
        <w:t>. I v tom spočívá další ze slab</w:t>
      </w:r>
      <w:r w:rsidR="00ED1719">
        <w:rPr>
          <w:rFonts w:ascii="Arial" w:hAnsi="Arial" w:cs="Arial"/>
        </w:rPr>
        <w:t>i</w:t>
      </w:r>
      <w:r w:rsidR="00D450E0">
        <w:rPr>
          <w:rFonts w:ascii="Arial" w:hAnsi="Arial" w:cs="Arial"/>
        </w:rPr>
        <w:t>n předložené práce.</w:t>
      </w:r>
    </w:p>
    <w:p w14:paraId="69E4478C" w14:textId="363ABE79" w:rsidR="001879E0" w:rsidRDefault="001879E0" w:rsidP="0060593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Jak</w:t>
      </w:r>
      <w:r w:rsidR="007510E9">
        <w:rPr>
          <w:rFonts w:ascii="Arial" w:hAnsi="Arial" w:cs="Arial"/>
        </w:rPr>
        <w:t xml:space="preserve"> již řečeno, </w:t>
      </w:r>
      <w:r w:rsidR="00C065F3">
        <w:rPr>
          <w:rFonts w:ascii="Arial" w:hAnsi="Arial" w:cs="Arial"/>
        </w:rPr>
        <w:t xml:space="preserve">v úvodu avizovaná </w:t>
      </w:r>
      <w:r>
        <w:rPr>
          <w:rFonts w:ascii="Arial" w:hAnsi="Arial" w:cs="Arial"/>
        </w:rPr>
        <w:t xml:space="preserve">opora v aktivizačních didaktických postupech </w:t>
      </w:r>
      <w:r w:rsidR="00C065F3">
        <w:rPr>
          <w:rFonts w:ascii="Arial" w:hAnsi="Arial" w:cs="Arial"/>
        </w:rPr>
        <w:t xml:space="preserve">či kooperativní učení se zohledněním principů zážitkové pedagogiky </w:t>
      </w:r>
      <w:r>
        <w:rPr>
          <w:rFonts w:ascii="Arial" w:hAnsi="Arial" w:cs="Arial"/>
        </w:rPr>
        <w:t xml:space="preserve">zde </w:t>
      </w:r>
      <w:r w:rsidR="007510E9">
        <w:rPr>
          <w:rFonts w:ascii="Arial" w:hAnsi="Arial" w:cs="Arial"/>
        </w:rPr>
        <w:t xml:space="preserve">bohužel </w:t>
      </w:r>
      <w:r>
        <w:rPr>
          <w:rFonts w:ascii="Arial" w:hAnsi="Arial" w:cs="Arial"/>
        </w:rPr>
        <w:t xml:space="preserve">chybí, není </w:t>
      </w:r>
      <w:r w:rsidR="006470BC">
        <w:rPr>
          <w:rFonts w:ascii="Arial" w:hAnsi="Arial" w:cs="Arial"/>
        </w:rPr>
        <w:t>zjevné</w:t>
      </w:r>
      <w:bookmarkStart w:id="5" w:name="_GoBack"/>
      <w:bookmarkEnd w:id="5"/>
      <w:r>
        <w:rPr>
          <w:rFonts w:ascii="Arial" w:hAnsi="Arial" w:cs="Arial"/>
        </w:rPr>
        <w:t xml:space="preserve"> ani z poznámkového aparátu.</w:t>
      </w:r>
      <w:r w:rsidR="006B26F0">
        <w:rPr>
          <w:rFonts w:ascii="Arial" w:hAnsi="Arial" w:cs="Arial"/>
        </w:rPr>
        <w:t xml:space="preserve"> Samotný obsah navržených aktivit je ve výrazném rozporu s cíli uváděnými v teoretizujícím úvodu. </w:t>
      </w:r>
      <w:r w:rsidR="00314144">
        <w:rPr>
          <w:rFonts w:ascii="Arial" w:hAnsi="Arial" w:cs="Arial"/>
        </w:rPr>
        <w:t>Chybí i jakákoli zmíka o návaznosti aktivit na výstupy RVP</w:t>
      </w:r>
      <w:r w:rsidR="00DD5205">
        <w:rPr>
          <w:rFonts w:ascii="Arial" w:hAnsi="Arial" w:cs="Arial"/>
        </w:rPr>
        <w:t xml:space="preserve">, </w:t>
      </w:r>
      <w:r w:rsidR="007510E9">
        <w:rPr>
          <w:rFonts w:ascii="Arial" w:hAnsi="Arial" w:cs="Arial"/>
        </w:rPr>
        <w:t xml:space="preserve">odkaz </w:t>
      </w:r>
      <w:r w:rsidR="00DD5205">
        <w:rPr>
          <w:rFonts w:ascii="Arial" w:hAnsi="Arial" w:cs="Arial"/>
        </w:rPr>
        <w:t xml:space="preserve">znění tohoto klíčového dokumentu se </w:t>
      </w:r>
      <w:r w:rsidR="007510E9">
        <w:rPr>
          <w:rFonts w:ascii="Arial" w:hAnsi="Arial" w:cs="Arial"/>
        </w:rPr>
        <w:t xml:space="preserve">dokonce </w:t>
      </w:r>
      <w:r w:rsidR="00DD5205">
        <w:rPr>
          <w:rFonts w:ascii="Arial" w:hAnsi="Arial" w:cs="Arial"/>
        </w:rPr>
        <w:t>v práci vůbec neobjevuje.</w:t>
      </w:r>
      <w:r w:rsidR="005C1A18">
        <w:rPr>
          <w:rFonts w:ascii="Arial" w:hAnsi="Arial" w:cs="Arial"/>
        </w:rPr>
        <w:t xml:space="preserve"> Práce tedy </w:t>
      </w:r>
      <w:r w:rsidR="00BF35CE">
        <w:rPr>
          <w:rFonts w:ascii="Arial" w:hAnsi="Arial" w:cs="Arial"/>
        </w:rPr>
        <w:t xml:space="preserve">rozhodně </w:t>
      </w:r>
      <w:r w:rsidR="005C1A18">
        <w:rPr>
          <w:rFonts w:ascii="Arial" w:hAnsi="Arial" w:cs="Arial"/>
        </w:rPr>
        <w:t xml:space="preserve">nenaplňuje </w:t>
      </w:r>
      <w:r w:rsidR="00BF35CE">
        <w:rPr>
          <w:rFonts w:ascii="Arial" w:hAnsi="Arial" w:cs="Arial"/>
        </w:rPr>
        <w:t xml:space="preserve">v úvodu </w:t>
      </w:r>
      <w:r w:rsidR="005C1A18">
        <w:rPr>
          <w:rFonts w:ascii="Arial" w:hAnsi="Arial" w:cs="Arial"/>
        </w:rPr>
        <w:t>stanov</w:t>
      </w:r>
      <w:r w:rsidR="006016D1">
        <w:rPr>
          <w:rFonts w:ascii="Arial" w:hAnsi="Arial" w:cs="Arial"/>
        </w:rPr>
        <w:t>e</w:t>
      </w:r>
      <w:r w:rsidR="005C1A18">
        <w:rPr>
          <w:rFonts w:ascii="Arial" w:hAnsi="Arial" w:cs="Arial"/>
        </w:rPr>
        <w:t>né cíle.</w:t>
      </w:r>
    </w:p>
    <w:p w14:paraId="2E099601" w14:textId="2E47507F" w:rsidR="002B7474" w:rsidRDefault="00275496" w:rsidP="0060593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 formální stránce text</w:t>
      </w:r>
      <w:r w:rsidR="00FB031C">
        <w:rPr>
          <w:rFonts w:ascii="Arial" w:hAnsi="Arial" w:cs="Arial"/>
        </w:rPr>
        <w:t xml:space="preserve"> je text stylisticky soudržný, </w:t>
      </w:r>
      <w:r w:rsidR="000305B7">
        <w:rPr>
          <w:rFonts w:ascii="Arial" w:hAnsi="Arial" w:cs="Arial"/>
        </w:rPr>
        <w:t>vykazuje ale četné chyby v interpunkci. P</w:t>
      </w:r>
      <w:r w:rsidR="00FB031C">
        <w:rPr>
          <w:rFonts w:ascii="Arial" w:hAnsi="Arial" w:cs="Arial"/>
        </w:rPr>
        <w:t>oznámkový aparát obsahuje č</w:t>
      </w:r>
      <w:r w:rsidR="00B02AC2">
        <w:rPr>
          <w:rFonts w:ascii="Arial" w:hAnsi="Arial" w:cs="Arial"/>
        </w:rPr>
        <w:t>asté</w:t>
      </w:r>
      <w:r w:rsidR="00FB031C">
        <w:rPr>
          <w:rFonts w:ascii="Arial" w:hAnsi="Arial" w:cs="Arial"/>
        </w:rPr>
        <w:t xml:space="preserve"> prohřešky vůči standardní citační normě, ať už v případě archiv</w:t>
      </w:r>
      <w:r w:rsidR="009A4964">
        <w:rPr>
          <w:rFonts w:ascii="Arial" w:hAnsi="Arial" w:cs="Arial"/>
        </w:rPr>
        <w:t>á</w:t>
      </w:r>
      <w:r w:rsidR="00FB031C">
        <w:rPr>
          <w:rFonts w:ascii="Arial" w:hAnsi="Arial" w:cs="Arial"/>
        </w:rPr>
        <w:t>lií, či popularizační sekundární literatury</w:t>
      </w:r>
      <w:r w:rsidR="00A02C45">
        <w:rPr>
          <w:rFonts w:ascii="Arial" w:hAnsi="Arial" w:cs="Arial"/>
        </w:rPr>
        <w:t>, výrazná je neznalost citačního úzu článků z periodik.</w:t>
      </w:r>
      <w:r w:rsidR="0065420A">
        <w:rPr>
          <w:rFonts w:ascii="Arial" w:hAnsi="Arial" w:cs="Arial"/>
        </w:rPr>
        <w:t xml:space="preserve"> Problém je zřejmě zčásti způsobem využíváním automatického generátoru odkazů.</w:t>
      </w:r>
    </w:p>
    <w:p w14:paraId="1157344F" w14:textId="4D6639A5" w:rsidR="00791110" w:rsidRDefault="00D450E0" w:rsidP="0060593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Kdyby bývala práce nebyla již zalogována v</w:t>
      </w:r>
      <w:r w:rsidR="00ED1719">
        <w:rPr>
          <w:rFonts w:ascii="Arial" w:hAnsi="Arial" w:cs="Arial"/>
        </w:rPr>
        <w:t> </w:t>
      </w:r>
      <w:r>
        <w:rPr>
          <w:rFonts w:ascii="Arial" w:hAnsi="Arial" w:cs="Arial"/>
        </w:rPr>
        <w:t>systému</w:t>
      </w:r>
      <w:r w:rsidR="00ED1719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a </w:t>
      </w:r>
      <w:r w:rsidR="00ED1719">
        <w:rPr>
          <w:rFonts w:ascii="Arial" w:hAnsi="Arial" w:cs="Arial"/>
        </w:rPr>
        <w:t xml:space="preserve">tedy formálně </w:t>
      </w:r>
      <w:r>
        <w:rPr>
          <w:rFonts w:ascii="Arial" w:hAnsi="Arial" w:cs="Arial"/>
        </w:rPr>
        <w:t xml:space="preserve">přijata k obhajobě, </w:t>
      </w:r>
      <w:r w:rsidR="002B7474">
        <w:rPr>
          <w:rFonts w:ascii="Arial" w:hAnsi="Arial" w:cs="Arial"/>
        </w:rPr>
        <w:t xml:space="preserve">po zralé </w:t>
      </w:r>
      <w:r>
        <w:rPr>
          <w:rFonts w:ascii="Arial" w:hAnsi="Arial" w:cs="Arial"/>
        </w:rPr>
        <w:t>ú</w:t>
      </w:r>
      <w:r w:rsidR="002B7474">
        <w:rPr>
          <w:rFonts w:ascii="Arial" w:hAnsi="Arial" w:cs="Arial"/>
        </w:rPr>
        <w:t>vaze</w:t>
      </w:r>
      <w:r>
        <w:rPr>
          <w:rFonts w:ascii="Arial" w:hAnsi="Arial" w:cs="Arial"/>
        </w:rPr>
        <w:t xml:space="preserve"> bych ji</w:t>
      </w:r>
      <w:r w:rsidR="002B7474">
        <w:rPr>
          <w:rFonts w:ascii="Arial" w:hAnsi="Arial" w:cs="Arial"/>
        </w:rPr>
        <w:t xml:space="preserve"> doporuč</w:t>
      </w:r>
      <w:r>
        <w:rPr>
          <w:rFonts w:ascii="Arial" w:hAnsi="Arial" w:cs="Arial"/>
        </w:rPr>
        <w:t>il</w:t>
      </w:r>
      <w:r w:rsidR="00ED1719">
        <w:rPr>
          <w:rFonts w:ascii="Arial" w:hAnsi="Arial" w:cs="Arial"/>
        </w:rPr>
        <w:t xml:space="preserve"> autorce stáhnout,</w:t>
      </w:r>
      <w:r w:rsidR="002B747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zásadně </w:t>
      </w:r>
      <w:r w:rsidR="002B7474">
        <w:rPr>
          <w:rFonts w:ascii="Arial" w:hAnsi="Arial" w:cs="Arial"/>
        </w:rPr>
        <w:t>přepracovat a pře</w:t>
      </w:r>
      <w:r w:rsidR="00ED1719">
        <w:rPr>
          <w:rFonts w:ascii="Arial" w:hAnsi="Arial" w:cs="Arial"/>
        </w:rPr>
        <w:t>d</w:t>
      </w:r>
      <w:r w:rsidR="002B7474">
        <w:rPr>
          <w:rFonts w:ascii="Arial" w:hAnsi="Arial" w:cs="Arial"/>
        </w:rPr>
        <w:t>ložit k obhajobě teprve ve chvíli, kdy se vyrovná s výhradami uvedenými v posudku.</w:t>
      </w:r>
      <w:r>
        <w:rPr>
          <w:rFonts w:ascii="Arial" w:hAnsi="Arial" w:cs="Arial"/>
        </w:rPr>
        <w:t xml:space="preserve"> Za stávající situace však nezbývá než doufat, že </w:t>
      </w:r>
      <w:r w:rsidR="00ED1719">
        <w:rPr>
          <w:rFonts w:ascii="Arial" w:hAnsi="Arial" w:cs="Arial"/>
        </w:rPr>
        <w:t xml:space="preserve">se </w:t>
      </w:r>
      <w:r>
        <w:rPr>
          <w:rFonts w:ascii="Arial" w:hAnsi="Arial" w:cs="Arial"/>
        </w:rPr>
        <w:t xml:space="preserve">navzdory negativnímu stanovisku oponenta autorka dokáže vyrovnat s podněty uvedenými níže a při obhajobě </w:t>
      </w:r>
      <w:r w:rsidR="00ED1719">
        <w:rPr>
          <w:rFonts w:ascii="Arial" w:hAnsi="Arial" w:cs="Arial"/>
        </w:rPr>
        <w:t xml:space="preserve">její argumenty před komisí </w:t>
      </w:r>
      <w:r>
        <w:rPr>
          <w:rFonts w:ascii="Arial" w:hAnsi="Arial" w:cs="Arial"/>
        </w:rPr>
        <w:t>obstojí.</w:t>
      </w:r>
      <w:r w:rsidR="000E43FE" w:rsidRPr="000E43FE">
        <w:rPr>
          <w:rFonts w:ascii="Arial" w:hAnsi="Arial" w:cs="Arial"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4"/>
    </w:p>
    <w:tbl>
      <w:tblPr>
        <w:tblW w:w="9214" w:type="dxa"/>
        <w:tblInd w:w="-142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14:paraId="28DAE1E4" w14:textId="77777777" w:rsidTr="00B62CB7">
        <w:trPr>
          <w:trHeight w:val="506"/>
        </w:trPr>
        <w:tc>
          <w:tcPr>
            <w:tcW w:w="7372" w:type="dxa"/>
            <w:vAlign w:val="center"/>
          </w:tcPr>
          <w:p w14:paraId="597E8660" w14:textId="77777777" w:rsidR="002E3547" w:rsidRPr="00FC1E44" w:rsidRDefault="002E3547" w:rsidP="0013561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561A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14:paraId="65F5FC3F" w14:textId="17C42D7A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result w:val="1"/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6470BC">
              <w:rPr>
                <w:rFonts w:ascii="Arial" w:hAnsi="Arial" w:cs="Arial"/>
                <w:b/>
                <w:bCs/>
                <w:sz w:val="20"/>
              </w:rPr>
            </w:r>
            <w:r w:rsidR="006470BC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38ED6B99" w14:textId="77777777" w:rsidTr="00B62CB7">
        <w:trPr>
          <w:trHeight w:val="506"/>
        </w:trPr>
        <w:tc>
          <w:tcPr>
            <w:tcW w:w="7372" w:type="dxa"/>
            <w:vAlign w:val="center"/>
          </w:tcPr>
          <w:p w14:paraId="7018BBF8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14:paraId="7FF0189E" w14:textId="23785F0C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result w:val="1"/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6470BC">
              <w:rPr>
                <w:rFonts w:ascii="Arial" w:hAnsi="Arial" w:cs="Arial"/>
                <w:b/>
                <w:bCs/>
                <w:sz w:val="20"/>
              </w:rPr>
            </w:r>
            <w:r w:rsidR="006470BC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14:paraId="563E01B8" w14:textId="77777777" w:rsidTr="00B62CB7">
        <w:trPr>
          <w:trHeight w:val="506"/>
        </w:trPr>
        <w:tc>
          <w:tcPr>
            <w:tcW w:w="7372" w:type="dxa"/>
            <w:vAlign w:val="center"/>
          </w:tcPr>
          <w:p w14:paraId="07458C5A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14:paraId="1225FBEA" w14:textId="2881E1FC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5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6470BC">
              <w:rPr>
                <w:rFonts w:ascii="Arial" w:hAnsi="Arial" w:cs="Arial"/>
                <w:b/>
                <w:bCs/>
                <w:sz w:val="20"/>
              </w:rPr>
            </w:r>
            <w:r w:rsidR="006470BC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14:paraId="23D4D526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539C37DA" w14:textId="311C0FBC" w:rsidR="00D450E0" w:rsidRDefault="00B62CB7" w:rsidP="00BB166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ED1719">
        <w:rPr>
          <w:rFonts w:ascii="Arial" w:hAnsi="Arial" w:cs="Arial"/>
        </w:rPr>
        <w:t xml:space="preserve">1: </w:t>
      </w:r>
      <w:r w:rsidR="00D450E0">
        <w:rPr>
          <w:rFonts w:ascii="Arial" w:hAnsi="Arial" w:cs="Arial"/>
        </w:rPr>
        <w:t xml:space="preserve">Výsledek Vaší práce </w:t>
      </w:r>
      <w:r w:rsidR="00ED1719">
        <w:rPr>
          <w:rFonts w:ascii="Arial" w:hAnsi="Arial" w:cs="Arial"/>
        </w:rPr>
        <w:t xml:space="preserve">navzdory úvodním odkazům na práce S. Julínka a R. Čapka </w:t>
      </w:r>
      <w:r w:rsidR="00D450E0">
        <w:rPr>
          <w:rFonts w:ascii="Arial" w:hAnsi="Arial" w:cs="Arial"/>
        </w:rPr>
        <w:t>sestává z</w:t>
      </w:r>
      <w:r w:rsidR="00ED1719">
        <w:rPr>
          <w:rFonts w:ascii="Arial" w:hAnsi="Arial" w:cs="Arial"/>
        </w:rPr>
        <w:t>e sedmi</w:t>
      </w:r>
      <w:r w:rsidR="00D450E0">
        <w:rPr>
          <w:rFonts w:ascii="Arial" w:hAnsi="Arial" w:cs="Arial"/>
        </w:rPr>
        <w:t xml:space="preserve"> </w:t>
      </w:r>
      <w:r w:rsidR="00ED1719">
        <w:rPr>
          <w:rFonts w:ascii="Arial" w:hAnsi="Arial" w:cs="Arial"/>
        </w:rPr>
        <w:t xml:space="preserve">velmi </w:t>
      </w:r>
      <w:r w:rsidR="00D450E0">
        <w:rPr>
          <w:rFonts w:ascii="Arial" w:hAnsi="Arial" w:cs="Arial"/>
        </w:rPr>
        <w:t>tradičně pojatých pracovních listů.</w:t>
      </w:r>
      <w:r w:rsidR="00ED1719">
        <w:rPr>
          <w:rFonts w:ascii="Arial" w:hAnsi="Arial" w:cs="Arial"/>
        </w:rPr>
        <w:t xml:space="preserve"> </w:t>
      </w:r>
      <w:r w:rsidR="00393B72">
        <w:rPr>
          <w:rFonts w:ascii="Arial" w:hAnsi="Arial" w:cs="Arial"/>
        </w:rPr>
        <w:t>Vysvětlete, p</w:t>
      </w:r>
      <w:r w:rsidR="00ED1719">
        <w:rPr>
          <w:rFonts w:ascii="Arial" w:hAnsi="Arial" w:cs="Arial"/>
        </w:rPr>
        <w:t xml:space="preserve">roč jste </w:t>
      </w:r>
      <w:r w:rsidR="00393B72">
        <w:rPr>
          <w:rFonts w:ascii="Arial" w:hAnsi="Arial" w:cs="Arial"/>
        </w:rPr>
        <w:t xml:space="preserve">navzdory tvrzení o uplatnění principů zážitkové pedagogiky </w:t>
      </w:r>
      <w:r w:rsidR="007510E9">
        <w:rPr>
          <w:rFonts w:ascii="Arial" w:hAnsi="Arial" w:cs="Arial"/>
        </w:rPr>
        <w:t xml:space="preserve">v práci </w:t>
      </w:r>
      <w:r w:rsidR="00ED1719">
        <w:rPr>
          <w:rFonts w:ascii="Arial" w:hAnsi="Arial" w:cs="Arial"/>
        </w:rPr>
        <w:t xml:space="preserve">nikde nevyužila ani jednu z četných kooperativních skupinových aktivit, představených ve </w:t>
      </w:r>
      <w:r w:rsidR="007510E9">
        <w:rPr>
          <w:rFonts w:ascii="Arial" w:hAnsi="Arial" w:cs="Arial"/>
        </w:rPr>
        <w:t>V</w:t>
      </w:r>
      <w:r w:rsidR="00ED1719">
        <w:rPr>
          <w:rFonts w:ascii="Arial" w:hAnsi="Arial" w:cs="Arial"/>
        </w:rPr>
        <w:t>ámi citované Čapkově Moderní didaktice</w:t>
      </w:r>
      <w:r w:rsidR="00393B72">
        <w:rPr>
          <w:rFonts w:ascii="Arial" w:hAnsi="Arial" w:cs="Arial"/>
        </w:rPr>
        <w:t>.</w:t>
      </w:r>
      <w:r w:rsidR="00ED1719">
        <w:rPr>
          <w:rFonts w:ascii="Arial" w:hAnsi="Arial" w:cs="Arial"/>
        </w:rPr>
        <w:t xml:space="preserve"> </w:t>
      </w:r>
    </w:p>
    <w:p w14:paraId="5069878C" w14:textId="5A094BC7" w:rsidR="001226AE" w:rsidRDefault="00ED1719" w:rsidP="00BB166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2.: V úvodu opakovaně tvrdíte, že </w:t>
      </w:r>
      <w:r w:rsidR="00803E90">
        <w:rPr>
          <w:rFonts w:ascii="Arial" w:hAnsi="Arial" w:cs="Arial"/>
        </w:rPr>
        <w:t xml:space="preserve">cílem výuky dějepisu </w:t>
      </w:r>
      <w:r>
        <w:rPr>
          <w:rFonts w:ascii="Arial" w:hAnsi="Arial" w:cs="Arial"/>
        </w:rPr>
        <w:t xml:space="preserve">by mělo být </w:t>
      </w:r>
      <w:r w:rsidR="00803E90">
        <w:rPr>
          <w:rFonts w:ascii="Arial" w:hAnsi="Arial" w:cs="Arial"/>
        </w:rPr>
        <w:t>"</w:t>
      </w:r>
      <w:r w:rsidR="00803E90" w:rsidRPr="00803E90">
        <w:rPr>
          <w:rFonts w:ascii="Arial" w:hAnsi="Arial" w:cs="Arial"/>
        </w:rPr>
        <w:t>vytvářet národní hrdost a vlastenectví</w:t>
      </w:r>
      <w:r w:rsidR="00803E90">
        <w:rPr>
          <w:rFonts w:ascii="Arial" w:hAnsi="Arial" w:cs="Arial"/>
        </w:rPr>
        <w:t>"</w:t>
      </w:r>
      <w:r>
        <w:rPr>
          <w:rFonts w:ascii="Arial" w:hAnsi="Arial" w:cs="Arial"/>
        </w:rPr>
        <w:t>.</w:t>
      </w:r>
      <w:r w:rsidR="00803E90">
        <w:rPr>
          <w:rFonts w:ascii="Arial" w:hAnsi="Arial" w:cs="Arial"/>
        </w:rPr>
        <w:t xml:space="preserve"> Jak tě</w:t>
      </w:r>
      <w:r>
        <w:rPr>
          <w:rFonts w:ascii="Arial" w:hAnsi="Arial" w:cs="Arial"/>
        </w:rPr>
        <w:t>m</w:t>
      </w:r>
      <w:r w:rsidR="00803E90">
        <w:rPr>
          <w:rFonts w:ascii="Arial" w:hAnsi="Arial" w:cs="Arial"/>
        </w:rPr>
        <w:t xml:space="preserve">to pojmům </w:t>
      </w:r>
      <w:r>
        <w:rPr>
          <w:rFonts w:ascii="Arial" w:hAnsi="Arial" w:cs="Arial"/>
        </w:rPr>
        <w:t xml:space="preserve">vy sama </w:t>
      </w:r>
      <w:r w:rsidR="00803E90">
        <w:rPr>
          <w:rFonts w:ascii="Arial" w:hAnsi="Arial" w:cs="Arial"/>
        </w:rPr>
        <w:t>rozumíte</w:t>
      </w:r>
      <w:r>
        <w:rPr>
          <w:rFonts w:ascii="Arial" w:hAnsi="Arial" w:cs="Arial"/>
        </w:rPr>
        <w:t>? A jak se k nim mohou vztahovat žáci s jiným než českým kulturním zázemím</w:t>
      </w:r>
      <w:r w:rsidR="00803E90">
        <w:rPr>
          <w:rFonts w:ascii="Arial" w:hAnsi="Arial" w:cs="Arial"/>
        </w:rPr>
        <w:t xml:space="preserve">? </w:t>
      </w:r>
    </w:p>
    <w:p w14:paraId="4F6EE94C" w14:textId="738AD72F" w:rsidR="003B1B8B" w:rsidRDefault="00ED1719" w:rsidP="00BB166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3.: </w:t>
      </w:r>
      <w:r w:rsidR="003B1B8B">
        <w:rPr>
          <w:rFonts w:ascii="Arial" w:hAnsi="Arial" w:cs="Arial"/>
        </w:rPr>
        <w:t>Co všech</w:t>
      </w:r>
      <w:r w:rsidR="00547FB0">
        <w:rPr>
          <w:rFonts w:ascii="Arial" w:hAnsi="Arial" w:cs="Arial"/>
        </w:rPr>
        <w:t>n</w:t>
      </w:r>
      <w:r w:rsidR="003B1B8B">
        <w:rPr>
          <w:rFonts w:ascii="Arial" w:hAnsi="Arial" w:cs="Arial"/>
        </w:rPr>
        <w:t xml:space="preserve">o </w:t>
      </w:r>
      <w:r w:rsidR="00D450E0">
        <w:rPr>
          <w:rFonts w:ascii="Arial" w:hAnsi="Arial" w:cs="Arial"/>
        </w:rPr>
        <w:t xml:space="preserve">z hlediska učitele </w:t>
      </w:r>
      <w:r w:rsidR="00547FB0">
        <w:rPr>
          <w:rFonts w:ascii="Arial" w:hAnsi="Arial" w:cs="Arial"/>
        </w:rPr>
        <w:t xml:space="preserve">podle vás </w:t>
      </w:r>
      <w:r w:rsidR="003B1B8B">
        <w:rPr>
          <w:rFonts w:ascii="Arial" w:hAnsi="Arial" w:cs="Arial"/>
        </w:rPr>
        <w:t xml:space="preserve">obnáší to, aby byli žáci na exkurzi či </w:t>
      </w:r>
      <w:r>
        <w:rPr>
          <w:rFonts w:ascii="Arial" w:hAnsi="Arial" w:cs="Arial"/>
        </w:rPr>
        <w:t xml:space="preserve">úspěšné </w:t>
      </w:r>
      <w:r w:rsidR="003B1B8B">
        <w:rPr>
          <w:rFonts w:ascii="Arial" w:hAnsi="Arial" w:cs="Arial"/>
        </w:rPr>
        <w:t>absolvování naučné stezky "dobře připraveni"? (</w:t>
      </w:r>
      <w:r w:rsidR="00D450E0">
        <w:rPr>
          <w:rFonts w:ascii="Arial" w:hAnsi="Arial" w:cs="Arial"/>
        </w:rPr>
        <w:t xml:space="preserve">srov. tvrzení na </w:t>
      </w:r>
      <w:r w:rsidR="003B1B8B">
        <w:rPr>
          <w:rFonts w:ascii="Arial" w:hAnsi="Arial" w:cs="Arial"/>
        </w:rPr>
        <w:t xml:space="preserve">s. </w:t>
      </w:r>
      <w:r w:rsidR="00547FB0">
        <w:rPr>
          <w:rFonts w:ascii="Arial" w:hAnsi="Arial" w:cs="Arial"/>
        </w:rPr>
        <w:t>15)</w:t>
      </w:r>
      <w:r>
        <w:rPr>
          <w:rFonts w:ascii="Arial" w:hAnsi="Arial" w:cs="Arial"/>
        </w:rPr>
        <w:t xml:space="preserve"> Dá se toho dosáhnout i jinak, než předchozím frontálním výkladem</w:t>
      </w:r>
      <w:r w:rsidR="009A4964">
        <w:rPr>
          <w:rFonts w:ascii="Arial" w:hAnsi="Arial" w:cs="Arial"/>
        </w:rPr>
        <w:t xml:space="preserve"> učitele</w:t>
      </w:r>
      <w:r>
        <w:rPr>
          <w:rFonts w:ascii="Arial" w:hAnsi="Arial" w:cs="Arial"/>
        </w:rPr>
        <w:t>? Pokud ano, jak?</w:t>
      </w:r>
    </w:p>
    <w:p w14:paraId="3701DC76" w14:textId="559D7666" w:rsidR="00791110" w:rsidRDefault="00ED1719" w:rsidP="00BB166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4.: </w:t>
      </w:r>
      <w:r w:rsidR="001226AE">
        <w:rPr>
          <w:rFonts w:ascii="Arial" w:hAnsi="Arial" w:cs="Arial"/>
        </w:rPr>
        <w:t xml:space="preserve">Prostudujte si prosím publikaci </w:t>
      </w:r>
      <w:proofErr w:type="gramStart"/>
      <w:r w:rsidR="001226AE">
        <w:rPr>
          <w:rFonts w:ascii="Arial" w:hAnsi="Arial" w:cs="Arial"/>
        </w:rPr>
        <w:t>Havlůjová</w:t>
      </w:r>
      <w:r w:rsidR="00D450E0">
        <w:rPr>
          <w:rFonts w:ascii="Arial" w:hAnsi="Arial" w:cs="Arial"/>
        </w:rPr>
        <w:t xml:space="preserve"> -</w:t>
      </w:r>
      <w:r w:rsidR="001226AE">
        <w:rPr>
          <w:rFonts w:ascii="Arial" w:hAnsi="Arial" w:cs="Arial"/>
        </w:rPr>
        <w:t xml:space="preserve"> Najbert</w:t>
      </w:r>
      <w:proofErr w:type="gramEnd"/>
      <w:r w:rsidR="001226AE">
        <w:rPr>
          <w:rFonts w:ascii="Arial" w:hAnsi="Arial" w:cs="Arial"/>
        </w:rPr>
        <w:t xml:space="preserve"> a kol., 2014 (</w:t>
      </w:r>
      <w:r w:rsidR="00E70963">
        <w:rPr>
          <w:rFonts w:ascii="Arial" w:hAnsi="Arial" w:cs="Arial"/>
        </w:rPr>
        <w:t xml:space="preserve">online i ke stažení volně zde: </w:t>
      </w:r>
      <w:r w:rsidR="001226AE" w:rsidRPr="001226AE">
        <w:rPr>
          <w:rFonts w:ascii="Arial" w:hAnsi="Arial" w:cs="Arial"/>
        </w:rPr>
        <w:t>http://www.dejepis21.cz/metodika-projektove-vyuky</w:t>
      </w:r>
      <w:r w:rsidR="001226AE">
        <w:rPr>
          <w:rFonts w:ascii="Arial" w:hAnsi="Arial" w:cs="Arial"/>
        </w:rPr>
        <w:t>)</w:t>
      </w:r>
      <w:r w:rsidR="00FD773F">
        <w:rPr>
          <w:rFonts w:ascii="Arial" w:hAnsi="Arial" w:cs="Arial"/>
        </w:rPr>
        <w:t>, zejména kapitol</w:t>
      </w:r>
      <w:r w:rsidR="005544D8">
        <w:rPr>
          <w:rFonts w:ascii="Arial" w:hAnsi="Arial" w:cs="Arial"/>
        </w:rPr>
        <w:t>y 4-5 a tabulky na s. 103-110</w:t>
      </w:r>
      <w:r w:rsidR="00FD773F">
        <w:rPr>
          <w:rFonts w:ascii="Arial" w:hAnsi="Arial" w:cs="Arial"/>
        </w:rPr>
        <w:t>,</w:t>
      </w:r>
      <w:r w:rsidR="001226AE">
        <w:rPr>
          <w:rFonts w:ascii="Arial" w:hAnsi="Arial" w:cs="Arial"/>
        </w:rPr>
        <w:t xml:space="preserve"> a pokuste se na základě toto </w:t>
      </w:r>
      <w:r>
        <w:rPr>
          <w:rFonts w:ascii="Arial" w:hAnsi="Arial" w:cs="Arial"/>
        </w:rPr>
        <w:t xml:space="preserve">během obhajoby </w:t>
      </w:r>
      <w:r w:rsidR="001226AE">
        <w:rPr>
          <w:rFonts w:ascii="Arial" w:hAnsi="Arial" w:cs="Arial"/>
        </w:rPr>
        <w:t xml:space="preserve">představit alespoň jednu </w:t>
      </w:r>
      <w:r>
        <w:rPr>
          <w:rFonts w:ascii="Arial" w:hAnsi="Arial" w:cs="Arial"/>
        </w:rPr>
        <w:t>lokalitu</w:t>
      </w:r>
      <w:r w:rsidR="001226AE">
        <w:rPr>
          <w:rFonts w:ascii="Arial" w:hAnsi="Arial" w:cs="Arial"/>
        </w:rPr>
        <w:t xml:space="preserve"> </w:t>
      </w:r>
      <w:r w:rsidR="002B7474">
        <w:rPr>
          <w:rFonts w:ascii="Arial" w:hAnsi="Arial" w:cs="Arial"/>
        </w:rPr>
        <w:t>Bělé pod Bezdězem</w:t>
      </w:r>
      <w:r w:rsidR="001226AE">
        <w:rPr>
          <w:rFonts w:ascii="Arial" w:hAnsi="Arial" w:cs="Arial"/>
        </w:rPr>
        <w:t xml:space="preserve"> </w:t>
      </w:r>
      <w:r w:rsidR="00A16EEB">
        <w:rPr>
          <w:rFonts w:ascii="Arial" w:hAnsi="Arial" w:cs="Arial"/>
        </w:rPr>
        <w:t xml:space="preserve">a okolí </w:t>
      </w:r>
      <w:r w:rsidR="00D450E0">
        <w:rPr>
          <w:rFonts w:ascii="Arial" w:hAnsi="Arial" w:cs="Arial"/>
        </w:rPr>
        <w:t>v takové podobě</w:t>
      </w:r>
      <w:r w:rsidR="001226AE">
        <w:rPr>
          <w:rFonts w:ascii="Arial" w:hAnsi="Arial" w:cs="Arial"/>
        </w:rPr>
        <w:t xml:space="preserve">, aby </w:t>
      </w:r>
      <w:r>
        <w:rPr>
          <w:rFonts w:ascii="Arial" w:hAnsi="Arial" w:cs="Arial"/>
        </w:rPr>
        <w:t xml:space="preserve">s ní spjatá aktivita </w:t>
      </w:r>
      <w:r w:rsidR="001226AE">
        <w:rPr>
          <w:rFonts w:ascii="Arial" w:hAnsi="Arial" w:cs="Arial"/>
        </w:rPr>
        <w:t xml:space="preserve">splňovala požadavky na </w:t>
      </w:r>
      <w:r>
        <w:rPr>
          <w:rFonts w:ascii="Arial" w:hAnsi="Arial" w:cs="Arial"/>
        </w:rPr>
        <w:t>kooperativní</w:t>
      </w:r>
      <w:r w:rsidR="001226AE">
        <w:rPr>
          <w:rFonts w:ascii="Arial" w:hAnsi="Arial" w:cs="Arial"/>
        </w:rPr>
        <w:t xml:space="preserve"> projektovou výuku</w:t>
      </w:r>
      <w:r>
        <w:rPr>
          <w:rFonts w:ascii="Arial" w:hAnsi="Arial" w:cs="Arial"/>
        </w:rPr>
        <w:t xml:space="preserve"> v terénu</w:t>
      </w:r>
      <w:r w:rsidR="001226AE">
        <w:rPr>
          <w:rFonts w:ascii="Arial" w:hAnsi="Arial" w:cs="Arial"/>
        </w:rPr>
        <w:t>.</w:t>
      </w:r>
      <w:r w:rsidR="00B62CB7">
        <w:rPr>
          <w:rFonts w:ascii="Arial" w:hAnsi="Arial" w:cs="Arial"/>
        </w:rPr>
        <w:fldChar w:fldCharType="end"/>
      </w:r>
      <w:bookmarkEnd w:id="9"/>
    </w:p>
    <w:p w14:paraId="5D73638C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2F8012FF" w14:textId="77777777" w:rsidTr="008966E5">
        <w:tc>
          <w:tcPr>
            <w:tcW w:w="1101" w:type="dxa"/>
            <w:vAlign w:val="bottom"/>
          </w:tcPr>
          <w:p w14:paraId="2EBED30B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69B31706" w14:textId="6C1E631C" w:rsidR="008966E5" w:rsidRPr="007B16FB" w:rsidRDefault="003008D8" w:rsidP="00BB1668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2B7474">
              <w:rPr>
                <w:rFonts w:ascii="Arial" w:hAnsi="Arial" w:cs="Arial"/>
                <w:sz w:val="20"/>
              </w:rPr>
              <w:t>22</w:t>
            </w:r>
            <w:r w:rsidR="00A16EEB">
              <w:rPr>
                <w:rFonts w:ascii="Arial" w:hAnsi="Arial" w:cs="Arial"/>
                <w:sz w:val="20"/>
              </w:rPr>
              <w:t>.0</w:t>
            </w:r>
            <w:r w:rsidR="002B7474">
              <w:rPr>
                <w:rFonts w:ascii="Arial" w:hAnsi="Arial" w:cs="Arial"/>
                <w:sz w:val="20"/>
              </w:rPr>
              <w:t>8</w:t>
            </w:r>
            <w:r w:rsidR="00A16EEB">
              <w:rPr>
                <w:rFonts w:ascii="Arial" w:hAnsi="Arial" w:cs="Arial"/>
                <w:sz w:val="20"/>
              </w:rPr>
              <w:t>.202</w:t>
            </w:r>
            <w:r w:rsidR="002B7474">
              <w:rPr>
                <w:rFonts w:ascii="Arial" w:hAnsi="Arial" w:cs="Arial"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14:paraId="16872CB4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5ACAC1F7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5F659A8D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12"/>
      <w:footerReference w:type="first" r:id="rId13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01B386" w14:textId="77777777" w:rsidR="00313354" w:rsidRDefault="00313354" w:rsidP="001E32C2">
      <w:pPr>
        <w:spacing w:after="0" w:line="240" w:lineRule="auto"/>
      </w:pPr>
      <w:r>
        <w:separator/>
      </w:r>
    </w:p>
  </w:endnote>
  <w:endnote w:type="continuationSeparator" w:id="0">
    <w:p w14:paraId="1C9F3655" w14:textId="77777777" w:rsidR="00313354" w:rsidRDefault="00313354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DB37C5" w14:textId="45B13856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BB1668">
      <w:rPr>
        <w:rFonts w:ascii="Arial" w:hAnsi="Arial" w:cs="Arial"/>
        <w:noProof/>
        <w:sz w:val="14"/>
        <w:szCs w:val="14"/>
      </w:rPr>
      <w:t>1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561A">
      <w:rPr>
        <w:rFonts w:ascii="Arial" w:hAnsi="Arial" w:cs="Arial"/>
        <w:i/>
        <w:sz w:val="12"/>
        <w:szCs w:val="12"/>
      </w:rPr>
      <w:t>Oponentní posudek</w:t>
    </w:r>
    <w:r>
      <w:rPr>
        <w:rFonts w:ascii="Arial" w:hAnsi="Arial" w:cs="Arial"/>
        <w:i/>
        <w:sz w:val="12"/>
        <w:szCs w:val="12"/>
      </w:rPr>
      <w:t xml:space="preserve"> </w:t>
    </w:r>
    <w:r w:rsidR="0013561A">
      <w:rPr>
        <w:rFonts w:ascii="Arial" w:hAnsi="Arial" w:cs="Arial"/>
        <w:i/>
        <w:sz w:val="12"/>
        <w:szCs w:val="12"/>
      </w:rPr>
      <w:t>BP</w:t>
    </w:r>
    <w:r>
      <w:rPr>
        <w:rFonts w:ascii="Arial" w:hAnsi="Arial" w:cs="Arial"/>
        <w:i/>
        <w:sz w:val="12"/>
        <w:szCs w:val="12"/>
      </w:rPr>
      <w:t>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8A091B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B92571" w14:textId="77777777" w:rsidR="00313354" w:rsidRDefault="00313354" w:rsidP="001E32C2">
      <w:pPr>
        <w:spacing w:after="0" w:line="240" w:lineRule="auto"/>
      </w:pPr>
      <w:r>
        <w:separator/>
      </w:r>
    </w:p>
  </w:footnote>
  <w:footnote w:type="continuationSeparator" w:id="0">
    <w:p w14:paraId="7C7EF90E" w14:textId="77777777" w:rsidR="00313354" w:rsidRDefault="00313354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proofState w:spelling="clean" w:grammar="clean"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1110"/>
    <w:rsid w:val="00005DCB"/>
    <w:rsid w:val="000078F0"/>
    <w:rsid w:val="00027C06"/>
    <w:rsid w:val="00030354"/>
    <w:rsid w:val="000305B7"/>
    <w:rsid w:val="00033537"/>
    <w:rsid w:val="00041CC9"/>
    <w:rsid w:val="00055AE6"/>
    <w:rsid w:val="00076FC9"/>
    <w:rsid w:val="0008412C"/>
    <w:rsid w:val="00086244"/>
    <w:rsid w:val="000924EB"/>
    <w:rsid w:val="00092E1E"/>
    <w:rsid w:val="000953C9"/>
    <w:rsid w:val="000A25DB"/>
    <w:rsid w:val="000A6FA6"/>
    <w:rsid w:val="000B2DA3"/>
    <w:rsid w:val="000B3CB2"/>
    <w:rsid w:val="000B7FCB"/>
    <w:rsid w:val="000C1DB3"/>
    <w:rsid w:val="000C7C55"/>
    <w:rsid w:val="000D5778"/>
    <w:rsid w:val="000E0A4C"/>
    <w:rsid w:val="000E4396"/>
    <w:rsid w:val="000E43FE"/>
    <w:rsid w:val="000E4BA9"/>
    <w:rsid w:val="000F4774"/>
    <w:rsid w:val="0010083D"/>
    <w:rsid w:val="00100C73"/>
    <w:rsid w:val="00110C78"/>
    <w:rsid w:val="00113184"/>
    <w:rsid w:val="0012126D"/>
    <w:rsid w:val="00122474"/>
    <w:rsid w:val="001226AE"/>
    <w:rsid w:val="00133646"/>
    <w:rsid w:val="00133986"/>
    <w:rsid w:val="0013561A"/>
    <w:rsid w:val="00137556"/>
    <w:rsid w:val="00146B33"/>
    <w:rsid w:val="00171418"/>
    <w:rsid w:val="001750C4"/>
    <w:rsid w:val="001803D4"/>
    <w:rsid w:val="00184A3B"/>
    <w:rsid w:val="001879E0"/>
    <w:rsid w:val="00190FA6"/>
    <w:rsid w:val="001C002A"/>
    <w:rsid w:val="001C5C22"/>
    <w:rsid w:val="001C67D7"/>
    <w:rsid w:val="001D12BB"/>
    <w:rsid w:val="001E18B9"/>
    <w:rsid w:val="001E32C2"/>
    <w:rsid w:val="0020202E"/>
    <w:rsid w:val="0020388E"/>
    <w:rsid w:val="00213FBC"/>
    <w:rsid w:val="00214CF8"/>
    <w:rsid w:val="0026563D"/>
    <w:rsid w:val="00275496"/>
    <w:rsid w:val="00283211"/>
    <w:rsid w:val="002A1955"/>
    <w:rsid w:val="002B7474"/>
    <w:rsid w:val="002D2C9B"/>
    <w:rsid w:val="002D5257"/>
    <w:rsid w:val="002E214E"/>
    <w:rsid w:val="002E2EE2"/>
    <w:rsid w:val="002E3547"/>
    <w:rsid w:val="002F6B15"/>
    <w:rsid w:val="003008D8"/>
    <w:rsid w:val="003113F4"/>
    <w:rsid w:val="003123C8"/>
    <w:rsid w:val="00313354"/>
    <w:rsid w:val="00314144"/>
    <w:rsid w:val="003230D8"/>
    <w:rsid w:val="00330919"/>
    <w:rsid w:val="00331E12"/>
    <w:rsid w:val="003322DA"/>
    <w:rsid w:val="0033288A"/>
    <w:rsid w:val="00360620"/>
    <w:rsid w:val="00363D1A"/>
    <w:rsid w:val="00375ED2"/>
    <w:rsid w:val="003937A1"/>
    <w:rsid w:val="00393B72"/>
    <w:rsid w:val="00394B69"/>
    <w:rsid w:val="003B161F"/>
    <w:rsid w:val="003B1B8B"/>
    <w:rsid w:val="003B5513"/>
    <w:rsid w:val="003C3468"/>
    <w:rsid w:val="003D2841"/>
    <w:rsid w:val="003F798F"/>
    <w:rsid w:val="00413721"/>
    <w:rsid w:val="004243DF"/>
    <w:rsid w:val="004357FE"/>
    <w:rsid w:val="004468C0"/>
    <w:rsid w:val="00455FAF"/>
    <w:rsid w:val="00460C8F"/>
    <w:rsid w:val="00473636"/>
    <w:rsid w:val="00483A4D"/>
    <w:rsid w:val="004A1006"/>
    <w:rsid w:val="004A3769"/>
    <w:rsid w:val="004A4603"/>
    <w:rsid w:val="004B0D4E"/>
    <w:rsid w:val="004B2B61"/>
    <w:rsid w:val="004D034A"/>
    <w:rsid w:val="004D0E46"/>
    <w:rsid w:val="004D490D"/>
    <w:rsid w:val="004E0996"/>
    <w:rsid w:val="004E4D72"/>
    <w:rsid w:val="004E5C22"/>
    <w:rsid w:val="004F6884"/>
    <w:rsid w:val="005022E8"/>
    <w:rsid w:val="0050342B"/>
    <w:rsid w:val="005034D3"/>
    <w:rsid w:val="00505058"/>
    <w:rsid w:val="00505B3E"/>
    <w:rsid w:val="005129D9"/>
    <w:rsid w:val="00526E35"/>
    <w:rsid w:val="005357ED"/>
    <w:rsid w:val="00547FB0"/>
    <w:rsid w:val="00550556"/>
    <w:rsid w:val="005544D8"/>
    <w:rsid w:val="00564764"/>
    <w:rsid w:val="0057211A"/>
    <w:rsid w:val="00573FA6"/>
    <w:rsid w:val="00593FBA"/>
    <w:rsid w:val="005A48EB"/>
    <w:rsid w:val="005B39EC"/>
    <w:rsid w:val="005B6FBB"/>
    <w:rsid w:val="005C1A18"/>
    <w:rsid w:val="005C7C8F"/>
    <w:rsid w:val="005D7FBE"/>
    <w:rsid w:val="005E1B39"/>
    <w:rsid w:val="005E22A3"/>
    <w:rsid w:val="006016D1"/>
    <w:rsid w:val="00605938"/>
    <w:rsid w:val="00611B07"/>
    <w:rsid w:val="00614981"/>
    <w:rsid w:val="00620019"/>
    <w:rsid w:val="00634D7A"/>
    <w:rsid w:val="00640233"/>
    <w:rsid w:val="006470BC"/>
    <w:rsid w:val="0065420A"/>
    <w:rsid w:val="00675038"/>
    <w:rsid w:val="006858D8"/>
    <w:rsid w:val="00695FF8"/>
    <w:rsid w:val="006B0D3E"/>
    <w:rsid w:val="006B26F0"/>
    <w:rsid w:val="006B3A13"/>
    <w:rsid w:val="006C0EC3"/>
    <w:rsid w:val="006C1BDA"/>
    <w:rsid w:val="006C58AC"/>
    <w:rsid w:val="006D6B9F"/>
    <w:rsid w:val="006F3EA7"/>
    <w:rsid w:val="006F45E8"/>
    <w:rsid w:val="006F6523"/>
    <w:rsid w:val="007211CA"/>
    <w:rsid w:val="00721701"/>
    <w:rsid w:val="0072205A"/>
    <w:rsid w:val="007510E9"/>
    <w:rsid w:val="00754754"/>
    <w:rsid w:val="0075697A"/>
    <w:rsid w:val="007624FA"/>
    <w:rsid w:val="00763EFC"/>
    <w:rsid w:val="00765C85"/>
    <w:rsid w:val="00770F2D"/>
    <w:rsid w:val="00772503"/>
    <w:rsid w:val="00774C4E"/>
    <w:rsid w:val="00777FC3"/>
    <w:rsid w:val="00785DAA"/>
    <w:rsid w:val="00791110"/>
    <w:rsid w:val="007A3125"/>
    <w:rsid w:val="007F279D"/>
    <w:rsid w:val="00803E90"/>
    <w:rsid w:val="0081394E"/>
    <w:rsid w:val="00817D7A"/>
    <w:rsid w:val="008219A8"/>
    <w:rsid w:val="00821A24"/>
    <w:rsid w:val="00822845"/>
    <w:rsid w:val="008272C2"/>
    <w:rsid w:val="00832266"/>
    <w:rsid w:val="00852454"/>
    <w:rsid w:val="0085382A"/>
    <w:rsid w:val="00855224"/>
    <w:rsid w:val="00864CA6"/>
    <w:rsid w:val="0087435F"/>
    <w:rsid w:val="00874DBE"/>
    <w:rsid w:val="00874F80"/>
    <w:rsid w:val="008773EE"/>
    <w:rsid w:val="00877770"/>
    <w:rsid w:val="00883E41"/>
    <w:rsid w:val="008966E5"/>
    <w:rsid w:val="008B1824"/>
    <w:rsid w:val="008D1B34"/>
    <w:rsid w:val="008E16EE"/>
    <w:rsid w:val="008E1C82"/>
    <w:rsid w:val="008F1474"/>
    <w:rsid w:val="00940AC9"/>
    <w:rsid w:val="00951559"/>
    <w:rsid w:val="00973119"/>
    <w:rsid w:val="00980BF4"/>
    <w:rsid w:val="0098184C"/>
    <w:rsid w:val="00987D68"/>
    <w:rsid w:val="009A1614"/>
    <w:rsid w:val="009A4964"/>
    <w:rsid w:val="009B5F2B"/>
    <w:rsid w:val="009C438E"/>
    <w:rsid w:val="009D172D"/>
    <w:rsid w:val="009E5EEB"/>
    <w:rsid w:val="009F43F4"/>
    <w:rsid w:val="00A027AC"/>
    <w:rsid w:val="00A02C45"/>
    <w:rsid w:val="00A02E3B"/>
    <w:rsid w:val="00A10791"/>
    <w:rsid w:val="00A11BC2"/>
    <w:rsid w:val="00A13A95"/>
    <w:rsid w:val="00A16EEB"/>
    <w:rsid w:val="00A21271"/>
    <w:rsid w:val="00A45FD7"/>
    <w:rsid w:val="00A55EEA"/>
    <w:rsid w:val="00A61438"/>
    <w:rsid w:val="00A61D50"/>
    <w:rsid w:val="00A65E02"/>
    <w:rsid w:val="00A74848"/>
    <w:rsid w:val="00A8025C"/>
    <w:rsid w:val="00A8680C"/>
    <w:rsid w:val="00AA6B38"/>
    <w:rsid w:val="00AA7C28"/>
    <w:rsid w:val="00AD2ABD"/>
    <w:rsid w:val="00AD661B"/>
    <w:rsid w:val="00AE30ED"/>
    <w:rsid w:val="00B02AC2"/>
    <w:rsid w:val="00B362E1"/>
    <w:rsid w:val="00B467B7"/>
    <w:rsid w:val="00B52ACB"/>
    <w:rsid w:val="00B53A82"/>
    <w:rsid w:val="00B61F0F"/>
    <w:rsid w:val="00B62CB7"/>
    <w:rsid w:val="00B6628A"/>
    <w:rsid w:val="00B806EA"/>
    <w:rsid w:val="00B966DC"/>
    <w:rsid w:val="00BA59A4"/>
    <w:rsid w:val="00BB1668"/>
    <w:rsid w:val="00BB2BD0"/>
    <w:rsid w:val="00BC0996"/>
    <w:rsid w:val="00BC2576"/>
    <w:rsid w:val="00BC5422"/>
    <w:rsid w:val="00BD4FB1"/>
    <w:rsid w:val="00BE4D57"/>
    <w:rsid w:val="00BF35CE"/>
    <w:rsid w:val="00BF7E5F"/>
    <w:rsid w:val="00C02E01"/>
    <w:rsid w:val="00C065F3"/>
    <w:rsid w:val="00C30399"/>
    <w:rsid w:val="00C3049A"/>
    <w:rsid w:val="00C32060"/>
    <w:rsid w:val="00C4046F"/>
    <w:rsid w:val="00C513B9"/>
    <w:rsid w:val="00C61CF7"/>
    <w:rsid w:val="00C70149"/>
    <w:rsid w:val="00C84B43"/>
    <w:rsid w:val="00CA31B7"/>
    <w:rsid w:val="00CA7A03"/>
    <w:rsid w:val="00CE023C"/>
    <w:rsid w:val="00CE67F5"/>
    <w:rsid w:val="00CE773A"/>
    <w:rsid w:val="00CF3B73"/>
    <w:rsid w:val="00CF786A"/>
    <w:rsid w:val="00D31F92"/>
    <w:rsid w:val="00D41318"/>
    <w:rsid w:val="00D450E0"/>
    <w:rsid w:val="00D661CA"/>
    <w:rsid w:val="00D679E3"/>
    <w:rsid w:val="00D67F03"/>
    <w:rsid w:val="00D85A88"/>
    <w:rsid w:val="00DA3A1F"/>
    <w:rsid w:val="00DA79C1"/>
    <w:rsid w:val="00DC4AAB"/>
    <w:rsid w:val="00DD5205"/>
    <w:rsid w:val="00DF0E5F"/>
    <w:rsid w:val="00DF6414"/>
    <w:rsid w:val="00DF6EC6"/>
    <w:rsid w:val="00E0676B"/>
    <w:rsid w:val="00E1141F"/>
    <w:rsid w:val="00E175AE"/>
    <w:rsid w:val="00E17F76"/>
    <w:rsid w:val="00E25994"/>
    <w:rsid w:val="00E35468"/>
    <w:rsid w:val="00E41881"/>
    <w:rsid w:val="00E5149C"/>
    <w:rsid w:val="00E659F7"/>
    <w:rsid w:val="00E7050A"/>
    <w:rsid w:val="00E70963"/>
    <w:rsid w:val="00E8029E"/>
    <w:rsid w:val="00E97E41"/>
    <w:rsid w:val="00EA0E58"/>
    <w:rsid w:val="00EA2B64"/>
    <w:rsid w:val="00EA4940"/>
    <w:rsid w:val="00EA630A"/>
    <w:rsid w:val="00EB672F"/>
    <w:rsid w:val="00EC1534"/>
    <w:rsid w:val="00EC648A"/>
    <w:rsid w:val="00EC67C7"/>
    <w:rsid w:val="00ED0285"/>
    <w:rsid w:val="00ED0EE4"/>
    <w:rsid w:val="00ED1719"/>
    <w:rsid w:val="00EF1E2F"/>
    <w:rsid w:val="00EF381A"/>
    <w:rsid w:val="00F04089"/>
    <w:rsid w:val="00F069E4"/>
    <w:rsid w:val="00F12246"/>
    <w:rsid w:val="00F145D4"/>
    <w:rsid w:val="00F167B0"/>
    <w:rsid w:val="00F25912"/>
    <w:rsid w:val="00F41FA7"/>
    <w:rsid w:val="00F63911"/>
    <w:rsid w:val="00F70C44"/>
    <w:rsid w:val="00F70FDD"/>
    <w:rsid w:val="00F72F4A"/>
    <w:rsid w:val="00F7322B"/>
    <w:rsid w:val="00F93773"/>
    <w:rsid w:val="00FB031C"/>
    <w:rsid w:val="00FB1CB5"/>
    <w:rsid w:val="00FB4395"/>
    <w:rsid w:val="00FC1E44"/>
    <w:rsid w:val="00FD773F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647CB7F0"/>
  <w15:chartTrackingRefBased/>
  <w15:docId w15:val="{5CDB26F1-F778-4BF9-8E0C-F86CFE41E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724410E12FDD64CA2294E798238DEEF" ma:contentTypeVersion="14" ma:contentTypeDescription="Vytvoří nový dokument" ma:contentTypeScope="" ma:versionID="00ac91fb1e27b1809ec49577c06a27b3">
  <xsd:schema xmlns:xsd="http://www.w3.org/2001/XMLSchema" xmlns:xs="http://www.w3.org/2001/XMLSchema" xmlns:p="http://schemas.microsoft.com/office/2006/metadata/properties" xmlns:ns3="88971191-cf6d-43b7-beea-df0be27ab50f" xmlns:ns4="8c38649d-1b04-4f3c-9c5b-c91b8bdce9b7" targetNamespace="http://schemas.microsoft.com/office/2006/metadata/properties" ma:root="true" ma:fieldsID="a7c1f09b35bcb5142e92346de258fa1a" ns3:_="" ns4:_="">
    <xsd:import namespace="88971191-cf6d-43b7-beea-df0be27ab50f"/>
    <xsd:import namespace="8c38649d-1b04-4f3c-9c5b-c91b8bdce9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971191-cf6d-43b7-beea-df0be27ab50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8649d-1b04-4f3c-9c5b-c91b8bdce9b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30005-FCB2-4CD9-9642-4EC81E9B4EDA}">
  <ds:schemaRefs>
    <ds:schemaRef ds:uri="http://schemas.microsoft.com/office/2006/metadata/properties"/>
    <ds:schemaRef ds:uri="88971191-cf6d-43b7-beea-df0be27ab50f"/>
    <ds:schemaRef ds:uri="http://purl.org/dc/dcmitype/"/>
    <ds:schemaRef ds:uri="8c38649d-1b04-4f3c-9c5b-c91b8bdce9b7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CBB2C8B4-DFB9-4180-B344-F2E12091674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96085C-3B32-4BBA-B3E9-2C3C334423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8971191-cf6d-43b7-beea-df0be27ab50f"/>
    <ds:schemaRef ds:uri="8c38649d-1b04-4f3c-9c5b-c91b8bdce9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8866053-9C2A-4ABF-B3B3-F837DDE64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4</Pages>
  <Words>1927</Words>
  <Characters>11370</Characters>
  <Application>Microsoft Office Word</Application>
  <DocSecurity>0</DocSecurity>
  <Lines>94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BP, závazný vzor</vt:lpstr>
    </vt:vector>
  </TitlesOfParts>
  <Company>FP TUL</Company>
  <LinksUpToDate>false</LinksUpToDate>
  <CharactersWithSpaces>13271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BP, závazný vzor</dc:title>
  <dc:subject/>
  <dc:creator>DFP TUL</dc:creator>
  <cp:keywords>formulář, verze 2016</cp:keywords>
  <cp:lastModifiedBy>Milan Ducháček</cp:lastModifiedBy>
  <cp:revision>66</cp:revision>
  <cp:lastPrinted>2016-12-13T09:02:00Z</cp:lastPrinted>
  <dcterms:created xsi:type="dcterms:W3CDTF">2022-08-23T15:36:00Z</dcterms:created>
  <dcterms:modified xsi:type="dcterms:W3CDTF">2022-08-23T22:27:00Z</dcterms:modified>
  <cp:contentStatus>verze 1/2016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0x010100E724410E12FDD64CA2294E798238DEEF</vt:lpwstr>
  </property>
</Properties>
</file>