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94D" w:rsidRDefault="00C6301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0" w:hanging="2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Verdana" w:eastAsia="Verdana" w:hAnsi="Verdana" w:cs="Verdana"/>
          <w:b/>
          <w:i/>
          <w:noProof/>
          <w:color w:val="000000"/>
          <w:sz w:val="20"/>
          <w:szCs w:val="20"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page">
              <wp:posOffset>449580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color w:val="000000"/>
          <w:sz w:val="32"/>
          <w:szCs w:val="32"/>
        </w:rPr>
        <w:t>Oponentní posudek bakalářské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A0694D">
        <w:trPr>
          <w:trHeight w:val="340"/>
        </w:trPr>
        <w:tc>
          <w:tcPr>
            <w:tcW w:w="2216" w:type="dxa"/>
            <w:shd w:val="clear" w:color="auto" w:fill="auto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ka</w:t>
            </w:r>
            <w:proofErr w:type="spellEnd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B</w:t>
            </w:r>
            <w:bookmarkStart w:id="0" w:name="bookmark=id.gjdgxs" w:colFirst="0" w:colLast="0"/>
            <w:bookmarkEnd w:id="0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:rsidR="00A0694D" w:rsidRDefault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Adam Procházka</w:t>
            </w:r>
          </w:p>
        </w:tc>
      </w:tr>
      <w:tr w:rsidR="00A0694D">
        <w:trPr>
          <w:trHeight w:val="340"/>
        </w:trPr>
        <w:tc>
          <w:tcPr>
            <w:tcW w:w="2216" w:type="dxa"/>
            <w:shd w:val="clear" w:color="auto" w:fill="auto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1" w:name="bookmark=id.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:rsidR="00952D1E" w:rsidRPr="00952D1E" w:rsidRDefault="00952D1E" w:rsidP="00952D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952D1E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Obchodní trasy s otroky ve Spojených státech</w:t>
            </w:r>
          </w:p>
          <w:p w:rsidR="00A0694D" w:rsidRPr="00952D1E" w:rsidRDefault="000B370B" w:rsidP="00952D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</w:t>
            </w:r>
            <w:r w:rsidR="00952D1E" w:rsidRPr="00952D1E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merických v</w:t>
            </w:r>
            <w:r w:rsidR="003451E3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 </w:t>
            </w:r>
            <w:r w:rsidR="00952D1E" w:rsidRPr="00952D1E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letech</w:t>
            </w:r>
            <w:r w:rsidR="003451E3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="00952D1E" w:rsidRPr="00952D1E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1808-1861</w:t>
            </w:r>
          </w:p>
        </w:tc>
      </w:tr>
      <w:tr w:rsidR="00A0694D">
        <w:trPr>
          <w:trHeight w:val="340"/>
        </w:trPr>
        <w:tc>
          <w:tcPr>
            <w:tcW w:w="2216" w:type="dxa"/>
            <w:shd w:val="clear" w:color="auto" w:fill="auto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Oponent/</w:t>
            </w:r>
            <w:proofErr w:type="spellStart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ka</w:t>
            </w:r>
            <w:bookmarkStart w:id="2" w:name="bookmark=id.1fob9te" w:colFirst="0" w:colLast="0"/>
            <w:bookmarkEnd w:id="2"/>
            <w:proofErr w:type="spellEnd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:rsidR="00A0694D" w:rsidRDefault="00C6301C" w:rsidP="00FD26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Chars="0" w:left="0" w:firstLineChars="0" w:firstLine="0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Milan Ducháček</w:t>
            </w:r>
          </w:p>
        </w:tc>
      </w:tr>
      <w:tr w:rsidR="00A0694D">
        <w:trPr>
          <w:trHeight w:val="60"/>
        </w:trPr>
        <w:tc>
          <w:tcPr>
            <w:tcW w:w="2216" w:type="dxa"/>
          </w:tcPr>
          <w:p w:rsidR="00A0694D" w:rsidRDefault="00A069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:rsidR="00A0694D" w:rsidRDefault="00A069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A0694D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A0694D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94D" w:rsidRDefault="00C6301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EB49D4" w:rsidTr="005919AC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3" w:name="bookmark=id.3znysh7" w:colFirst="0" w:colLast="0"/>
            <w:bookmarkEnd w:id="3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5919AC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5919AC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00227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00227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5919AC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00227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00227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5919AC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5919AC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5919AC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F24C13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A0694D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94D" w:rsidRDefault="00C6301C" w:rsidP="00EB49D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EB49D4" w:rsidTr="0091071F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91071F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91071F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EB49D4" w:rsidTr="0091071F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9D4" w:rsidRDefault="00EB49D4" w:rsidP="00EB49D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964614045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7252CB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B49D4" w:rsidRDefault="00EB49D4" w:rsidP="00EB49D4">
            <w:pPr>
              <w:ind w:left="0" w:hanging="2"/>
              <w:jc w:val="center"/>
            </w:pPr>
            <w:r w:rsidRPr="00A67914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</w:tbl>
    <w:p w:rsidR="000B370B" w:rsidRDefault="00C6301C" w:rsidP="000B37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:rsidR="000D7600" w:rsidRPr="00EC1A5A" w:rsidRDefault="00730E5B" w:rsidP="000B37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Times New Roman" w:eastAsia="Arial" w:hAnsi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br/>
      </w:r>
      <w:r w:rsidR="004A7232" w:rsidRPr="00EC1A5A">
        <w:rPr>
          <w:rFonts w:ascii="Times New Roman" w:eastAsia="Arial" w:hAnsi="Times New Roman"/>
          <w:color w:val="000000"/>
          <w:sz w:val="24"/>
          <w:szCs w:val="24"/>
        </w:rPr>
        <w:t>Práce zkoumá, jak b</w:t>
      </w:r>
      <w:r w:rsidRPr="00EC1A5A">
        <w:rPr>
          <w:rFonts w:ascii="Times New Roman" w:eastAsia="Arial" w:hAnsi="Times New Roman"/>
          <w:color w:val="000000"/>
          <w:sz w:val="24"/>
          <w:szCs w:val="24"/>
        </w:rPr>
        <w:t>avln</w:t>
      </w:r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>í</w:t>
      </w:r>
      <w:r w:rsidRPr="00EC1A5A">
        <w:rPr>
          <w:rFonts w:ascii="Times New Roman" w:eastAsia="Arial" w:hAnsi="Times New Roman"/>
          <w:color w:val="000000"/>
          <w:sz w:val="24"/>
          <w:szCs w:val="24"/>
        </w:rPr>
        <w:t xml:space="preserve">kový boom a dopady </w:t>
      </w:r>
      <w:r w:rsidR="004A7232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technologických </w:t>
      </w:r>
      <w:r w:rsidRPr="00EC1A5A">
        <w:rPr>
          <w:rFonts w:ascii="Times New Roman" w:eastAsia="Arial" w:hAnsi="Times New Roman"/>
          <w:color w:val="000000"/>
          <w:sz w:val="24"/>
          <w:szCs w:val="24"/>
        </w:rPr>
        <w:t>inovací (</w:t>
      </w:r>
      <w:proofErr w:type="spellStart"/>
      <w:r w:rsidRPr="00EC1A5A">
        <w:rPr>
          <w:rFonts w:ascii="Times New Roman" w:eastAsia="Arial" w:hAnsi="Times New Roman"/>
          <w:color w:val="000000"/>
          <w:sz w:val="24"/>
          <w:szCs w:val="24"/>
        </w:rPr>
        <w:t>Eli</w:t>
      </w:r>
      <w:proofErr w:type="spellEnd"/>
      <w:r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</w:t>
      </w:r>
      <w:proofErr w:type="spellStart"/>
      <w:r w:rsidRPr="00EC1A5A">
        <w:rPr>
          <w:rFonts w:ascii="Times New Roman" w:eastAsia="Arial" w:hAnsi="Times New Roman"/>
          <w:color w:val="000000"/>
          <w:sz w:val="24"/>
          <w:szCs w:val="24"/>
        </w:rPr>
        <w:t>Whitney</w:t>
      </w:r>
      <w:proofErr w:type="spellEnd"/>
      <w:r w:rsidRPr="00EC1A5A">
        <w:rPr>
          <w:rFonts w:ascii="Times New Roman" w:eastAsia="Arial" w:hAnsi="Times New Roman"/>
          <w:color w:val="000000"/>
          <w:sz w:val="24"/>
          <w:szCs w:val="24"/>
        </w:rPr>
        <w:t xml:space="preserve">) </w:t>
      </w:r>
      <w:r w:rsidR="004A7232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po zákazu importu otroků </w:t>
      </w:r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výnosem Kongresu z roku 1808 </w:t>
      </w:r>
      <w:r w:rsidRPr="00EC1A5A">
        <w:rPr>
          <w:rFonts w:ascii="Times New Roman" w:eastAsia="Arial" w:hAnsi="Times New Roman"/>
          <w:color w:val="000000"/>
          <w:sz w:val="24"/>
          <w:szCs w:val="24"/>
        </w:rPr>
        <w:t xml:space="preserve">zapříčinily </w:t>
      </w:r>
      <w:r w:rsidR="00870372" w:rsidRPr="00EC1A5A">
        <w:rPr>
          <w:rFonts w:ascii="Times New Roman" w:eastAsia="Arial" w:hAnsi="Times New Roman"/>
          <w:color w:val="000000"/>
          <w:sz w:val="24"/>
          <w:szCs w:val="24"/>
        </w:rPr>
        <w:t>v</w:t>
      </w:r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 období </w:t>
      </w:r>
      <w:r w:rsidR="00870372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1810-1860 </w:t>
      </w:r>
      <w:r w:rsidR="004A7232" w:rsidRPr="00EC1A5A">
        <w:rPr>
          <w:rFonts w:ascii="Times New Roman" w:eastAsia="Arial" w:hAnsi="Times New Roman"/>
          <w:color w:val="000000"/>
          <w:sz w:val="24"/>
          <w:szCs w:val="24"/>
        </w:rPr>
        <w:t>v USA rozsáhlé</w:t>
      </w:r>
      <w:r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vnitrostátní přesuny otrocké pracovní síly</w:t>
      </w:r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, zejména z oblasti tzv. </w:t>
      </w:r>
      <w:proofErr w:type="spellStart"/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>Upper</w:t>
      </w:r>
      <w:proofErr w:type="spellEnd"/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</w:t>
      </w:r>
      <w:proofErr w:type="spellStart"/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>Sou</w:t>
      </w:r>
      <w:r w:rsidR="00544A60" w:rsidRPr="00EC1A5A">
        <w:rPr>
          <w:rFonts w:ascii="Times New Roman" w:eastAsia="Arial" w:hAnsi="Times New Roman"/>
          <w:color w:val="000000"/>
          <w:sz w:val="24"/>
          <w:szCs w:val="24"/>
        </w:rPr>
        <w:t>t</w:t>
      </w:r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>h</w:t>
      </w:r>
      <w:proofErr w:type="spellEnd"/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do </w:t>
      </w:r>
      <w:proofErr w:type="spellStart"/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>Deep</w:t>
      </w:r>
      <w:proofErr w:type="spellEnd"/>
      <w:r w:rsidR="00544A60" w:rsidRPr="00EC1A5A">
        <w:rPr>
          <w:rFonts w:ascii="Times New Roman" w:eastAsia="Arial" w:hAnsi="Times New Roman"/>
          <w:color w:val="000000"/>
          <w:sz w:val="24"/>
          <w:szCs w:val="24"/>
        </w:rPr>
        <w:t>/</w:t>
      </w:r>
      <w:proofErr w:type="spellStart"/>
      <w:r w:rsidR="00544A60" w:rsidRPr="00EC1A5A">
        <w:rPr>
          <w:rFonts w:ascii="Times New Roman" w:eastAsia="Arial" w:hAnsi="Times New Roman"/>
          <w:color w:val="000000"/>
          <w:sz w:val="24"/>
          <w:szCs w:val="24"/>
        </w:rPr>
        <w:t>Lower</w:t>
      </w:r>
      <w:proofErr w:type="spellEnd"/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</w:t>
      </w:r>
      <w:proofErr w:type="spellStart"/>
      <w:r w:rsidR="0039097A" w:rsidRPr="00EC1A5A">
        <w:rPr>
          <w:rFonts w:ascii="Times New Roman" w:eastAsia="Arial" w:hAnsi="Times New Roman"/>
          <w:color w:val="000000"/>
          <w:sz w:val="24"/>
          <w:szCs w:val="24"/>
        </w:rPr>
        <w:t>South</w:t>
      </w:r>
      <w:proofErr w:type="spellEnd"/>
      <w:r w:rsidRPr="00EC1A5A">
        <w:rPr>
          <w:rFonts w:ascii="Times New Roman" w:eastAsia="Arial" w:hAnsi="Times New Roman"/>
          <w:color w:val="000000"/>
          <w:sz w:val="24"/>
          <w:szCs w:val="24"/>
        </w:rPr>
        <w:t>.</w:t>
      </w:r>
      <w:r w:rsidR="004A7232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Odhady starší</w:t>
      </w:r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>ch prací</w:t>
      </w:r>
      <w:r w:rsidR="004A7232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i revizionistické historiografie se shodují na tom, že šlo o cca milion lidí. </w:t>
      </w:r>
      <w:r w:rsidR="00D04716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Práce zohledňuje jak proměnu hospodářství, </w:t>
      </w:r>
      <w:r w:rsidR="0015445F" w:rsidRPr="00EC1A5A">
        <w:rPr>
          <w:rFonts w:ascii="Times New Roman" w:eastAsia="Arial" w:hAnsi="Times New Roman"/>
          <w:color w:val="000000"/>
          <w:sz w:val="24"/>
          <w:szCs w:val="24"/>
        </w:rPr>
        <w:t>stav tzv. „</w:t>
      </w:r>
      <w:proofErr w:type="spellStart"/>
      <w:r w:rsidR="0015445F" w:rsidRPr="00EC1A5A">
        <w:rPr>
          <w:rFonts w:ascii="Times New Roman" w:eastAsia="Arial" w:hAnsi="Times New Roman"/>
          <w:color w:val="000000"/>
          <w:sz w:val="24"/>
          <w:szCs w:val="24"/>
        </w:rPr>
        <w:t>coffles</w:t>
      </w:r>
      <w:proofErr w:type="spellEnd"/>
      <w:r w:rsidR="0015445F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“ během pozemních přesunů lidské masy, </w:t>
      </w:r>
      <w:r w:rsidR="000D7600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úskalí a podmínky </w:t>
      </w:r>
      <w:r w:rsidR="002872A4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říčních, </w:t>
      </w:r>
      <w:r w:rsidR="000D7600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pobřežních </w:t>
      </w:r>
      <w:r w:rsidR="002872A4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a </w:t>
      </w:r>
      <w:r w:rsidR="000D7600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námořních transportů, </w:t>
      </w:r>
      <w:r w:rsidR="00D04716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tak i </w:t>
      </w:r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>vliv</w:t>
      </w:r>
      <w:r w:rsidR="000D7600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</w:t>
      </w:r>
      <w:r w:rsidR="00D04716" w:rsidRPr="00EC1A5A">
        <w:rPr>
          <w:rFonts w:ascii="Times New Roman" w:eastAsia="Arial" w:hAnsi="Times New Roman"/>
          <w:color w:val="000000"/>
          <w:sz w:val="24"/>
          <w:szCs w:val="24"/>
        </w:rPr>
        <w:t>rozvoj</w:t>
      </w:r>
      <w:r w:rsidR="000D7600" w:rsidRPr="00EC1A5A">
        <w:rPr>
          <w:rFonts w:ascii="Times New Roman" w:eastAsia="Arial" w:hAnsi="Times New Roman"/>
          <w:color w:val="000000"/>
          <w:sz w:val="24"/>
          <w:szCs w:val="24"/>
        </w:rPr>
        <w:t>e</w:t>
      </w:r>
      <w:r w:rsidR="00D04716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dopravní sítě </w:t>
      </w:r>
      <w:r w:rsidR="0015445F" w:rsidRPr="00EC1A5A">
        <w:rPr>
          <w:rFonts w:ascii="Times New Roman" w:eastAsia="Arial" w:hAnsi="Times New Roman"/>
          <w:color w:val="000000"/>
          <w:sz w:val="24"/>
          <w:szCs w:val="24"/>
        </w:rPr>
        <w:t>po</w:t>
      </w:r>
      <w:r w:rsidR="00D04716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rozmachu železnice.</w:t>
      </w:r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</w:t>
      </w:r>
      <w:r w:rsidR="00D76D04" w:rsidRPr="00EC1A5A">
        <w:rPr>
          <w:rFonts w:ascii="Times New Roman" w:hAnsi="Times New Roman"/>
          <w:sz w:val="24"/>
          <w:szCs w:val="24"/>
        </w:rPr>
        <w:t xml:space="preserve">Všímá si také odlišností v přístupu k otrokářství a s ním spojené logistice v jednotlivých státech Unie, včetně zohlednění geografických podmínek či bonity půdy aj. </w:t>
      </w:r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V závěru pak autor komentuje svůj pokus o vytvoření souhrnné mapy hlavních </w:t>
      </w:r>
      <w:proofErr w:type="spellStart"/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>vnitrounijních</w:t>
      </w:r>
      <w:proofErr w:type="spellEnd"/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tras obchodu s otroky, včetně jistých limitů tohoto pokusu. </w:t>
      </w:r>
    </w:p>
    <w:p w:rsidR="004A35F5" w:rsidRPr="00EC1A5A" w:rsidRDefault="004A35F5" w:rsidP="000B370B">
      <w:pPr>
        <w:spacing w:after="0" w:line="240" w:lineRule="auto"/>
        <w:ind w:left="0" w:hanging="2"/>
        <w:jc w:val="both"/>
        <w:rPr>
          <w:rFonts w:ascii="Times New Roman" w:eastAsia="Arial" w:hAnsi="Times New Roman"/>
          <w:color w:val="000000"/>
          <w:sz w:val="24"/>
          <w:szCs w:val="24"/>
        </w:rPr>
      </w:pPr>
      <w:r w:rsidRPr="00EC1A5A">
        <w:rPr>
          <w:rFonts w:ascii="Times New Roman" w:eastAsia="Arial" w:hAnsi="Times New Roman"/>
          <w:color w:val="000000"/>
          <w:sz w:val="24"/>
          <w:szCs w:val="24"/>
        </w:rPr>
        <w:t xml:space="preserve">Ačkoli práce na většině míst nepřekračuje rámec kompilace sekundární literatury především americké provenience s občasnými průhledy do pramenů primárních, jde o soudržný a zdařilý text prozrazující autorský postřeh a nadání propojovat různorodé aspekty procesu do </w:t>
      </w:r>
      <w:r w:rsidRPr="00EC1A5A">
        <w:rPr>
          <w:rFonts w:ascii="Times New Roman" w:eastAsia="Arial" w:hAnsi="Times New Roman"/>
          <w:color w:val="000000"/>
          <w:sz w:val="24"/>
          <w:szCs w:val="24"/>
        </w:rPr>
        <w:lastRenderedPageBreak/>
        <w:t>srozumitelného celku, jakkoli s častými (a zbytečnými) anglicismy a prohřešky vůči české syntaxi. Lze však konstatovat, že autor splnil zadání práce.</w:t>
      </w:r>
      <w:r w:rsidR="00C62B6B" w:rsidRPr="00EC1A5A">
        <w:rPr>
          <w:rFonts w:ascii="Times New Roman" w:eastAsia="Arial" w:hAnsi="Times New Roman"/>
          <w:color w:val="000000"/>
          <w:sz w:val="24"/>
          <w:szCs w:val="24"/>
        </w:rPr>
        <w:t xml:space="preserve"> Projevil přitom i solidní přehled o regionální geografii USA</w:t>
      </w:r>
      <w:r w:rsidR="00D76D04" w:rsidRPr="00EC1A5A">
        <w:rPr>
          <w:rFonts w:ascii="Times New Roman" w:eastAsia="Arial" w:hAnsi="Times New Roman"/>
          <w:color w:val="000000"/>
          <w:sz w:val="24"/>
          <w:szCs w:val="24"/>
        </w:rPr>
        <w:t>.</w:t>
      </w:r>
    </w:p>
    <w:p w:rsidR="0055139F" w:rsidRPr="00EC1A5A" w:rsidRDefault="00D76D04" w:rsidP="000B370B">
      <w:pPr>
        <w:pStyle w:val="Default"/>
      </w:pPr>
      <w:bookmarkStart w:id="4" w:name="bookmark=id.2et92p0" w:colFirst="0" w:colLast="0"/>
      <w:bookmarkEnd w:id="4"/>
      <w:r w:rsidRPr="00EC1A5A">
        <w:rPr>
          <w:rFonts w:eastAsia="Arial"/>
        </w:rPr>
        <w:t xml:space="preserve">Pozoruhodné je autorovo úvodní překvapení, že </w:t>
      </w:r>
      <w:r w:rsidR="00F26082" w:rsidRPr="00EC1A5A">
        <w:rPr>
          <w:rFonts w:eastAsia="Arial"/>
        </w:rPr>
        <w:t>„m</w:t>
      </w:r>
      <w:r w:rsidR="00BD3E2F" w:rsidRPr="00EC1A5A">
        <w:t>ezi americkými historiky dodnes panují ohledně mnoha témat spojených s obchodem s otroky a otroctvím značné rozepře.</w:t>
      </w:r>
      <w:r w:rsidRPr="00EC1A5A">
        <w:t>“ Přesto se v této debatě solidně zorientoval, o</w:t>
      </w:r>
      <w:r w:rsidR="0061054F" w:rsidRPr="00EC1A5A">
        <w:t xml:space="preserve">ceňuji </w:t>
      </w:r>
      <w:r w:rsidRPr="00EC1A5A">
        <w:t>zejména využití</w:t>
      </w:r>
      <w:r w:rsidR="0061054F" w:rsidRPr="00EC1A5A">
        <w:t xml:space="preserve"> starší badatelské tradice (</w:t>
      </w:r>
      <w:r w:rsidR="00F279BA" w:rsidRPr="00EC1A5A">
        <w:t xml:space="preserve">W. E. B. </w:t>
      </w:r>
      <w:proofErr w:type="spellStart"/>
      <w:r w:rsidR="00F279BA" w:rsidRPr="00EC1A5A">
        <w:t>DuBois</w:t>
      </w:r>
      <w:proofErr w:type="spellEnd"/>
      <w:r w:rsidR="00F279BA" w:rsidRPr="00EC1A5A">
        <w:t xml:space="preserve"> 1896, </w:t>
      </w:r>
      <w:r w:rsidR="006F6685" w:rsidRPr="00EC1A5A">
        <w:t xml:space="preserve">Eugene C. </w:t>
      </w:r>
      <w:proofErr w:type="spellStart"/>
      <w:r w:rsidR="006F6685" w:rsidRPr="00EC1A5A">
        <w:t>Barker</w:t>
      </w:r>
      <w:proofErr w:type="spellEnd"/>
      <w:r w:rsidR="006F6685" w:rsidRPr="00EC1A5A">
        <w:t xml:space="preserve"> 1902, </w:t>
      </w:r>
      <w:r w:rsidR="001010A9" w:rsidRPr="00EC1A5A">
        <w:t xml:space="preserve">W. E. Dodd 1919, </w:t>
      </w:r>
      <w:r w:rsidR="00BF11D9" w:rsidRPr="00EC1A5A">
        <w:t xml:space="preserve">F. </w:t>
      </w:r>
      <w:proofErr w:type="spellStart"/>
      <w:r w:rsidR="0061054F" w:rsidRPr="00EC1A5A">
        <w:t>Bancroft</w:t>
      </w:r>
      <w:proofErr w:type="spellEnd"/>
      <w:r w:rsidR="0061054F" w:rsidRPr="00EC1A5A">
        <w:t xml:space="preserve"> 1</w:t>
      </w:r>
      <w:r w:rsidR="001010A9" w:rsidRPr="00EC1A5A">
        <w:t>9</w:t>
      </w:r>
      <w:r w:rsidR="0061054F" w:rsidRPr="00EC1A5A">
        <w:t>31)</w:t>
      </w:r>
      <w:r w:rsidRPr="00EC1A5A">
        <w:t>, z</w:t>
      </w:r>
      <w:r w:rsidR="00CF5AB5" w:rsidRPr="00EC1A5A">
        <w:t xml:space="preserve">ejména </w:t>
      </w:r>
      <w:r w:rsidRPr="00EC1A5A">
        <w:t>docenění</w:t>
      </w:r>
      <w:r w:rsidR="00CF5AB5" w:rsidRPr="00EC1A5A">
        <w:t xml:space="preserve"> </w:t>
      </w:r>
      <w:proofErr w:type="spellStart"/>
      <w:r w:rsidR="00CF5AB5" w:rsidRPr="00EC1A5A">
        <w:t>Bancroftovy</w:t>
      </w:r>
      <w:proofErr w:type="spellEnd"/>
      <w:r w:rsidR="00CF5AB5" w:rsidRPr="00EC1A5A">
        <w:t xml:space="preserve"> průkopnické práce a zohlednění jeho pozdějších kritiků </w:t>
      </w:r>
      <w:r w:rsidR="004A7232" w:rsidRPr="00EC1A5A">
        <w:t>(</w:t>
      </w:r>
      <w:proofErr w:type="spellStart"/>
      <w:r w:rsidR="004A7232" w:rsidRPr="00EC1A5A">
        <w:t>Stanley</w:t>
      </w:r>
      <w:proofErr w:type="spellEnd"/>
      <w:r w:rsidR="004A7232" w:rsidRPr="00EC1A5A">
        <w:t xml:space="preserve"> </w:t>
      </w:r>
      <w:proofErr w:type="spellStart"/>
      <w:r w:rsidR="004A7232" w:rsidRPr="00EC1A5A">
        <w:t>Lewis</w:t>
      </w:r>
      <w:proofErr w:type="spellEnd"/>
      <w:r w:rsidR="004A7232" w:rsidRPr="00EC1A5A">
        <w:t xml:space="preserve"> </w:t>
      </w:r>
      <w:proofErr w:type="spellStart"/>
      <w:r w:rsidR="004A7232" w:rsidRPr="00EC1A5A">
        <w:t>E</w:t>
      </w:r>
      <w:r w:rsidR="00EC1A5A" w:rsidRPr="00EC1A5A">
        <w:t>ngerman</w:t>
      </w:r>
      <w:proofErr w:type="spellEnd"/>
      <w:r w:rsidR="004A7232" w:rsidRPr="00EC1A5A">
        <w:t xml:space="preserve">, Robert William </w:t>
      </w:r>
      <w:proofErr w:type="spellStart"/>
      <w:r w:rsidR="004A7232" w:rsidRPr="00EC1A5A">
        <w:t>F</w:t>
      </w:r>
      <w:r w:rsidR="00EC1A5A" w:rsidRPr="00EC1A5A">
        <w:t>ogel</w:t>
      </w:r>
      <w:proofErr w:type="spellEnd"/>
      <w:r w:rsidR="004A7232" w:rsidRPr="00EC1A5A">
        <w:t xml:space="preserve">) </w:t>
      </w:r>
      <w:r w:rsidR="00CF5AB5" w:rsidRPr="00EC1A5A">
        <w:t xml:space="preserve">i opětovných návratů k jeho syntéze </w:t>
      </w:r>
      <w:r w:rsidR="004A7232" w:rsidRPr="00EC1A5A">
        <w:t>(M</w:t>
      </w:r>
      <w:r w:rsidR="00EC1A5A" w:rsidRPr="00EC1A5A">
        <w:t>ichael</w:t>
      </w:r>
      <w:r w:rsidR="004A7232" w:rsidRPr="00EC1A5A">
        <w:t xml:space="preserve"> </w:t>
      </w:r>
      <w:proofErr w:type="spellStart"/>
      <w:r w:rsidR="004A7232" w:rsidRPr="00EC1A5A">
        <w:t>Tadman</w:t>
      </w:r>
      <w:proofErr w:type="spellEnd"/>
      <w:r w:rsidR="004A7232" w:rsidRPr="00EC1A5A">
        <w:t xml:space="preserve">) </w:t>
      </w:r>
      <w:r w:rsidR="00CF5AB5" w:rsidRPr="00EC1A5A">
        <w:t xml:space="preserve">lze pokládat za klad práce. </w:t>
      </w:r>
      <w:r w:rsidRPr="00EC1A5A">
        <w:t>Totéž platí o v</w:t>
      </w:r>
      <w:r w:rsidR="00F26082" w:rsidRPr="00EC1A5A">
        <w:t>yužití cenzů a aukčních údajů o pohybech cen</w:t>
      </w:r>
      <w:r w:rsidRPr="00EC1A5A">
        <w:t xml:space="preserve">, byť spíše v omezené míře. </w:t>
      </w:r>
      <w:r w:rsidR="00F26082" w:rsidRPr="00EC1A5A">
        <w:t xml:space="preserve"> </w:t>
      </w:r>
      <w:r w:rsidR="00B47CD1" w:rsidRPr="00EC1A5A">
        <w:br/>
      </w:r>
    </w:p>
    <w:p w:rsidR="0061054F" w:rsidRPr="00EC1A5A" w:rsidRDefault="00EC1A5A" w:rsidP="000B37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Zarážející</w:t>
      </w:r>
      <w:r w:rsidR="00D76D04" w:rsidRPr="00EC1A5A">
        <w:rPr>
          <w:rFonts w:ascii="Times New Roman" w:hAnsi="Times New Roman"/>
          <w:sz w:val="24"/>
          <w:szCs w:val="24"/>
        </w:rPr>
        <w:t xml:space="preserve"> je ab</w:t>
      </w:r>
      <w:r>
        <w:rPr>
          <w:rFonts w:ascii="Times New Roman" w:hAnsi="Times New Roman"/>
          <w:sz w:val="24"/>
          <w:szCs w:val="24"/>
        </w:rPr>
        <w:t>se</w:t>
      </w:r>
      <w:r w:rsidR="00D76D04" w:rsidRPr="00EC1A5A">
        <w:rPr>
          <w:rFonts w:ascii="Times New Roman" w:hAnsi="Times New Roman"/>
          <w:sz w:val="24"/>
          <w:szCs w:val="24"/>
        </w:rPr>
        <w:t>nce některých podstatných monografií k tématu, ačkoli autor zná a cituje kupříkladu časopisecké stati jejich autorů</w:t>
      </w:r>
      <w:r w:rsidRPr="00EC1A5A">
        <w:rPr>
          <w:rFonts w:ascii="Times New Roman" w:hAnsi="Times New Roman"/>
          <w:sz w:val="24"/>
          <w:szCs w:val="24"/>
        </w:rPr>
        <w:t xml:space="preserve">. </w:t>
      </w:r>
      <w:r w:rsidR="00D76D04" w:rsidRPr="00EC1A5A">
        <w:rPr>
          <w:rFonts w:ascii="Times New Roman" w:hAnsi="Times New Roman"/>
          <w:sz w:val="24"/>
          <w:szCs w:val="24"/>
        </w:rPr>
        <w:t xml:space="preserve">Jde především o </w:t>
      </w:r>
      <w:r w:rsidR="00B47CD1" w:rsidRPr="00EC1A5A">
        <w:rPr>
          <w:rFonts w:ascii="Times New Roman" w:hAnsi="Times New Roman"/>
          <w:sz w:val="24"/>
          <w:szCs w:val="24"/>
        </w:rPr>
        <w:br/>
        <w:t xml:space="preserve">Robert H.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Gudmestad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 xml:space="preserve">, </w:t>
      </w:r>
      <w:r w:rsidR="00B47CD1" w:rsidRPr="00EC1A5A">
        <w:rPr>
          <w:rFonts w:ascii="Times New Roman" w:hAnsi="Times New Roman"/>
          <w:i/>
          <w:sz w:val="24"/>
          <w:szCs w:val="24"/>
        </w:rPr>
        <w:t xml:space="preserve">A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Troublesome</w:t>
      </w:r>
      <w:proofErr w:type="spellEnd"/>
      <w:r w:rsidR="00B47CD1" w:rsidRPr="00EC1A5A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Commerce</w:t>
      </w:r>
      <w:proofErr w:type="spellEnd"/>
      <w:r w:rsidR="00B47CD1" w:rsidRPr="00EC1A5A">
        <w:rPr>
          <w:rFonts w:ascii="Times New Roman" w:hAnsi="Times New Roman"/>
          <w:i/>
          <w:sz w:val="24"/>
          <w:szCs w:val="24"/>
        </w:rPr>
        <w:t xml:space="preserve">: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The</w:t>
      </w:r>
      <w:proofErr w:type="spellEnd"/>
      <w:r w:rsidR="00B47CD1" w:rsidRPr="00EC1A5A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Transformation</w:t>
      </w:r>
      <w:proofErr w:type="spellEnd"/>
      <w:r w:rsidR="00B47CD1" w:rsidRPr="00EC1A5A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of</w:t>
      </w:r>
      <w:proofErr w:type="spellEnd"/>
      <w:r w:rsidR="00B47CD1" w:rsidRPr="00EC1A5A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the</w:t>
      </w:r>
      <w:proofErr w:type="spellEnd"/>
      <w:r w:rsidR="00B47CD1" w:rsidRPr="00EC1A5A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Interstate</w:t>
      </w:r>
      <w:proofErr w:type="spellEnd"/>
      <w:r w:rsidR="00B47CD1" w:rsidRPr="00EC1A5A">
        <w:rPr>
          <w:rFonts w:ascii="Times New Roman" w:hAnsi="Times New Roman"/>
          <w:i/>
          <w:sz w:val="24"/>
          <w:szCs w:val="24"/>
        </w:rPr>
        <w:t xml:space="preserve"> Slave </w:t>
      </w:r>
      <w:proofErr w:type="spellStart"/>
      <w:r w:rsidR="00B47CD1" w:rsidRPr="00EC1A5A">
        <w:rPr>
          <w:rFonts w:ascii="Times New Roman" w:hAnsi="Times New Roman"/>
          <w:i/>
          <w:sz w:val="24"/>
          <w:szCs w:val="24"/>
        </w:rPr>
        <w:t>Trade</w:t>
      </w:r>
      <w:proofErr w:type="spellEnd"/>
      <w:r w:rsidR="00D76D04" w:rsidRPr="00EC1A5A">
        <w:rPr>
          <w:rFonts w:ascii="Times New Roman" w:hAnsi="Times New Roman"/>
          <w:sz w:val="24"/>
          <w:szCs w:val="24"/>
        </w:rPr>
        <w:t xml:space="preserve">, </w:t>
      </w:r>
      <w:r w:rsidR="00B47CD1" w:rsidRPr="00EC1A5A">
        <w:rPr>
          <w:rFonts w:ascii="Times New Roman" w:hAnsi="Times New Roman"/>
          <w:sz w:val="24"/>
          <w:szCs w:val="24"/>
        </w:rPr>
        <w:t xml:space="preserve">Baton Rouge: Louisiana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State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 xml:space="preserve"> University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Press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 xml:space="preserve">, 2003; Walter Johnson, Soul by Soul: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Life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Inside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the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Antebellum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 xml:space="preserve"> Slave Market (Cambridge: Harvard University </w:t>
      </w:r>
      <w:proofErr w:type="spellStart"/>
      <w:r w:rsidR="00B47CD1" w:rsidRPr="00EC1A5A">
        <w:rPr>
          <w:rFonts w:ascii="Times New Roman" w:hAnsi="Times New Roman"/>
          <w:sz w:val="24"/>
          <w:szCs w:val="24"/>
        </w:rPr>
        <w:t>Press</w:t>
      </w:r>
      <w:proofErr w:type="spellEnd"/>
      <w:r w:rsidR="00B47CD1" w:rsidRPr="00EC1A5A">
        <w:rPr>
          <w:rFonts w:ascii="Times New Roman" w:hAnsi="Times New Roman"/>
          <w:sz w:val="24"/>
          <w:szCs w:val="24"/>
        </w:rPr>
        <w:t>, 1999.</w:t>
      </w:r>
      <w:r w:rsidR="00D76D04" w:rsidRPr="00EC1A5A">
        <w:rPr>
          <w:rFonts w:ascii="Times New Roman" w:hAnsi="Times New Roman"/>
          <w:sz w:val="24"/>
          <w:szCs w:val="24"/>
        </w:rPr>
        <w:t xml:space="preserve"> Totéž </w:t>
      </w:r>
      <w:r w:rsidRPr="00EC1A5A">
        <w:rPr>
          <w:rFonts w:ascii="Times New Roman" w:hAnsi="Times New Roman"/>
          <w:sz w:val="24"/>
          <w:szCs w:val="24"/>
        </w:rPr>
        <w:t xml:space="preserve">bohužel </w:t>
      </w:r>
      <w:r w:rsidR="00D76D04" w:rsidRPr="00EC1A5A">
        <w:rPr>
          <w:rFonts w:ascii="Times New Roman" w:hAnsi="Times New Roman"/>
          <w:sz w:val="24"/>
          <w:szCs w:val="24"/>
        </w:rPr>
        <w:t>platí o absenci práce s</w:t>
      </w:r>
      <w:r>
        <w:rPr>
          <w:rFonts w:ascii="Times New Roman" w:hAnsi="Times New Roman"/>
          <w:sz w:val="24"/>
          <w:szCs w:val="24"/>
        </w:rPr>
        <w:t xml:space="preserve"> nejnovějším slovníkovým kompendiem k danému tématu, jímž je </w:t>
      </w:r>
      <w:proofErr w:type="spellStart"/>
      <w:r w:rsidRPr="00EC1A5A">
        <w:rPr>
          <w:rFonts w:ascii="Times New Roman" w:hAnsi="Times New Roman"/>
          <w:i/>
          <w:sz w:val="24"/>
          <w:szCs w:val="24"/>
        </w:rPr>
        <w:t>The</w:t>
      </w:r>
      <w:proofErr w:type="spellEnd"/>
      <w:r w:rsidRPr="00EC1A5A">
        <w:rPr>
          <w:rFonts w:ascii="Times New Roman" w:hAnsi="Times New Roman"/>
          <w:i/>
          <w:sz w:val="24"/>
          <w:szCs w:val="24"/>
        </w:rPr>
        <w:t xml:space="preserve"> Oxford Handbook </w:t>
      </w:r>
      <w:proofErr w:type="spellStart"/>
      <w:r w:rsidRPr="00EC1A5A">
        <w:rPr>
          <w:rFonts w:ascii="Times New Roman" w:hAnsi="Times New Roman"/>
          <w:i/>
          <w:sz w:val="24"/>
          <w:szCs w:val="24"/>
        </w:rPr>
        <w:t>of</w:t>
      </w:r>
      <w:proofErr w:type="spellEnd"/>
      <w:r w:rsidRPr="00EC1A5A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EC1A5A">
        <w:rPr>
          <w:rFonts w:ascii="Times New Roman" w:hAnsi="Times New Roman"/>
          <w:i/>
          <w:sz w:val="24"/>
          <w:szCs w:val="24"/>
        </w:rPr>
        <w:t>Slavery</w:t>
      </w:r>
      <w:proofErr w:type="spellEnd"/>
      <w:r w:rsidRPr="00EC1A5A">
        <w:rPr>
          <w:rFonts w:ascii="Times New Roman" w:hAnsi="Times New Roman"/>
          <w:i/>
          <w:sz w:val="24"/>
          <w:szCs w:val="24"/>
        </w:rPr>
        <w:t xml:space="preserve"> in </w:t>
      </w:r>
      <w:proofErr w:type="spellStart"/>
      <w:r w:rsidRPr="00EC1A5A">
        <w:rPr>
          <w:rFonts w:ascii="Times New Roman" w:hAnsi="Times New Roman"/>
          <w:i/>
          <w:sz w:val="24"/>
          <w:szCs w:val="24"/>
        </w:rPr>
        <w:t>the</w:t>
      </w:r>
      <w:proofErr w:type="spellEnd"/>
      <w:r w:rsidRPr="00EC1A5A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Pr="00EC1A5A">
        <w:rPr>
          <w:rFonts w:ascii="Times New Roman" w:hAnsi="Times New Roman"/>
          <w:i/>
          <w:sz w:val="24"/>
          <w:szCs w:val="24"/>
        </w:rPr>
        <w:t>Americas</w:t>
      </w:r>
      <w:proofErr w:type="spellEnd"/>
      <w:r w:rsidRPr="00EC1A5A">
        <w:rPr>
          <w:rFonts w:ascii="Times New Roman" w:hAnsi="Times New Roman"/>
          <w:sz w:val="24"/>
          <w:szCs w:val="24"/>
        </w:rPr>
        <w:t xml:space="preserve">, Robert L. </w:t>
      </w:r>
      <w:proofErr w:type="spellStart"/>
      <w:r w:rsidRPr="00EC1A5A">
        <w:rPr>
          <w:rFonts w:ascii="Times New Roman" w:hAnsi="Times New Roman"/>
          <w:sz w:val="24"/>
          <w:szCs w:val="24"/>
        </w:rPr>
        <w:t>Paquette</w:t>
      </w:r>
      <w:proofErr w:type="spellEnd"/>
      <w:r w:rsidRPr="00EC1A5A">
        <w:rPr>
          <w:rFonts w:ascii="Times New Roman" w:hAnsi="Times New Roman"/>
          <w:sz w:val="24"/>
          <w:szCs w:val="24"/>
        </w:rPr>
        <w:t>, Mark Michael Smith (</w:t>
      </w:r>
      <w:proofErr w:type="spellStart"/>
      <w:r w:rsidRPr="00EC1A5A">
        <w:rPr>
          <w:rFonts w:ascii="Times New Roman" w:hAnsi="Times New Roman"/>
          <w:sz w:val="24"/>
          <w:szCs w:val="24"/>
        </w:rPr>
        <w:t>eds</w:t>
      </w:r>
      <w:proofErr w:type="spellEnd"/>
      <w:r w:rsidRPr="00EC1A5A">
        <w:rPr>
          <w:rFonts w:ascii="Times New Roman" w:hAnsi="Times New Roman"/>
          <w:sz w:val="24"/>
          <w:szCs w:val="24"/>
        </w:rPr>
        <w:t xml:space="preserve">.), Oxford University </w:t>
      </w:r>
      <w:proofErr w:type="spellStart"/>
      <w:r w:rsidRPr="00EC1A5A">
        <w:rPr>
          <w:rFonts w:ascii="Times New Roman" w:hAnsi="Times New Roman"/>
          <w:sz w:val="24"/>
          <w:szCs w:val="24"/>
        </w:rPr>
        <w:t>Press</w:t>
      </w:r>
      <w:proofErr w:type="spellEnd"/>
      <w:r w:rsidRPr="00EC1A5A">
        <w:rPr>
          <w:rFonts w:ascii="Times New Roman" w:hAnsi="Times New Roman"/>
          <w:sz w:val="24"/>
          <w:szCs w:val="24"/>
        </w:rPr>
        <w:t xml:space="preserve">, 2010, ačkoli právě zde by autor nalezl jak statistiky, tak i souhrn novějších názorů řady autorit, které v práci cituje, včetně </w:t>
      </w:r>
      <w:proofErr w:type="spellStart"/>
      <w:r w:rsidRPr="00EC1A5A">
        <w:rPr>
          <w:rFonts w:ascii="Times New Roman" w:hAnsi="Times New Roman"/>
          <w:sz w:val="24"/>
          <w:szCs w:val="24"/>
        </w:rPr>
        <w:t>Gudmestada</w:t>
      </w:r>
      <w:proofErr w:type="spellEnd"/>
      <w:r w:rsidRPr="00EC1A5A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EC1A5A">
        <w:rPr>
          <w:rFonts w:ascii="Times New Roman" w:hAnsi="Times New Roman"/>
          <w:sz w:val="24"/>
          <w:szCs w:val="24"/>
        </w:rPr>
        <w:t>Tadmana</w:t>
      </w:r>
      <w:proofErr w:type="spellEnd"/>
      <w:r w:rsidRPr="00EC1A5A">
        <w:rPr>
          <w:rFonts w:ascii="Times New Roman" w:hAnsi="Times New Roman"/>
          <w:sz w:val="24"/>
          <w:szCs w:val="24"/>
        </w:rPr>
        <w:t>.</w:t>
      </w:r>
    </w:p>
    <w:p w:rsidR="00EC1A5A" w:rsidRPr="00EC1A5A" w:rsidRDefault="00EC1A5A" w:rsidP="000B370B">
      <w:pPr>
        <w:pStyle w:val="Default"/>
      </w:pPr>
      <w:r w:rsidRPr="00EC1A5A">
        <w:rPr>
          <w:rFonts w:eastAsia="Arial"/>
        </w:rPr>
        <w:t>Po formální stránce text bohužel vykazuje řadu zbytečných anglicismů jak v lexiku, tak v</w:t>
      </w:r>
      <w:r w:rsidR="008729DE">
        <w:rPr>
          <w:rFonts w:eastAsia="Arial"/>
        </w:rPr>
        <w:t> </w:t>
      </w:r>
      <w:r w:rsidRPr="00EC1A5A">
        <w:rPr>
          <w:rFonts w:eastAsia="Arial"/>
        </w:rPr>
        <w:t>syntaxi</w:t>
      </w:r>
      <w:r w:rsidR="008729DE">
        <w:rPr>
          <w:rFonts w:eastAsia="Arial"/>
        </w:rPr>
        <w:t>. T</w:t>
      </w:r>
      <w:r w:rsidRPr="00EC1A5A">
        <w:rPr>
          <w:rFonts w:eastAsia="Arial"/>
        </w:rPr>
        <w:t xml:space="preserve">ato topornost je zřejmě způsobena </w:t>
      </w:r>
      <w:proofErr w:type="spellStart"/>
      <w:r w:rsidRPr="00EC1A5A">
        <w:rPr>
          <w:rFonts w:eastAsia="Arial"/>
        </w:rPr>
        <w:t>parafrázovaním</w:t>
      </w:r>
      <w:proofErr w:type="spellEnd"/>
      <w:r w:rsidRPr="00EC1A5A">
        <w:rPr>
          <w:rFonts w:eastAsia="Arial"/>
        </w:rPr>
        <w:t xml:space="preserve"> formulací anglosaských originálů /„</w:t>
      </w:r>
      <w:r w:rsidRPr="00EC1A5A">
        <w:t xml:space="preserve">Kromě otroctví a obchodu s otroky v britských koloniích Severní Ameriky je také </w:t>
      </w:r>
      <w:r w:rsidRPr="00D15708">
        <w:t>nutné adresovat</w:t>
      </w:r>
      <w:r w:rsidRPr="00EC1A5A">
        <w:rPr>
          <w:b/>
        </w:rPr>
        <w:t xml:space="preserve"> </w:t>
      </w:r>
      <w:r w:rsidRPr="00EC1A5A">
        <w:t xml:space="preserve">otroctví v koloniích Španělska“; „Ještě před aukcí se však otroci drželi v celách132 určených pro uchování otroků k prodeji.“; </w:t>
      </w:r>
      <w:r w:rsidRPr="00EC1A5A">
        <w:rPr>
          <w:rFonts w:eastAsia="Arial"/>
        </w:rPr>
        <w:t>„</w:t>
      </w:r>
      <w:r w:rsidRPr="00EC1A5A">
        <w:t>Podle některých autorů jen málo kriticky vyzdvihovala efektivitu jižanského hospodářství a relativizovala utrpení černošských otroků. (s. 2-3); „Touha vlastnit otroky narozené vlastními otrokyněmi také zvýšila poptávku po ženských otrokyních, ta stoupala již od konce 18. století.“ (s. 15-16); „Fenomén závislosti na přirozeném přírůstku dodávek otroků(...)“ (s. 16); „církev Moravských bratří“ (s. 21) aj./.</w:t>
      </w:r>
    </w:p>
    <w:p w:rsidR="00EC1A5A" w:rsidRPr="00EC1A5A" w:rsidRDefault="00EC1A5A" w:rsidP="000B37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Times New Roman" w:hAnsi="Times New Roman"/>
          <w:sz w:val="24"/>
          <w:szCs w:val="24"/>
        </w:rPr>
      </w:pPr>
      <w:r w:rsidRPr="00EC1A5A">
        <w:rPr>
          <w:rFonts w:ascii="Times New Roman" w:eastAsia="Arial" w:hAnsi="Times New Roman"/>
          <w:color w:val="000000"/>
          <w:sz w:val="24"/>
          <w:szCs w:val="24"/>
        </w:rPr>
        <w:t>Česká syntax obsahuje také řadu opomenutí interpunkce u složitějších souvětí /“</w:t>
      </w:r>
      <w:r w:rsidRPr="00EC1A5A">
        <w:rPr>
          <w:rFonts w:ascii="Times New Roman" w:hAnsi="Times New Roman"/>
          <w:sz w:val="24"/>
          <w:szCs w:val="24"/>
        </w:rPr>
        <w:t xml:space="preserve">Vyzrňovačka bavlny od </w:t>
      </w:r>
      <w:proofErr w:type="spellStart"/>
      <w:proofErr w:type="gramStart"/>
      <w:r w:rsidRPr="00EC1A5A">
        <w:rPr>
          <w:rFonts w:ascii="Times New Roman" w:hAnsi="Times New Roman"/>
          <w:sz w:val="24"/>
          <w:szCs w:val="24"/>
        </w:rPr>
        <w:t>Eli</w:t>
      </w:r>
      <w:proofErr w:type="spellEnd"/>
      <w:proofErr w:type="gramEnd"/>
      <w:r w:rsidRPr="00EC1A5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C1A5A">
        <w:rPr>
          <w:rFonts w:ascii="Times New Roman" w:hAnsi="Times New Roman"/>
          <w:sz w:val="24"/>
          <w:szCs w:val="24"/>
        </w:rPr>
        <w:t>Whitneyho</w:t>
      </w:r>
      <w:proofErr w:type="spellEnd"/>
      <w:r w:rsidRPr="00EC1A5A">
        <w:rPr>
          <w:rFonts w:ascii="Times New Roman" w:hAnsi="Times New Roman"/>
          <w:sz w:val="24"/>
          <w:szCs w:val="24"/>
        </w:rPr>
        <w:t>, která se zanedlouho rozšířila po většině plantážích Spojených států umožnila zbavovat bavlnu zrn až padesátkrát rychleji než dříve a pěstování bavlny se tak rázem stalo ekonomicky zajímavějším.“ (s. 13)/.</w:t>
      </w:r>
    </w:p>
    <w:p w:rsidR="00F861CD" w:rsidRPr="00EC1A5A" w:rsidRDefault="00EC1A5A" w:rsidP="000B37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" w:firstLineChars="0" w:firstLine="0"/>
        <w:jc w:val="both"/>
        <w:rPr>
          <w:rFonts w:ascii="Times New Roman" w:hAnsi="Times New Roman"/>
          <w:sz w:val="24"/>
          <w:szCs w:val="24"/>
        </w:rPr>
      </w:pPr>
      <w:r w:rsidRPr="00EC1A5A">
        <w:rPr>
          <w:rFonts w:ascii="Times New Roman" w:eastAsia="Arial" w:hAnsi="Times New Roman"/>
          <w:color w:val="000000"/>
          <w:sz w:val="24"/>
          <w:szCs w:val="24"/>
        </w:rPr>
        <w:t>Toporné je též užívání řadových číslovek /“</w:t>
      </w:r>
      <w:r w:rsidR="004E232E" w:rsidRPr="00EC1A5A">
        <w:rPr>
          <w:rFonts w:ascii="Times New Roman" w:hAnsi="Times New Roman"/>
          <w:sz w:val="24"/>
          <w:szCs w:val="24"/>
        </w:rPr>
        <w:t>převezlo více otroků než za jakýchkoliv jiných 20 let v</w:t>
      </w:r>
      <w:r w:rsidRPr="00EC1A5A">
        <w:rPr>
          <w:rFonts w:ascii="Times New Roman" w:hAnsi="Times New Roman"/>
          <w:sz w:val="24"/>
          <w:szCs w:val="24"/>
        </w:rPr>
        <w:t> </w:t>
      </w:r>
      <w:r w:rsidR="004E232E" w:rsidRPr="00EC1A5A">
        <w:rPr>
          <w:rFonts w:ascii="Times New Roman" w:hAnsi="Times New Roman"/>
          <w:sz w:val="24"/>
          <w:szCs w:val="24"/>
        </w:rPr>
        <w:t>minulosti</w:t>
      </w:r>
      <w:r w:rsidRPr="00EC1A5A">
        <w:rPr>
          <w:rFonts w:ascii="Times New Roman" w:hAnsi="Times New Roman"/>
          <w:sz w:val="24"/>
          <w:szCs w:val="24"/>
        </w:rPr>
        <w:t>“</w:t>
      </w:r>
      <w:r w:rsidR="00CC656B" w:rsidRPr="00EC1A5A">
        <w:rPr>
          <w:rFonts w:ascii="Times New Roman" w:hAnsi="Times New Roman"/>
          <w:sz w:val="24"/>
          <w:szCs w:val="24"/>
        </w:rPr>
        <w:t xml:space="preserve">; </w:t>
      </w:r>
      <w:r w:rsidRPr="00EC1A5A">
        <w:rPr>
          <w:rFonts w:ascii="Times New Roman" w:hAnsi="Times New Roman"/>
          <w:sz w:val="24"/>
          <w:szCs w:val="24"/>
        </w:rPr>
        <w:t>„</w:t>
      </w:r>
      <w:r w:rsidR="00CC656B" w:rsidRPr="00EC1A5A">
        <w:rPr>
          <w:rFonts w:ascii="Times New Roman" w:hAnsi="Times New Roman"/>
          <w:sz w:val="24"/>
          <w:szCs w:val="24"/>
        </w:rPr>
        <w:t>Jedná se tedy o 6,6násobný nárůst</w:t>
      </w:r>
      <w:r w:rsidRPr="00EC1A5A">
        <w:rPr>
          <w:rFonts w:ascii="Times New Roman" w:hAnsi="Times New Roman"/>
          <w:sz w:val="24"/>
          <w:szCs w:val="24"/>
        </w:rPr>
        <w:t>“</w:t>
      </w:r>
      <w:r w:rsidR="00CC656B" w:rsidRPr="00EC1A5A">
        <w:rPr>
          <w:rFonts w:ascii="Times New Roman" w:hAnsi="Times New Roman"/>
          <w:sz w:val="24"/>
          <w:szCs w:val="24"/>
        </w:rPr>
        <w:t xml:space="preserve"> (s. 14)</w:t>
      </w:r>
      <w:r w:rsidRPr="00EC1A5A">
        <w:rPr>
          <w:rFonts w:ascii="Times New Roman" w:hAnsi="Times New Roman"/>
          <w:sz w:val="24"/>
          <w:szCs w:val="24"/>
        </w:rPr>
        <w:t>/</w:t>
      </w:r>
      <w:r w:rsidR="008729DE">
        <w:rPr>
          <w:rFonts w:ascii="Times New Roman" w:hAnsi="Times New Roman"/>
          <w:sz w:val="24"/>
          <w:szCs w:val="24"/>
        </w:rPr>
        <w:t>;</w:t>
      </w:r>
      <w:r w:rsidRPr="00EC1A5A">
        <w:rPr>
          <w:rFonts w:ascii="Times New Roman" w:hAnsi="Times New Roman"/>
          <w:sz w:val="24"/>
          <w:szCs w:val="24"/>
        </w:rPr>
        <w:t xml:space="preserve"> překlepy jsou však spíše zřídkavé /“</w:t>
      </w:r>
      <w:r w:rsidR="00F861CD" w:rsidRPr="00EC1A5A">
        <w:rPr>
          <w:rFonts w:ascii="Times New Roman" w:hAnsi="Times New Roman"/>
          <w:sz w:val="24"/>
          <w:szCs w:val="24"/>
        </w:rPr>
        <w:t xml:space="preserve">navštěvoval </w:t>
      </w:r>
      <w:proofErr w:type="spellStart"/>
      <w:r w:rsidR="00F861CD" w:rsidRPr="00EC1A5A">
        <w:rPr>
          <w:rFonts w:ascii="Times New Roman" w:hAnsi="Times New Roman"/>
          <w:sz w:val="24"/>
          <w:szCs w:val="24"/>
        </w:rPr>
        <w:t>Yaelovu</w:t>
      </w:r>
      <w:proofErr w:type="spellEnd"/>
      <w:r w:rsidR="00F861CD" w:rsidRPr="00EC1A5A">
        <w:rPr>
          <w:rFonts w:ascii="Times New Roman" w:hAnsi="Times New Roman"/>
          <w:sz w:val="24"/>
          <w:szCs w:val="24"/>
        </w:rPr>
        <w:t xml:space="preserve"> univerzitu</w:t>
      </w:r>
      <w:r w:rsidRPr="00EC1A5A">
        <w:rPr>
          <w:rFonts w:ascii="Times New Roman" w:hAnsi="Times New Roman"/>
          <w:sz w:val="24"/>
          <w:szCs w:val="24"/>
        </w:rPr>
        <w:t xml:space="preserve">“/. </w:t>
      </w:r>
    </w:p>
    <w:p w:rsidR="00EC1A5A" w:rsidRPr="00EC1A5A" w:rsidRDefault="00EC1A5A" w:rsidP="000B37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2" w:firstLineChars="0" w:firstLine="0"/>
        <w:jc w:val="both"/>
        <w:rPr>
          <w:rFonts w:ascii="Times New Roman" w:eastAsia="Arial" w:hAnsi="Times New Roman"/>
          <w:color w:val="000000"/>
          <w:sz w:val="24"/>
          <w:szCs w:val="24"/>
        </w:rPr>
      </w:pPr>
      <w:r w:rsidRPr="00EC1A5A">
        <w:rPr>
          <w:rFonts w:ascii="Times New Roman" w:eastAsia="Arial" w:hAnsi="Times New Roman"/>
          <w:color w:val="000000"/>
          <w:sz w:val="24"/>
          <w:szCs w:val="24"/>
        </w:rPr>
        <w:t xml:space="preserve">Jakkoli práci nelze pokládat za původní badatelský počin, neboť primárních materiálů autor využívá pouze okrajově, přesto se </w:t>
      </w:r>
      <w:r w:rsidR="008729DE">
        <w:rPr>
          <w:rFonts w:ascii="Times New Roman" w:eastAsia="Arial" w:hAnsi="Times New Roman"/>
          <w:color w:val="000000"/>
          <w:sz w:val="24"/>
          <w:szCs w:val="24"/>
        </w:rPr>
        <w:t xml:space="preserve">v žánru „světových dějin“ </w:t>
      </w:r>
      <w:r w:rsidRPr="00EC1A5A">
        <w:rPr>
          <w:rFonts w:ascii="Times New Roman" w:eastAsia="Arial" w:hAnsi="Times New Roman"/>
          <w:color w:val="000000"/>
          <w:sz w:val="24"/>
          <w:szCs w:val="24"/>
        </w:rPr>
        <w:t>jedná o solidně podaný a na kritickém zhodnocení historiografické tradice vystavěný vhled do tématu, k němuž v českém kontextu v podstatě neexistuje obsáhlejší pojednání. V tomto smyslu práce splňuje jak zadání, tak nároky na bakalářskou práci. Doporučuji ji k obhajobě s hodnocením velmi dobře.</w:t>
      </w:r>
    </w:p>
    <w:tbl>
      <w:tblPr>
        <w:tblStyle w:val="a0"/>
        <w:tblW w:w="92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7372"/>
        <w:gridCol w:w="1842"/>
      </w:tblGrid>
      <w:tr w:rsidR="00A0694D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Bc.</w:t>
            </w:r>
            <w:bookmarkStart w:id="5" w:name="bookmark=id.tyjcwt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A0694D" w:rsidRPr="00FD26D7" w:rsidRDefault="00FD26D7" w:rsidP="00FD26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FD26D7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ANO</w:t>
            </w:r>
          </w:p>
        </w:tc>
      </w:tr>
      <w:tr w:rsidR="00A0694D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3dy6vkm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FD26D7" w:rsidRPr="00FD26D7" w:rsidRDefault="00FD26D7" w:rsidP="00FD26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FD26D7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ANO</w:t>
            </w:r>
          </w:p>
        </w:tc>
      </w:tr>
      <w:tr w:rsidR="00A0694D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7" w:name="bookmark=id.1t3h5sf" w:colFirst="0" w:colLast="0"/>
            <w:bookmarkEnd w:id="7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:rsidR="00A0694D" w:rsidRPr="00FD26D7" w:rsidRDefault="004E7AE7" w:rsidP="00FD26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Chars="0" w:left="0" w:firstLineChars="0" w:firstLine="0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Velmi </w:t>
            </w:r>
            <w:r w:rsidR="00FD26D7" w:rsidRPr="00FD26D7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dobře</w:t>
            </w:r>
          </w:p>
        </w:tc>
      </w:tr>
    </w:tbl>
    <w:p w:rsidR="002E7EDD" w:rsidRDefault="004E7AE7" w:rsidP="00EB49D4">
      <w:pPr>
        <w:ind w:left="0" w:hanging="2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br/>
      </w:r>
      <w:r w:rsidR="00C6301C">
        <w:rPr>
          <w:rFonts w:ascii="Arial" w:eastAsia="Arial" w:hAnsi="Arial" w:cs="Arial"/>
          <w:b/>
          <w:color w:val="000000"/>
          <w:sz w:val="20"/>
          <w:szCs w:val="20"/>
        </w:rPr>
        <w:t>Náměty pro obhajobu</w:t>
      </w:r>
      <w:r w:rsidR="002E7EDD">
        <w:rPr>
          <w:rFonts w:ascii="Arial" w:eastAsia="Arial" w:hAnsi="Arial" w:cs="Arial"/>
          <w:b/>
          <w:color w:val="000000"/>
          <w:sz w:val="20"/>
          <w:szCs w:val="20"/>
        </w:rPr>
        <w:t>:</w:t>
      </w:r>
    </w:p>
    <w:p w:rsidR="00DF50E9" w:rsidRPr="008729DE" w:rsidRDefault="000B370B" w:rsidP="000B370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" w:hAnsi="Times New Roman"/>
          <w:color w:val="000000"/>
          <w:sz w:val="24"/>
          <w:szCs w:val="24"/>
        </w:rPr>
        <w:t xml:space="preserve">- </w:t>
      </w:r>
      <w:r w:rsidR="00DF50E9" w:rsidRPr="008729DE">
        <w:rPr>
          <w:rFonts w:ascii="Times New Roman" w:eastAsia="Arial" w:hAnsi="Times New Roman"/>
          <w:color w:val="000000"/>
          <w:sz w:val="24"/>
          <w:szCs w:val="24"/>
        </w:rPr>
        <w:t xml:space="preserve">Vysvětlete, proč jste v práci nevyužil monografie Roberta </w:t>
      </w:r>
      <w:proofErr w:type="spellStart"/>
      <w:r w:rsidR="00DF50E9" w:rsidRPr="008729DE">
        <w:rPr>
          <w:rFonts w:ascii="Times New Roman" w:eastAsia="Arial" w:hAnsi="Times New Roman"/>
          <w:color w:val="000000"/>
          <w:sz w:val="24"/>
          <w:szCs w:val="24"/>
        </w:rPr>
        <w:t>Gudmestada</w:t>
      </w:r>
      <w:proofErr w:type="spellEnd"/>
      <w:r w:rsidR="00DF50E9" w:rsidRPr="008729DE">
        <w:rPr>
          <w:rFonts w:ascii="Times New Roman" w:eastAsia="Arial" w:hAnsi="Times New Roman"/>
          <w:color w:val="000000"/>
          <w:sz w:val="24"/>
          <w:szCs w:val="24"/>
        </w:rPr>
        <w:t xml:space="preserve"> a Waltera Johnsona, ačkoli v textu citujete některé </w:t>
      </w:r>
      <w:proofErr w:type="spellStart"/>
      <w:r w:rsidR="00DF50E9" w:rsidRPr="008729DE">
        <w:rPr>
          <w:rFonts w:ascii="Times New Roman" w:eastAsia="Arial" w:hAnsi="Times New Roman"/>
          <w:color w:val="000000"/>
          <w:sz w:val="24"/>
          <w:szCs w:val="24"/>
        </w:rPr>
        <w:t>Gudmestadovy</w:t>
      </w:r>
      <w:proofErr w:type="spellEnd"/>
      <w:r w:rsidR="00DF50E9" w:rsidRPr="008729DE">
        <w:rPr>
          <w:rFonts w:ascii="Times New Roman" w:eastAsia="Arial" w:hAnsi="Times New Roman"/>
          <w:color w:val="000000"/>
          <w:sz w:val="24"/>
          <w:szCs w:val="24"/>
        </w:rPr>
        <w:t xml:space="preserve"> časopisecké studie (</w:t>
      </w:r>
      <w:r w:rsidR="00DF50E9" w:rsidRPr="008729DE">
        <w:rPr>
          <w:rFonts w:ascii="Times New Roman" w:hAnsi="Times New Roman"/>
          <w:sz w:val="24"/>
          <w:szCs w:val="24"/>
        </w:rPr>
        <w:t xml:space="preserve">Robert H. </w:t>
      </w:r>
      <w:proofErr w:type="spellStart"/>
      <w:r w:rsidR="00DF50E9" w:rsidRPr="008729DE">
        <w:rPr>
          <w:rFonts w:ascii="Times New Roman" w:hAnsi="Times New Roman"/>
          <w:sz w:val="24"/>
          <w:szCs w:val="24"/>
        </w:rPr>
        <w:t>Gudmestad</w:t>
      </w:r>
      <w:proofErr w:type="spellEnd"/>
      <w:r w:rsidR="00DF50E9" w:rsidRPr="008729DE">
        <w:rPr>
          <w:rFonts w:ascii="Times New Roman" w:hAnsi="Times New Roman"/>
          <w:sz w:val="24"/>
          <w:szCs w:val="24"/>
        </w:rPr>
        <w:t xml:space="preserve">, </w:t>
      </w:r>
      <w:r w:rsidR="00DF50E9" w:rsidRPr="008729DE">
        <w:rPr>
          <w:rFonts w:ascii="Times New Roman" w:hAnsi="Times New Roman"/>
          <w:i/>
          <w:sz w:val="24"/>
          <w:szCs w:val="24"/>
        </w:rPr>
        <w:t xml:space="preserve">A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Troublesome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Commerce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: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The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Transformation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of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the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Interstate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Slave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Trade</w:t>
      </w:r>
      <w:proofErr w:type="spellEnd"/>
      <w:r w:rsidR="00DF50E9" w:rsidRPr="008729DE">
        <w:rPr>
          <w:rFonts w:ascii="Times New Roman" w:hAnsi="Times New Roman"/>
          <w:sz w:val="24"/>
          <w:szCs w:val="24"/>
        </w:rPr>
        <w:t xml:space="preserve">, Baton Rouge: </w:t>
      </w:r>
      <w:r w:rsidR="00DF50E9" w:rsidRPr="008729DE">
        <w:rPr>
          <w:rFonts w:ascii="Times New Roman" w:hAnsi="Times New Roman"/>
          <w:sz w:val="24"/>
          <w:szCs w:val="24"/>
        </w:rPr>
        <w:lastRenderedPageBreak/>
        <w:t xml:space="preserve">Louisiana </w:t>
      </w:r>
      <w:proofErr w:type="spellStart"/>
      <w:r w:rsidR="00DF50E9" w:rsidRPr="008729DE">
        <w:rPr>
          <w:rFonts w:ascii="Times New Roman" w:hAnsi="Times New Roman"/>
          <w:sz w:val="24"/>
          <w:szCs w:val="24"/>
        </w:rPr>
        <w:t>State</w:t>
      </w:r>
      <w:proofErr w:type="spellEnd"/>
      <w:r w:rsidR="00DF50E9" w:rsidRPr="008729DE">
        <w:rPr>
          <w:rFonts w:ascii="Times New Roman" w:hAnsi="Times New Roman"/>
          <w:sz w:val="24"/>
          <w:szCs w:val="24"/>
        </w:rPr>
        <w:t xml:space="preserve"> University </w:t>
      </w:r>
      <w:proofErr w:type="spellStart"/>
      <w:r w:rsidR="00DF50E9" w:rsidRPr="008729DE">
        <w:rPr>
          <w:rFonts w:ascii="Times New Roman" w:hAnsi="Times New Roman"/>
          <w:sz w:val="24"/>
          <w:szCs w:val="24"/>
        </w:rPr>
        <w:t>Press</w:t>
      </w:r>
      <w:proofErr w:type="spellEnd"/>
      <w:r w:rsidR="00DF50E9" w:rsidRPr="008729DE">
        <w:rPr>
          <w:rFonts w:ascii="Times New Roman" w:hAnsi="Times New Roman"/>
          <w:sz w:val="24"/>
          <w:szCs w:val="24"/>
        </w:rPr>
        <w:t xml:space="preserve">, 2003; Walter Johnson, </w:t>
      </w:r>
      <w:r w:rsidR="00DF50E9" w:rsidRPr="008729DE">
        <w:rPr>
          <w:rFonts w:ascii="Times New Roman" w:hAnsi="Times New Roman"/>
          <w:i/>
          <w:sz w:val="24"/>
          <w:szCs w:val="24"/>
        </w:rPr>
        <w:t xml:space="preserve">Soul by Soul: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Life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Inside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the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</w:t>
      </w:r>
      <w:proofErr w:type="spellStart"/>
      <w:r w:rsidR="00DF50E9" w:rsidRPr="008729DE">
        <w:rPr>
          <w:rFonts w:ascii="Times New Roman" w:hAnsi="Times New Roman"/>
          <w:i/>
          <w:sz w:val="24"/>
          <w:szCs w:val="24"/>
        </w:rPr>
        <w:t>Antebellum</w:t>
      </w:r>
      <w:proofErr w:type="spellEnd"/>
      <w:r w:rsidR="00DF50E9" w:rsidRPr="008729DE">
        <w:rPr>
          <w:rFonts w:ascii="Times New Roman" w:hAnsi="Times New Roman"/>
          <w:i/>
          <w:sz w:val="24"/>
          <w:szCs w:val="24"/>
        </w:rPr>
        <w:t xml:space="preserve"> Slave Market</w:t>
      </w:r>
      <w:r w:rsidR="00DF50E9" w:rsidRPr="008729DE">
        <w:rPr>
          <w:rFonts w:ascii="Times New Roman" w:hAnsi="Times New Roman"/>
          <w:sz w:val="24"/>
          <w:szCs w:val="24"/>
        </w:rPr>
        <w:t xml:space="preserve">, Cambridge: Harvard University </w:t>
      </w:r>
      <w:proofErr w:type="spellStart"/>
      <w:r w:rsidR="00DF50E9" w:rsidRPr="008729DE">
        <w:rPr>
          <w:rFonts w:ascii="Times New Roman" w:hAnsi="Times New Roman"/>
          <w:sz w:val="24"/>
          <w:szCs w:val="24"/>
        </w:rPr>
        <w:t>Press</w:t>
      </w:r>
      <w:proofErr w:type="spellEnd"/>
      <w:r w:rsidR="00DF50E9" w:rsidRPr="008729DE">
        <w:rPr>
          <w:rFonts w:ascii="Times New Roman" w:hAnsi="Times New Roman"/>
          <w:sz w:val="24"/>
          <w:szCs w:val="24"/>
        </w:rPr>
        <w:t>, 1999).</w:t>
      </w:r>
    </w:p>
    <w:p w:rsidR="007B413B" w:rsidRPr="008729DE" w:rsidRDefault="000B370B" w:rsidP="000B370B">
      <w:pPr>
        <w:spacing w:after="0" w:line="240" w:lineRule="auto"/>
        <w:ind w:left="0" w:hanging="2"/>
        <w:jc w:val="both"/>
        <w:rPr>
          <w:rFonts w:ascii="Times New Roman" w:eastAsia="Arial" w:hAnsi="Times New Roman"/>
          <w:color w:val="000000"/>
          <w:sz w:val="24"/>
          <w:szCs w:val="24"/>
        </w:rPr>
      </w:pPr>
      <w:r>
        <w:rPr>
          <w:rFonts w:ascii="Times New Roman" w:eastAsia="Arial" w:hAnsi="Times New Roman"/>
          <w:color w:val="000000"/>
          <w:sz w:val="24"/>
          <w:szCs w:val="24"/>
        </w:rPr>
        <w:br/>
        <w:t xml:space="preserve">- </w:t>
      </w:r>
      <w:r w:rsidR="00DF50E9" w:rsidRPr="008729DE">
        <w:rPr>
          <w:rFonts w:ascii="Times New Roman" w:eastAsia="Arial" w:hAnsi="Times New Roman"/>
          <w:color w:val="000000"/>
          <w:sz w:val="24"/>
          <w:szCs w:val="24"/>
        </w:rPr>
        <w:t>P</w:t>
      </w:r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roč není pro historické termíny „</w:t>
      </w:r>
      <w:proofErr w:type="spellStart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slave-rearing</w:t>
      </w:r>
      <w:proofErr w:type="spellEnd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“, „</w:t>
      </w:r>
      <w:proofErr w:type="spellStart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slave-breeding</w:t>
      </w:r>
      <w:proofErr w:type="spellEnd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“ či „</w:t>
      </w:r>
      <w:proofErr w:type="spellStart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slave-planting</w:t>
      </w:r>
      <w:proofErr w:type="spellEnd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“ i dnes pojmové spojení v </w:t>
      </w:r>
      <w:proofErr w:type="spellStart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>součané</w:t>
      </w:r>
      <w:proofErr w:type="spellEnd"/>
      <w:r w:rsidR="007B413B" w:rsidRPr="008729DE">
        <w:rPr>
          <w:rFonts w:ascii="Times New Roman" w:eastAsia="Arial" w:hAnsi="Times New Roman"/>
          <w:color w:val="000000"/>
          <w:sz w:val="24"/>
          <w:szCs w:val="24"/>
        </w:rPr>
        <w:t xml:space="preserve"> době přijatelné označení „chov otroků“/“množení otroků“? A proč jste se navzdory tomu rozhodl je v práci nadále používat?</w:t>
      </w:r>
    </w:p>
    <w:p w:rsidR="00DD4E01" w:rsidRPr="008729DE" w:rsidRDefault="000B370B" w:rsidP="000B370B">
      <w:pPr>
        <w:spacing w:after="0" w:line="240" w:lineRule="auto"/>
        <w:ind w:left="0" w:hanging="2"/>
        <w:jc w:val="both"/>
        <w:rPr>
          <w:rFonts w:ascii="Times New Roman" w:eastAsia="Arial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/>
        <w:t xml:space="preserve">- </w:t>
      </w:r>
      <w:r w:rsidR="00DD4E01" w:rsidRPr="008729DE">
        <w:rPr>
          <w:rFonts w:ascii="Times New Roman" w:hAnsi="Times New Roman"/>
          <w:sz w:val="24"/>
          <w:szCs w:val="24"/>
        </w:rPr>
        <w:t xml:space="preserve">Jak se vy osobně díváte na názor, že využívání zpěvu otroků </w:t>
      </w:r>
      <w:r w:rsidR="001C765A" w:rsidRPr="008729DE">
        <w:rPr>
          <w:rFonts w:ascii="Times New Roman" w:hAnsi="Times New Roman"/>
          <w:sz w:val="24"/>
          <w:szCs w:val="24"/>
        </w:rPr>
        <w:t xml:space="preserve">během přesunů </w:t>
      </w:r>
      <w:r w:rsidR="00DD4E01" w:rsidRPr="008729DE">
        <w:rPr>
          <w:rFonts w:ascii="Times New Roman" w:hAnsi="Times New Roman"/>
          <w:sz w:val="24"/>
          <w:szCs w:val="24"/>
        </w:rPr>
        <w:t xml:space="preserve">mělo posloužit jako „představení pro kolemjdoucí, aby se podpořil mýtus o „štěstí a bezstarostnosti otroků.““? (s. </w:t>
      </w:r>
      <w:r w:rsidR="001C765A" w:rsidRPr="008729DE">
        <w:rPr>
          <w:rFonts w:ascii="Times New Roman" w:hAnsi="Times New Roman"/>
          <w:sz w:val="24"/>
          <w:szCs w:val="24"/>
        </w:rPr>
        <w:t>36) Pokládáte tuto tezi za věrohodnou nebo nikoli? Pokuste se zdůvodnit.</w:t>
      </w:r>
    </w:p>
    <w:p w:rsidR="00A0694D" w:rsidRPr="00EB49D4" w:rsidRDefault="00C6301C" w:rsidP="00EB49D4">
      <w:pPr>
        <w:ind w:left="0" w:hanging="2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</w:rPr>
        <w:t>  </w:t>
      </w: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A0694D">
        <w:tc>
          <w:tcPr>
            <w:tcW w:w="1101" w:type="dxa"/>
          </w:tcPr>
          <w:p w:rsidR="00A0694D" w:rsidRDefault="007B41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</w:t>
            </w:r>
            <w:r w:rsidR="00C6301C">
              <w:rPr>
                <w:rFonts w:ascii="Arial" w:eastAsia="Arial" w:hAnsi="Arial" w:cs="Arial"/>
                <w:color w:val="000000"/>
              </w:rPr>
              <w:t>atum:</w:t>
            </w:r>
          </w:p>
        </w:tc>
        <w:tc>
          <w:tcPr>
            <w:tcW w:w="1417" w:type="dxa"/>
          </w:tcPr>
          <w:p w:rsidR="00A0694D" w:rsidRDefault="00FD26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8" w:name="bookmark=id.2s8eyo1" w:colFirst="0" w:colLast="0"/>
            <w:bookmarkEnd w:id="8"/>
            <w:proofErr w:type="gramStart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2</w:t>
            </w:r>
            <w:r w:rsidR="00A85B7F">
              <w:rPr>
                <w:rFonts w:ascii="Arial" w:eastAsia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.8.2024</w:t>
            </w:r>
            <w:proofErr w:type="gramEnd"/>
          </w:p>
        </w:tc>
        <w:tc>
          <w:tcPr>
            <w:tcW w:w="2693" w:type="dxa"/>
          </w:tcPr>
          <w:p w:rsidR="00A0694D" w:rsidRDefault="00C6301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:rsidR="00A0694D" w:rsidRDefault="00A0694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:rsidR="00A0694D" w:rsidRDefault="00A0694D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  <w:bookmarkStart w:id="9" w:name="_GoBack"/>
      <w:bookmarkEnd w:id="9"/>
    </w:p>
    <w:sectPr w:rsidR="00A0694D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6E01" w:rsidRDefault="00446E01">
      <w:pPr>
        <w:spacing w:after="0" w:line="240" w:lineRule="auto"/>
        <w:ind w:left="0" w:hanging="2"/>
      </w:pPr>
      <w:r>
        <w:separator/>
      </w:r>
    </w:p>
  </w:endnote>
  <w:endnote w:type="continuationSeparator" w:id="0">
    <w:p w:rsidR="00446E01" w:rsidRDefault="00446E01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altName w:val="MV Boli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694D" w:rsidRDefault="00C6301C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A85B7F">
      <w:rPr>
        <w:rFonts w:ascii="Arial" w:eastAsia="Arial" w:hAnsi="Arial" w:cs="Arial"/>
        <w:noProof/>
        <w:color w:val="000000"/>
        <w:sz w:val="14"/>
        <w:szCs w:val="14"/>
      </w:rPr>
      <w:t>2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Oponentní posudek BP,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694D" w:rsidRDefault="00C6301C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6E01" w:rsidRDefault="00446E01">
      <w:pPr>
        <w:spacing w:after="0" w:line="240" w:lineRule="auto"/>
        <w:ind w:left="0" w:hanging="2"/>
      </w:pPr>
      <w:r>
        <w:separator/>
      </w:r>
    </w:p>
  </w:footnote>
  <w:footnote w:type="continuationSeparator" w:id="0">
    <w:p w:rsidR="00446E01" w:rsidRDefault="00446E01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C71AA"/>
    <w:multiLevelType w:val="multilevel"/>
    <w:tmpl w:val="9F92257E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94D"/>
    <w:rsid w:val="000442EF"/>
    <w:rsid w:val="000733DF"/>
    <w:rsid w:val="000B370B"/>
    <w:rsid w:val="000D7600"/>
    <w:rsid w:val="000E77E1"/>
    <w:rsid w:val="001010A9"/>
    <w:rsid w:val="0015445F"/>
    <w:rsid w:val="001C765A"/>
    <w:rsid w:val="00240C1C"/>
    <w:rsid w:val="00273418"/>
    <w:rsid w:val="002872A4"/>
    <w:rsid w:val="002E7EDD"/>
    <w:rsid w:val="003451E3"/>
    <w:rsid w:val="003527AC"/>
    <w:rsid w:val="0039097A"/>
    <w:rsid w:val="0042208E"/>
    <w:rsid w:val="00446E01"/>
    <w:rsid w:val="004A35F5"/>
    <w:rsid w:val="004A7232"/>
    <w:rsid w:val="004E232E"/>
    <w:rsid w:val="004E7AE7"/>
    <w:rsid w:val="00544A60"/>
    <w:rsid w:val="0055139F"/>
    <w:rsid w:val="0061054F"/>
    <w:rsid w:val="00617C02"/>
    <w:rsid w:val="00692395"/>
    <w:rsid w:val="006F6685"/>
    <w:rsid w:val="007252CB"/>
    <w:rsid w:val="00730E5B"/>
    <w:rsid w:val="007B413B"/>
    <w:rsid w:val="00870372"/>
    <w:rsid w:val="008729DE"/>
    <w:rsid w:val="00876273"/>
    <w:rsid w:val="00897A49"/>
    <w:rsid w:val="00952D1E"/>
    <w:rsid w:val="009C0339"/>
    <w:rsid w:val="00A0694D"/>
    <w:rsid w:val="00A85B7F"/>
    <w:rsid w:val="00B47CD1"/>
    <w:rsid w:val="00BD3E2F"/>
    <w:rsid w:val="00BF11D9"/>
    <w:rsid w:val="00C62B6B"/>
    <w:rsid w:val="00C6301C"/>
    <w:rsid w:val="00C8147A"/>
    <w:rsid w:val="00CC656B"/>
    <w:rsid w:val="00CF5AB5"/>
    <w:rsid w:val="00D00E3E"/>
    <w:rsid w:val="00D04716"/>
    <w:rsid w:val="00D15708"/>
    <w:rsid w:val="00D76D04"/>
    <w:rsid w:val="00DD4E01"/>
    <w:rsid w:val="00DF50E9"/>
    <w:rsid w:val="00E00227"/>
    <w:rsid w:val="00E96DF9"/>
    <w:rsid w:val="00EA3732"/>
    <w:rsid w:val="00EB49D4"/>
    <w:rsid w:val="00EC1A5A"/>
    <w:rsid w:val="00ED6658"/>
    <w:rsid w:val="00F26082"/>
    <w:rsid w:val="00F279BA"/>
    <w:rsid w:val="00F861CD"/>
    <w:rsid w:val="00FD2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20B9F"/>
  <w15:docId w15:val="{6E2FBFC2-E971-45D0-9BA1-4CD835BD5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Default">
    <w:name w:val="Default"/>
    <w:rsid w:val="00876273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QsSXm5jgDXyP7nnXFq5jtb7rc1g==">CgMxLjAaJAoBMBIfCh0IB0IZCgVBcmlhbBIQQXJpYWwgVW5pY29kZSBNUzIJaWQuZ2pkZ3hzMgppZC4zMGowemxsMgppZC4xZm9iOXRlMgppZC4zem55c2g3MgppZC4yZXQ5MnAwMglpZC50eWpjd3QyCmlkLjNkeTZ2a20yCmlkLjF0M2g1c2YyCmlkLjRkMzRvZzgyCmlkLjJzOGV5bzE4AHIhMTRoY2ViZExEbEoycERiY2FOUF8yR01mcmdJSnl6R3Na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1013</Words>
  <Characters>5979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Lada Vondrušková</cp:lastModifiedBy>
  <cp:revision>2</cp:revision>
  <dcterms:created xsi:type="dcterms:W3CDTF">2024-08-26T08:35:00Z</dcterms:created>
  <dcterms:modified xsi:type="dcterms:W3CDTF">2024-08-26T08:35:00Z</dcterms:modified>
</cp:coreProperties>
</file>