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D7D209" w14:textId="27021369" w:rsidR="006E0110" w:rsidRDefault="008164F7">
      <w:r>
        <w:rPr>
          <w:noProof/>
        </w:rPr>
        <w:drawing>
          <wp:anchor distT="0" distB="0" distL="114300" distR="114300" simplePos="0" relativeHeight="251656192" behindDoc="0" locked="0" layoutInCell="1" allowOverlap="1" wp14:anchorId="54F1A5E3" wp14:editId="34406F7E">
            <wp:simplePos x="0" y="0"/>
            <wp:positionH relativeFrom="page">
              <wp:posOffset>0</wp:posOffset>
            </wp:positionH>
            <wp:positionV relativeFrom="page">
              <wp:posOffset>0</wp:posOffset>
            </wp:positionV>
            <wp:extent cx="10690225" cy="807085"/>
            <wp:effectExtent l="0" t="0" r="0" b="0"/>
            <wp:wrapSquare wrapText="bothSides"/>
            <wp:docPr id="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90225" cy="807085"/>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14:anchorId="667C2B99" wp14:editId="31276C43">
                <wp:simplePos x="0" y="0"/>
                <wp:positionH relativeFrom="page">
                  <wp:posOffset>2386965</wp:posOffset>
                </wp:positionH>
                <wp:positionV relativeFrom="page">
                  <wp:posOffset>201930</wp:posOffset>
                </wp:positionV>
                <wp:extent cx="6069330" cy="543560"/>
                <wp:effectExtent l="0" t="1905" r="1905" b="0"/>
                <wp:wrapNone/>
                <wp:docPr id="2" name="Text Box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EditPoints="1" noChangeArrowheads="1" noChangeShapeType="1" noTextEdit="1"/>
                      </wps:cNvSpPr>
                      <wps:spPr bwMode="auto">
                        <a:xfrm>
                          <a:off x="0" y="0"/>
                          <a:ext cx="6069330" cy="5435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7441316" w14:textId="77777777" w:rsidR="005650E8" w:rsidRPr="000C6912" w:rsidRDefault="008164F7">
                            <w:pPr>
                              <w:rPr>
                                <w:rFonts w:ascii="Roboto" w:hAnsi="Roboto"/>
                                <w:color w:val="0F2B46"/>
                                <w:sz w:val="28"/>
                                <w:lang w:val="en-US"/>
                              </w:rPr>
                            </w:pPr>
                            <w:r>
                              <w:rPr>
                                <w:rFonts w:ascii="Roboto" w:hAnsi="Roboto"/>
                                <w:color w:val="0F2B46"/>
                                <w:sz w:val="20"/>
                                <w:lang w:val="en-US"/>
                              </w:rPr>
                              <w:t>Subscribe to DeepL Pro to edit this document.</w:t>
                            </w:r>
                            <w:r>
                              <w:br/>
                            </w:r>
                            <w:r>
                              <w:rPr>
                                <w:rFonts w:ascii="Roboto" w:hAnsi="Roboto"/>
                                <w:color w:val="0F2B46"/>
                                <w:sz w:val="20"/>
                              </w:rPr>
                              <w:t xml:space="preserve">Visit </w:t>
                            </w:r>
                            <w:hyperlink r:id="rId9">
                              <w:r>
                                <w:rPr>
                                  <w:rFonts w:ascii="Roboto" w:hAnsi="Roboto"/>
                                  <w:color w:val="006494"/>
                                  <w:sz w:val="20"/>
                                </w:rPr>
                                <w:t>www.DeepL.com/pro</w:t>
                              </w:r>
                            </w:hyperlink>
                            <w:r>
                              <w:rPr>
                                <w:rFonts w:ascii="Roboto" w:hAnsi="Roboto"/>
                                <w:color w:val="0F2B46"/>
                                <w:sz w:val="20"/>
                              </w:rPr>
                              <w:t xml:space="preserve"> for more information.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67C2B99" id="_x0000_t202" coordsize="21600,21600" o:spt="202" path="m,l,21600r21600,l21600,xe">
                <v:stroke joinstyle="miter"/>
                <v:path gradientshapeok="t" o:connecttype="rect"/>
              </v:shapetype>
              <v:shape id="Text Box 6" o:spid="_x0000_s1026" type="#_x0000_t202" style="position:absolute;margin-left:187.95pt;margin-top:15.9pt;width:477.9pt;height:42.8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" filled="f" stroked="f" strokeweight=".5pt">
                <o:lock v:ext="edit" aspectratio="t" verticies="t" text="t" shapetype="t"/>
                <v:textbox>
                  <w:txbxContent>
                    <w:p w14:paraId="27441316" w14:textId="77777777" w:rsidR="005650E8" w:rsidRPr="000C6912" w:rsidRDefault="008164F7">
                      <w:pPr>
                        <w:rPr>
                          <w:rFonts w:ascii="Roboto" w:hAnsi="Roboto"/>
                          <w:color w:val="0F2B46"/>
                          <w:sz w:val="28"/>
                          <w:lang w:val="en-US"/>
                        </w:rPr>
                      </w:pPr>
                      <w:r>
                        <w:rPr>
                          <w:rFonts w:ascii="Roboto" w:hAnsi="Roboto"/>
                          <w:color w:val="0F2B46"/>
                          <w:sz w:val="20"/>
                          <w:lang w:val="en-US"/>
                        </w:rPr>
                        <w:t>Subscribe to DeepL Pro to edit this document.</w:t>
                      </w:r>
                      <w:r>
                        <w:br/>
                      </w:r>
                      <w:r>
                        <w:rPr>
                          <w:rFonts w:ascii="Roboto" w:hAnsi="Roboto"/>
                          <w:color w:val="0F2B46"/>
                          <w:sz w:val="20"/>
                        </w:rPr>
                        <w:t xml:space="preserve">Visit </w:t>
                      </w:r>
                      <w:hyperlink r:id="rId10">
                        <w:r>
                          <w:rPr>
                            <w:rFonts w:ascii="Roboto" w:hAnsi="Roboto"/>
                            <w:color w:val="006494"/>
                            <w:sz w:val="20"/>
                          </w:rPr>
                          <w:t>www.DeepL.com/pro</w:t>
                        </w:r>
                      </w:hyperlink>
                      <w:r>
                        <w:rPr>
                          <w:rFonts w:ascii="Roboto" w:hAnsi="Roboto"/>
                          <w:color w:val="0F2B46"/>
                          <w:sz w:val="20"/>
                        </w:rPr>
                        <w:t xml:space="preserve"> for more information.</w:t>
                      </w:r>
                    </w:p>
                  </w:txbxContent>
                </v:textbox>
                <w10:wrap anchorx="page" anchory="page"/>
              </v:shape>
            </w:pict>
          </mc:Fallback>
        </mc:AlternateContent>
      </w:r>
      <w:r>
        <w:rPr>
          <w:noProof/>
        </w:rPr>
        <mc:AlternateContent>
          <mc:Choice Requires="wps">
            <w:drawing>
              <wp:anchor distT="0" distB="0" distL="114300" distR="114300" simplePos="0" relativeHeight="251658240" behindDoc="0" locked="0" layoutInCell="1" allowOverlap="1" wp14:anchorId="44A176FB" wp14:editId="5D996ECD">
                <wp:simplePos x="0" y="0"/>
                <wp:positionH relativeFrom="column">
                  <wp:posOffset>0</wp:posOffset>
                </wp:positionH>
                <wp:positionV relativeFrom="paragraph">
                  <wp:posOffset>0</wp:posOffset>
                </wp:positionV>
                <wp:extent cx="635000" cy="635000"/>
                <wp:effectExtent l="9525" t="9525" r="12700" b="12700"/>
                <wp:wrapNone/>
                <wp:docPr id="1" name="DeepLBoxSPIDType"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txBox="1">
                        <a:spLocks noSelect="1" noChangeArrowheads="1"/>
                      </wps:cNvSpPr>
                      <wps:spPr bwMode="auto">
                        <a:xfrm>
                          <a:off x="0" y="0"/>
                          <a:ext cx="635000" cy="6350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BD7F5E1" id="DeepLBoxSPIDType" o:spid="_x0000_s1026" type="#_x0000_t202" style="position:absolute;margin-left:0;margin-top:0;width:50pt;height:50pt;z-index:25165824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">
                <o:lock v:ext="edit" selection="t"/>
              </v:shape>
            </w:pict>
          </mc:Fallback>
        </mc:AlternateContent>
      </w:r>
    </w:p>
    <w:p w14:paraId="73A1A677" w14:textId="6726C9EE" w:rsidR="00791110" w:rsidRDefault="008164F7" w:rsidP="0087435F">
      <w:pPr>
        <w:pStyle w:val="Nadpis3"/>
        <w:spacing w:before="480" w:after="480"/>
        <w:rPr>
          <w:rFonts w:ascii="Arial" w:hAnsi="Arial" w:cs="Arial"/>
          <w:i w:val="0"/>
          <w:sz w:val="32"/>
          <w:szCs w:val="32"/>
        </w:rPr>
      </w:pPr>
      <w:r>
        <w:rPr>
          <w:noProof/>
          <w:lang w:eastAsia="cs-CZ"/>
        </w:rPr>
        <w:drawing>
          <wp:anchor distT="0" distB="0" distL="114300" distR="114300" simplePos="0" relativeHeight="251657216" behindDoc="0" locked="1" layoutInCell="1" allowOverlap="1" wp14:anchorId="015E5254" wp14:editId="05033577">
            <wp:simplePos x="0" y="0"/>
            <wp:positionH relativeFrom="page">
              <wp:posOffset>449580</wp:posOffset>
            </wp:positionH>
            <wp:positionV relativeFrom="page">
              <wp:posOffset>252095</wp:posOffset>
            </wp:positionV>
            <wp:extent cx="6602095" cy="860425"/>
            <wp:effectExtent l="0" t="0" r="0"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602095" cy="860425"/>
                    </a:xfrm>
                    <a:prstGeom prst="rect">
                      <a:avLst/>
                    </a:prstGeom>
                    <a:noFill/>
                  </pic:spPr>
                </pic:pic>
              </a:graphicData>
            </a:graphic>
            <wp14:sizeRelH relativeFrom="page">
              <wp14:pctWidth>0</wp14:pctWidth>
            </wp14:sizeRelH>
            <wp14:sizeRelV relativeFrom="page">
              <wp14:pctHeight>0</wp14:pctHeight>
            </wp14:sizeRelV>
          </wp:anchor>
        </w:drawing>
      </w:r>
      <w:r w:rsidR="0013561A">
        <w:rPr>
          <w:rFonts w:ascii="Arial" w:hAnsi="Arial" w:cs="Arial"/>
          <w:i w:val="0"/>
          <w:sz w:val="32"/>
          <w:szCs w:val="32"/>
        </w:rPr>
        <w:t xml:space="preserve">Opponent's opinion of the bachelor </w:t>
      </w:r>
      <w:r w:rsidR="00A10791">
        <w:rPr>
          <w:rFonts w:ascii="Arial" w:hAnsi="Arial" w:cs="Arial"/>
          <w:i w:val="0"/>
          <w:sz w:val="32"/>
          <w:szCs w:val="32"/>
        </w:rPr>
        <w:t>thesis</w:t>
      </w:r>
    </w:p>
    <w:tbl>
      <w:tblPr>
        <w:tblW w:w="9145" w:type="dxa"/>
        <w:tblLook w:val="04A0" w:firstRow="1" w:lastRow="0" w:firstColumn="1" w:lastColumn="0" w:noHBand="0" w:noVBand="1"/>
      </w:tblPr>
      <w:tblGrid>
        <w:gridCol w:w="43"/>
        <w:gridCol w:w="2173"/>
        <w:gridCol w:w="4378"/>
        <w:gridCol w:w="637"/>
        <w:gridCol w:w="638"/>
        <w:gridCol w:w="638"/>
        <w:gridCol w:w="565"/>
        <w:gridCol w:w="73"/>
      </w:tblGrid>
      <w:tr w:rsidR="006E0110" w14:paraId="3AFCC6D6" w14:textId="77777777" w:rsidTr="003008D8">
        <w:trPr>
          <w:gridAfter w:val="1"/>
          <w:wAfter w:w="73" w:type="dxa"/>
          <w:trHeight w:val="340"/>
        </w:trPr>
        <w:tc>
          <w:tcPr>
            <w:tcW w:w="2216" w:type="dxa"/>
            <w:gridSpan w:val="2"/>
          </w:tcPr>
          <w:p w14:paraId="1B7C2589" w14:textId="77777777" w:rsidR="001E32C2" w:rsidRPr="00FC1E44" w:rsidRDefault="008164F7" w:rsidP="006F6523">
            <w:pPr>
              <w:spacing w:after="0"/>
              <w:rPr>
                <w:rFonts w:ascii="Arial" w:hAnsi="Arial" w:cs="Arial"/>
                <w:b/>
                <w:bCs/>
                <w:sz w:val="20"/>
              </w:rPr>
            </w:pPr>
            <w:r w:rsidRPr="00FC1E44">
              <w:rPr>
                <w:rFonts w:ascii="Arial" w:hAnsi="Arial" w:cs="Arial"/>
                <w:b/>
                <w:bCs/>
                <w:sz w:val="20"/>
              </w:rPr>
              <w:t>Author(s) BP:</w:t>
            </w:r>
          </w:p>
        </w:tc>
        <w:bookmarkStart w:id="0" w:name="autor"/>
        <w:tc>
          <w:tcPr>
            <w:tcW w:w="6856" w:type="dxa"/>
            <w:gridSpan w:val="5"/>
            <w:shd w:val="clear" w:color="auto" w:fill="F2F2F2"/>
          </w:tcPr>
          <w:p w14:paraId="04B8A774" w14:textId="26AD3A5E" w:rsidR="001E32C2" w:rsidRPr="00FC1E44" w:rsidRDefault="00832266" w:rsidP="008272C2">
            <w:pPr>
              <w:spacing w:after="0"/>
              <w:rPr>
                <w:rFonts w:ascii="Arial" w:hAnsi="Arial" w:cs="Arial"/>
                <w:b/>
                <w:bCs/>
                <w:sz w:val="20"/>
              </w:rPr>
            </w:pPr>
            <w:r w:rsidRPr="00FC1E44">
              <w:rPr>
                <w:rFonts w:ascii="Arial" w:hAnsi="Arial" w:cs="Arial"/>
                <w:b/>
                <w:bCs/>
                <w:sz w:val="20"/>
              </w:rPr>
              <w:fldChar w:fldCharType="begin">
                <w:ffData>
                  <w:name w:val="autor"/>
                  <w:enabled/>
                  <w:calcOnExit w:val="0"/>
                  <w:statusText w:type="text" w:val="Uveďte jméno a příjmení"/>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886BB7">
              <w:rPr>
                <w:rFonts w:ascii="Arial" w:hAnsi="Arial" w:cs="Arial"/>
                <w:b/>
                <w:bCs/>
                <w:noProof/>
                <w:sz w:val="20"/>
              </w:rPr>
              <w:t>Patrik Neumann</w:t>
            </w:r>
            <w:r w:rsidRPr="00FC1E44">
              <w:rPr>
                <w:rFonts w:ascii="Arial" w:hAnsi="Arial" w:cs="Arial"/>
                <w:b/>
                <w:bCs/>
                <w:sz w:val="20"/>
              </w:rPr>
              <w:fldChar w:fldCharType="end"/>
            </w:r>
            <w:bookmarkEnd w:id="0"/>
          </w:p>
        </w:tc>
      </w:tr>
      <w:tr w:rsidR="006E0110" w14:paraId="2F906F84" w14:textId="77777777" w:rsidTr="003008D8">
        <w:trPr>
          <w:gridAfter w:val="1"/>
          <w:wAfter w:w="73" w:type="dxa"/>
          <w:trHeight w:val="340"/>
        </w:trPr>
        <w:tc>
          <w:tcPr>
            <w:tcW w:w="2216" w:type="dxa"/>
            <w:gridSpan w:val="2"/>
          </w:tcPr>
          <w:p w14:paraId="0E64D457" w14:textId="77777777" w:rsidR="001E32C2" w:rsidRPr="00FC1E44" w:rsidRDefault="008164F7" w:rsidP="008272C2">
            <w:pPr>
              <w:spacing w:after="0"/>
              <w:rPr>
                <w:rFonts w:ascii="Arial" w:hAnsi="Arial" w:cs="Arial"/>
                <w:bCs/>
                <w:sz w:val="20"/>
              </w:rPr>
            </w:pPr>
            <w:r w:rsidRPr="00FC1E44">
              <w:rPr>
                <w:rFonts w:ascii="Arial" w:hAnsi="Arial" w:cs="Arial"/>
                <w:b/>
                <w:bCs/>
                <w:sz w:val="20"/>
              </w:rPr>
              <w:t>Thesis title:</w:t>
            </w:r>
          </w:p>
        </w:tc>
        <w:bookmarkStart w:id="1" w:name="nazev"/>
        <w:tc>
          <w:tcPr>
            <w:tcW w:w="6856" w:type="dxa"/>
            <w:gridSpan w:val="5"/>
            <w:shd w:val="clear" w:color="auto" w:fill="F2F2F2"/>
          </w:tcPr>
          <w:p w14:paraId="5861F51B" w14:textId="5543F095" w:rsidR="00886BB7" w:rsidRPr="00886BB7" w:rsidRDefault="00832266" w:rsidP="00886BB7">
            <w:pPr>
              <w:spacing w:after="0"/>
              <w:rPr>
                <w:rFonts w:ascii="Arial" w:hAnsi="Arial" w:cs="Arial"/>
                <w:b/>
                <w:bCs/>
                <w:noProof/>
                <w:sz w:val="20"/>
              </w:rPr>
            </w:pPr>
            <w:r w:rsidRPr="00FC1E44">
              <w:rPr>
                <w:rFonts w:ascii="Arial" w:hAnsi="Arial" w:cs="Arial"/>
                <w:b/>
                <w:bCs/>
                <w:sz w:val="20"/>
              </w:rPr>
              <w:fldChar w:fldCharType="begin">
                <w:ffData>
                  <w:name w:val="nazev"/>
                  <w:enabled/>
                  <w:calcOnExit w:val="0"/>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bookmarkStart w:id="2" w:name="_GoBack"/>
            <w:bookmarkEnd w:id="2"/>
            <w:r w:rsidR="00886BB7" w:rsidRPr="00886BB7">
              <w:rPr>
                <w:rFonts w:ascii="Arial" w:hAnsi="Arial" w:cs="Arial"/>
                <w:b/>
                <w:bCs/>
                <w:noProof/>
                <w:sz w:val="20"/>
              </w:rPr>
              <w:t>Gaming Through History: A Critical Analysis of the</w:t>
            </w:r>
          </w:p>
          <w:p w14:paraId="4104EB5E" w14:textId="77777777" w:rsidR="00886BB7" w:rsidRPr="00886BB7" w:rsidRDefault="00886BB7" w:rsidP="00886BB7">
            <w:pPr>
              <w:spacing w:after="0"/>
              <w:rPr>
                <w:rFonts w:ascii="Arial" w:hAnsi="Arial" w:cs="Arial"/>
                <w:b/>
                <w:bCs/>
                <w:noProof/>
                <w:sz w:val="20"/>
              </w:rPr>
            </w:pPr>
            <w:r w:rsidRPr="00886BB7">
              <w:rPr>
                <w:rFonts w:ascii="Arial" w:hAnsi="Arial" w:cs="Arial"/>
                <w:b/>
                <w:bCs/>
                <w:noProof/>
                <w:sz w:val="20"/>
              </w:rPr>
              <w:t>Portrayal of the American History in Assassin’s</w:t>
            </w:r>
          </w:p>
          <w:p w14:paraId="4D32C3DA" w14:textId="74C657D3" w:rsidR="001E32C2" w:rsidRPr="00FC1E44" w:rsidRDefault="00886BB7" w:rsidP="00886BB7">
            <w:pPr>
              <w:spacing w:after="0"/>
              <w:rPr>
                <w:rFonts w:ascii="Arial" w:hAnsi="Arial" w:cs="Arial"/>
                <w:b/>
                <w:bCs/>
                <w:sz w:val="20"/>
              </w:rPr>
            </w:pPr>
            <w:r w:rsidRPr="00886BB7">
              <w:rPr>
                <w:rFonts w:ascii="Arial" w:hAnsi="Arial" w:cs="Arial"/>
                <w:b/>
                <w:bCs/>
                <w:noProof/>
                <w:sz w:val="20"/>
              </w:rPr>
              <w:t>Creed III</w:t>
            </w:r>
            <w:r w:rsidR="00832266" w:rsidRPr="00FC1E44">
              <w:rPr>
                <w:rFonts w:ascii="Arial" w:hAnsi="Arial" w:cs="Arial"/>
                <w:b/>
                <w:bCs/>
                <w:noProof/>
                <w:sz w:val="20"/>
              </w:rPr>
              <w:t xml:space="preserve">  </w:t>
            </w:r>
            <w:r w:rsidR="00832266" w:rsidRPr="00FC1E44">
              <w:rPr>
                <w:rFonts w:ascii="Arial" w:hAnsi="Arial" w:cs="Arial"/>
                <w:b/>
                <w:bCs/>
                <w:sz w:val="20"/>
              </w:rPr>
              <w:fldChar w:fldCharType="end"/>
            </w:r>
            <w:bookmarkEnd w:id="1"/>
          </w:p>
        </w:tc>
      </w:tr>
      <w:tr w:rsidR="006E0110" w14:paraId="2CD2847F" w14:textId="77777777" w:rsidTr="003008D8">
        <w:trPr>
          <w:gridAfter w:val="1"/>
          <w:wAfter w:w="73" w:type="dxa"/>
          <w:trHeight w:val="340"/>
        </w:trPr>
        <w:tc>
          <w:tcPr>
            <w:tcW w:w="2216" w:type="dxa"/>
            <w:gridSpan w:val="2"/>
          </w:tcPr>
          <w:p w14:paraId="5312F551" w14:textId="77777777" w:rsidR="008966E5" w:rsidRPr="00681157" w:rsidRDefault="0013561A" w:rsidP="0013561A">
            <w:pPr>
              <w:spacing w:after="0"/>
              <w:rPr>
                <w:rFonts w:ascii="Arial" w:hAnsi="Arial" w:cs="Arial"/>
                <w:b/>
                <w:bCs/>
                <w:sz w:val="20"/>
                <w:szCs w:val="20"/>
              </w:rPr>
            </w:pPr>
            <w:r>
              <w:rPr>
                <w:rFonts w:ascii="Arial" w:hAnsi="Arial" w:cs="Arial"/>
                <w:b/>
                <w:bCs/>
                <w:sz w:val="20"/>
                <w:szCs w:val="20"/>
              </w:rPr>
              <w:t>Opponent</w:t>
            </w:r>
            <w:r w:rsidRPr="00681157">
              <w:rPr>
                <w:rFonts w:ascii="Arial" w:hAnsi="Arial" w:cs="Arial"/>
                <w:b/>
                <w:bCs/>
                <w:sz w:val="20"/>
                <w:szCs w:val="20"/>
              </w:rPr>
              <w:t>:</w:t>
            </w:r>
          </w:p>
        </w:tc>
        <w:bookmarkStart w:id="3" w:name="vedouci"/>
        <w:tc>
          <w:tcPr>
            <w:tcW w:w="6856" w:type="dxa"/>
            <w:gridSpan w:val="5"/>
            <w:shd w:val="clear" w:color="auto" w:fill="F2F2F2"/>
          </w:tcPr>
          <w:p w14:paraId="195A0084" w14:textId="0CFF8841" w:rsidR="008966E5" w:rsidRPr="00681157" w:rsidRDefault="008164F7" w:rsidP="0057529A">
            <w:pPr>
              <w:spacing w:after="0"/>
              <w:rPr>
                <w:rFonts w:ascii="Arial" w:hAnsi="Arial" w:cs="Arial"/>
                <w:b/>
                <w:bCs/>
                <w:sz w:val="20"/>
                <w:szCs w:val="20"/>
              </w:rPr>
            </w:pPr>
            <w:r w:rsidRPr="00681157">
              <w:rPr>
                <w:rFonts w:ascii="Arial" w:hAnsi="Arial" w:cs="Arial"/>
                <w:b/>
                <w:bCs/>
                <w:sz w:val="20"/>
                <w:szCs w:val="20"/>
              </w:rPr>
              <w:fldChar w:fldCharType="begin">
                <w:ffData>
                  <w:name w:val="vedouci"/>
                  <w:enabled/>
                  <w:calcOnExit w:val="0"/>
                  <w:textInput/>
                </w:ffData>
              </w:fldChar>
            </w:r>
            <w:r w:rsidRPr="00681157">
              <w:rPr>
                <w:rFonts w:ascii="Arial" w:hAnsi="Arial" w:cs="Arial"/>
                <w:b/>
                <w:bCs/>
                <w:sz w:val="20"/>
                <w:szCs w:val="20"/>
              </w:rPr>
              <w:instrText xml:space="preserve"> FORMTEXT </w:instrText>
            </w:r>
            <w:r w:rsidRPr="00681157">
              <w:rPr>
                <w:rFonts w:ascii="Arial" w:hAnsi="Arial" w:cs="Arial"/>
                <w:b/>
                <w:bCs/>
                <w:sz w:val="20"/>
                <w:szCs w:val="20"/>
              </w:rPr>
            </w:r>
            <w:r w:rsidRPr="00681157">
              <w:rPr>
                <w:rFonts w:ascii="Arial" w:hAnsi="Arial" w:cs="Arial"/>
                <w:b/>
                <w:bCs/>
                <w:sz w:val="20"/>
                <w:szCs w:val="20"/>
              </w:rPr>
              <w:fldChar w:fldCharType="separate"/>
            </w:r>
            <w:r w:rsidR="00886BB7">
              <w:rPr>
                <w:rFonts w:ascii="Arial" w:hAnsi="Arial" w:cs="Arial"/>
                <w:b/>
                <w:bCs/>
                <w:sz w:val="20"/>
                <w:szCs w:val="20"/>
              </w:rPr>
              <w:t>Péter Kristóf Makai</w:t>
            </w:r>
            <w:r>
              <w:rPr>
                <w:rFonts w:ascii="Arial" w:hAnsi="Arial" w:cs="Arial"/>
                <w:b/>
                <w:bCs/>
                <w:sz w:val="20"/>
                <w:szCs w:val="20"/>
              </w:rPr>
              <w:t xml:space="preserve"> </w:t>
            </w:r>
            <w:r w:rsidRPr="00681157">
              <w:rPr>
                <w:rFonts w:ascii="Arial" w:hAnsi="Arial" w:cs="Arial"/>
                <w:b/>
                <w:bCs/>
                <w:sz w:val="20"/>
                <w:szCs w:val="20"/>
              </w:rPr>
              <w:fldChar w:fldCharType="end"/>
            </w:r>
            <w:bookmarkEnd w:id="3"/>
          </w:p>
        </w:tc>
      </w:tr>
      <w:tr w:rsidR="006E0110" w14:paraId="19737D49" w14:textId="77777777" w:rsidTr="00BE4D57">
        <w:trPr>
          <w:gridAfter w:val="1"/>
          <w:wAfter w:w="73" w:type="dxa"/>
          <w:trHeight w:val="60"/>
        </w:trPr>
        <w:tc>
          <w:tcPr>
            <w:tcW w:w="2216" w:type="dxa"/>
            <w:gridSpan w:val="2"/>
          </w:tcPr>
          <w:p w14:paraId="2331CCFD" w14:textId="77777777" w:rsidR="00BE4D57" w:rsidRDefault="00BE4D57" w:rsidP="00505B3E">
            <w:pPr>
              <w:spacing w:after="0"/>
              <w:rPr>
                <w:rFonts w:ascii="Arial" w:hAnsi="Arial" w:cs="Arial"/>
                <w:b/>
                <w:bCs/>
                <w:sz w:val="20"/>
                <w:szCs w:val="20"/>
              </w:rPr>
            </w:pPr>
          </w:p>
        </w:tc>
        <w:tc>
          <w:tcPr>
            <w:tcW w:w="6856" w:type="dxa"/>
            <w:gridSpan w:val="5"/>
          </w:tcPr>
          <w:p w14:paraId="4891B903" w14:textId="77777777" w:rsidR="00BE4D57" w:rsidRPr="00681157" w:rsidRDefault="00BE4D57" w:rsidP="00505B3E">
            <w:pPr>
              <w:spacing w:after="0"/>
              <w:rPr>
                <w:rFonts w:ascii="Arial" w:hAnsi="Arial" w:cs="Arial"/>
                <w:b/>
                <w:bCs/>
                <w:sz w:val="20"/>
                <w:szCs w:val="20"/>
              </w:rPr>
            </w:pPr>
          </w:p>
        </w:tc>
      </w:tr>
      <w:tr w:rsidR="006E0110" w14:paraId="4CDE4901" w14:textId="77777777" w:rsidTr="003008D8">
        <w:tblPrEx>
          <w:tblCellMar>
            <w:top w:w="57" w:type="dxa"/>
            <w:left w:w="57" w:type="dxa"/>
            <w:bottom w:w="57" w:type="dxa"/>
            <w:right w:w="57" w:type="dxa"/>
          </w:tblCellMar>
        </w:tblPrEx>
        <w:trPr>
          <w:gridBefore w:val="1"/>
          <w:wBefore w:w="43" w:type="dxa"/>
          <w:cantSplit/>
          <w:trHeight w:val="1134"/>
        </w:trPr>
        <w:tc>
          <w:tcPr>
            <w:tcW w:w="6551" w:type="dxa"/>
            <w:gridSpan w:val="2"/>
            <w:tcBorders>
              <w:top w:val="single" w:sz="2" w:space="0" w:color="000000"/>
              <w:left w:val="single" w:sz="2" w:space="0" w:color="000000"/>
              <w:bottom w:val="single" w:sz="2" w:space="0" w:color="000000"/>
              <w:right w:val="single" w:sz="2" w:space="0" w:color="000000"/>
            </w:tcBorders>
            <w:vAlign w:val="center"/>
          </w:tcPr>
          <w:p w14:paraId="7E9A2126" w14:textId="77777777" w:rsidR="005D7FBE" w:rsidRDefault="005C7C8F" w:rsidP="0010083D">
            <w:pPr>
              <w:spacing w:after="0" w:line="240" w:lineRule="auto"/>
              <w:rPr>
                <w:rFonts w:ascii="Arial" w:hAnsi="Arial" w:cs="Arial"/>
                <w:b/>
                <w:color w:val="000000"/>
                <w:sz w:val="20"/>
                <w:szCs w:val="20"/>
                <w:lang w:eastAsia="zh-CN"/>
              </w:rPr>
            </w:pPr>
            <w:r>
              <w:rPr>
                <w:rFonts w:ascii="Arial" w:hAnsi="Arial" w:cs="Arial"/>
                <w:b/>
                <w:bCs/>
              </w:rPr>
              <w:t xml:space="preserve">Evaluation </w:t>
            </w:r>
            <w:r w:rsidRPr="000A25DB">
              <w:rPr>
                <w:rFonts w:ascii="Arial" w:hAnsi="Arial" w:cs="Arial"/>
                <w:b/>
                <w:bCs/>
              </w:rPr>
              <w:t>criteria</w:t>
            </w:r>
          </w:p>
        </w:tc>
        <w:tc>
          <w:tcPr>
            <w:tcW w:w="637" w:type="dxa"/>
            <w:tcBorders>
              <w:top w:val="single" w:sz="2" w:space="0" w:color="000000"/>
              <w:left w:val="single" w:sz="2" w:space="0" w:color="000000"/>
              <w:bottom w:val="single" w:sz="2" w:space="0" w:color="000000"/>
              <w:right w:val="single" w:sz="4" w:space="0" w:color="auto"/>
            </w:tcBorders>
            <w:textDirection w:val="btLr"/>
            <w:vAlign w:val="center"/>
          </w:tcPr>
          <w:p w14:paraId="79F6A184" w14:textId="77777777" w:rsidR="005D7FBE" w:rsidRPr="00883E41" w:rsidRDefault="008164F7"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Meets without reservations</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059F48C2" w14:textId="77777777" w:rsidR="005D7FBE" w:rsidRPr="00883E41" w:rsidRDefault="008164F7"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Meets with minor reservations</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14:paraId="4AB6DB12" w14:textId="77777777" w:rsidR="005D7FBE" w:rsidRPr="00883E41" w:rsidRDefault="008164F7"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 xml:space="preserve">Meets </w:t>
            </w:r>
            <w:r w:rsidR="00883E41" w:rsidRPr="00883E41">
              <w:rPr>
                <w:rFonts w:ascii="Arial" w:hAnsi="Arial" w:cs="Arial"/>
                <w:color w:val="000000"/>
                <w:sz w:val="16"/>
                <w:szCs w:val="12"/>
                <w:lang w:eastAsia="zh-CN"/>
              </w:rPr>
              <w:t xml:space="preserve">with </w:t>
            </w:r>
            <w:r w:rsidRPr="00883E41">
              <w:rPr>
                <w:rFonts w:ascii="Arial" w:hAnsi="Arial" w:cs="Arial"/>
                <w:color w:val="000000"/>
                <w:sz w:val="16"/>
                <w:szCs w:val="12"/>
                <w:lang w:eastAsia="zh-CN"/>
              </w:rPr>
              <w:t>reservations</w:t>
            </w:r>
          </w:p>
        </w:tc>
        <w:tc>
          <w:tcPr>
            <w:tcW w:w="638" w:type="dxa"/>
            <w:gridSpan w:val="2"/>
            <w:tcBorders>
              <w:top w:val="single" w:sz="2" w:space="0" w:color="000000"/>
              <w:left w:val="single" w:sz="4" w:space="0" w:color="auto"/>
              <w:bottom w:val="single" w:sz="2" w:space="0" w:color="000000"/>
              <w:right w:val="single" w:sz="2" w:space="0" w:color="000000"/>
            </w:tcBorders>
            <w:textDirection w:val="btLr"/>
            <w:vAlign w:val="center"/>
          </w:tcPr>
          <w:p w14:paraId="63FF1BE7" w14:textId="77777777" w:rsidR="005D7FBE" w:rsidRPr="00883E41" w:rsidRDefault="008164F7"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Does not comply</w:t>
            </w:r>
          </w:p>
        </w:tc>
      </w:tr>
      <w:tr w:rsidR="006E0110" w14:paraId="4B95BDEA"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06A38E46" w14:textId="77777777" w:rsidR="000A25DB" w:rsidRDefault="008164F7"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Content</w:t>
            </w:r>
          </w:p>
        </w:tc>
      </w:tr>
      <w:tr w:rsidR="006E0110" w14:paraId="46051192"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AA39379" w14:textId="77777777" w:rsidR="005D7FBE" w:rsidRDefault="008164F7"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The thesis defines </w:t>
            </w:r>
            <w:r w:rsidR="00883E41">
              <w:rPr>
                <w:rFonts w:ascii="Arial" w:hAnsi="Arial" w:cs="Arial"/>
                <w:color w:val="000000"/>
                <w:sz w:val="20"/>
                <w:szCs w:val="20"/>
                <w:lang w:eastAsia="zh-CN"/>
              </w:rPr>
              <w:t xml:space="preserve">basic and sub-objectives, which </w:t>
            </w:r>
            <w:r>
              <w:rPr>
                <w:rFonts w:ascii="Arial" w:hAnsi="Arial" w:cs="Arial"/>
                <w:color w:val="000000"/>
                <w:sz w:val="20"/>
                <w:szCs w:val="20"/>
                <w:lang w:eastAsia="zh-CN"/>
              </w:rPr>
              <w:t xml:space="preserve">are appropriately elaborated in the thesis design. The objectives are adequately fulfilled. </w:t>
            </w:r>
          </w:p>
        </w:tc>
        <w:bookmarkStart w:id="4" w:name="Zaškrtávací1"/>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005D5E28" w14:textId="77777777" w:rsidR="005D7FBE" w:rsidRDefault="00832266"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bookmarkEnd w:id="4"/>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8F1C5CD" w14:textId="610C3DF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E3E15D4" w14:textId="52226D24"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7ED82B6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6E0110" w14:paraId="1D58F811"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B7FD84B" w14:textId="77777777" w:rsidR="005D7FBE" w:rsidRDefault="008164F7"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The thesis meets the objectives of the assignment.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02998F50"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581BB046"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394660D3" w14:textId="2819F580"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5BFD3EA4"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6E0110" w14:paraId="4A7A015D"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79315986" w14:textId="77777777" w:rsidR="005D7FBE" w:rsidRDefault="008164F7" w:rsidP="00137556">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The </w:t>
            </w:r>
            <w:r w:rsidR="00611B07">
              <w:rPr>
                <w:rFonts w:ascii="Arial" w:hAnsi="Arial" w:cs="Arial"/>
                <w:color w:val="000000"/>
                <w:sz w:val="20"/>
                <w:szCs w:val="20"/>
                <w:lang w:eastAsia="zh-CN"/>
              </w:rPr>
              <w:t xml:space="preserve">learner </w:t>
            </w:r>
            <w:r>
              <w:rPr>
                <w:rFonts w:ascii="Arial" w:hAnsi="Arial" w:cs="Arial"/>
                <w:color w:val="000000"/>
                <w:sz w:val="20"/>
                <w:szCs w:val="20"/>
                <w:lang w:eastAsia="zh-CN"/>
              </w:rPr>
              <w:t xml:space="preserve">uses and critically selects </w:t>
            </w:r>
            <w:r w:rsidR="00137556">
              <w:rPr>
                <w:rFonts w:ascii="Arial" w:hAnsi="Arial" w:cs="Arial"/>
                <w:color w:val="000000"/>
                <w:sz w:val="20"/>
                <w:szCs w:val="20"/>
                <w:lang w:eastAsia="zh-CN"/>
              </w:rPr>
              <w:t xml:space="preserve">primary </w:t>
            </w:r>
            <w:r>
              <w:rPr>
                <w:rFonts w:ascii="Arial" w:hAnsi="Arial" w:cs="Arial"/>
                <w:color w:val="000000"/>
                <w:sz w:val="20"/>
                <w:szCs w:val="20"/>
                <w:lang w:eastAsia="zh-CN"/>
              </w:rPr>
              <w:t xml:space="preserve">and/or </w:t>
            </w:r>
            <w:r w:rsidR="00137556">
              <w:rPr>
                <w:rFonts w:ascii="Arial" w:hAnsi="Arial" w:cs="Arial"/>
                <w:color w:val="000000"/>
                <w:sz w:val="20"/>
                <w:szCs w:val="20"/>
                <w:lang w:eastAsia="zh-CN"/>
              </w:rPr>
              <w:t xml:space="preserve">secondary </w:t>
            </w:r>
            <w:r>
              <w:rPr>
                <w:rFonts w:ascii="Arial" w:hAnsi="Arial" w:cs="Arial"/>
                <w:color w:val="000000"/>
                <w:sz w:val="20"/>
                <w:szCs w:val="20"/>
                <w:lang w:eastAsia="zh-CN"/>
              </w:rPr>
              <w:t>literature.</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7544501B"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58C20156"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5BA1EE1"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703F6105" w14:textId="6D5DB64B"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6E0110" w14:paraId="2A03999A"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5933310" w14:textId="77777777" w:rsidR="005D7FBE" w:rsidRDefault="008164F7"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The thesis has a defined </w:t>
            </w:r>
            <w:r w:rsidR="00133646">
              <w:rPr>
                <w:rFonts w:ascii="Arial" w:hAnsi="Arial" w:cs="Arial"/>
                <w:color w:val="000000"/>
                <w:sz w:val="20"/>
                <w:szCs w:val="20"/>
                <w:lang w:eastAsia="zh-CN"/>
              </w:rPr>
              <w:t>subject matter</w:t>
            </w:r>
            <w:r>
              <w:rPr>
                <w:rFonts w:ascii="Arial" w:hAnsi="Arial" w:cs="Arial"/>
                <w:color w:val="000000"/>
                <w:sz w:val="20"/>
                <w:szCs w:val="20"/>
                <w:lang w:eastAsia="zh-CN"/>
              </w:rPr>
              <w:t xml:space="preserve">, and appropriate methodological procedures are used.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3B1AC454"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CEAAA5A"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195FE63"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124CDE94" w14:textId="586E4E01"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6E0110" w14:paraId="1A1F8325"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7286782" w14:textId="77777777" w:rsidR="00A21271" w:rsidRDefault="008164F7"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The findings of the research sections are adequately synthesised and discussed.</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1417D9C5" w14:textId="77777777" w:rsidR="00A21271"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20A117C"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74DC7B9" w14:textId="77777777"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4DF3B97B" w14:textId="262C976E"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6E0110" w14:paraId="5C9575EA"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45F6E5A7" w14:textId="77777777" w:rsidR="005D7FBE" w:rsidRDefault="008164F7"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Professional terminology is used and key concepts are explained.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BD50EE3"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7A8DE6D"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469CBC6" w14:textId="60B8E175"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39BB2C0B"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6E0110" w14:paraId="02AFD53F"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6CD97CA1" w14:textId="77777777" w:rsidR="005D7FBE" w:rsidRDefault="008164F7"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Clear conclusions are formulated that relate to the thesis design and stated objectives.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6E8F1888"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02AD16EA" w14:textId="7777777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4554CC13" w14:textId="77777777"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6125D02A" w14:textId="45C466D7"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6E0110" w14:paraId="1123A59A" w14:textId="77777777"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14:paraId="2E947A46" w14:textId="77777777" w:rsidR="000A25DB" w:rsidRDefault="008164F7"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Formal</w:t>
            </w:r>
          </w:p>
        </w:tc>
      </w:tr>
      <w:tr w:rsidR="006E0110" w14:paraId="025914B2"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1F94CB15" w14:textId="77777777" w:rsidR="005D7FBE" w:rsidRDefault="008164F7" w:rsidP="000A25DB">
            <w:pPr>
              <w:autoSpaceDE w:val="0"/>
              <w:autoSpaceDN w:val="0"/>
              <w:adjustRightInd w:val="0"/>
              <w:spacing w:after="0" w:line="240" w:lineRule="auto"/>
              <w:rPr>
                <w:rFonts w:ascii="Arial" w:hAnsi="Arial" w:cs="Arial"/>
                <w:color w:val="000000"/>
                <w:sz w:val="24"/>
                <w:szCs w:val="24"/>
                <w:lang w:eastAsia="zh-CN"/>
              </w:rPr>
            </w:pPr>
            <w:r>
              <w:rPr>
                <w:rFonts w:ascii="Arial" w:hAnsi="Arial" w:cs="Arial"/>
                <w:color w:val="000000"/>
                <w:sz w:val="20"/>
                <w:szCs w:val="20"/>
                <w:lang w:eastAsia="zh-CN"/>
              </w:rPr>
              <w:t>The thesis has a standard note apparatus and a uniform method of citations throughout the thesis, and is typographically uniform</w:t>
            </w:r>
            <w:r w:rsidR="005E1B39">
              <w:rPr>
                <w:rFonts w:ascii="Arial" w:hAnsi="Arial" w:cs="Arial"/>
                <w:color w:val="000000"/>
                <w:sz w:val="20"/>
                <w:szCs w:val="20"/>
                <w:lang w:eastAsia="zh-CN"/>
              </w:rPr>
              <w: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2A3F98B5" w14:textId="419E9F70"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4D21472" w14:textId="5086EC43"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A673832"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14E3CDC1"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6E0110" w14:paraId="59414535" w14:textId="77777777"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14:paraId="2E7BB141" w14:textId="77777777" w:rsidR="005D7FBE" w:rsidRDefault="008164F7" w:rsidP="000A25DB">
            <w:pPr>
              <w:autoSpaceDE w:val="0"/>
              <w:autoSpaceDN w:val="0"/>
              <w:adjustRightInd w:val="0"/>
              <w:spacing w:after="0" w:line="240" w:lineRule="auto"/>
              <w:rPr>
                <w:rFonts w:ascii="Arial" w:hAnsi="Arial" w:cs="Arial"/>
                <w:b/>
                <w:bCs/>
                <w:color w:val="000000"/>
                <w:sz w:val="24"/>
                <w:szCs w:val="24"/>
                <w:lang w:eastAsia="zh-CN"/>
              </w:rPr>
            </w:pPr>
            <w:r>
              <w:rPr>
                <w:rFonts w:ascii="Arial" w:hAnsi="Arial" w:cs="Arial"/>
                <w:color w:val="000000"/>
                <w:sz w:val="20"/>
                <w:szCs w:val="20"/>
                <w:lang w:eastAsia="zh-CN"/>
              </w:rPr>
              <w:t xml:space="preserve">The </w:t>
            </w:r>
            <w:r w:rsidR="00611B07">
              <w:rPr>
                <w:rFonts w:ascii="Arial" w:hAnsi="Arial" w:cs="Arial"/>
                <w:color w:val="000000"/>
                <w:sz w:val="20"/>
                <w:szCs w:val="20"/>
                <w:lang w:eastAsia="zh-CN"/>
              </w:rPr>
              <w:t xml:space="preserve">learner </w:t>
            </w:r>
            <w:r>
              <w:rPr>
                <w:rFonts w:ascii="Arial" w:hAnsi="Arial" w:cs="Arial"/>
                <w:color w:val="000000"/>
                <w:sz w:val="20"/>
                <w:szCs w:val="20"/>
                <w:lang w:eastAsia="zh-CN"/>
              </w:rPr>
              <w:t>follows the language standard, the text is stylistically uniform.</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5A4BD41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A157B03" w14:textId="37992811"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151CDC16"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0F340219"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6E0110" w14:paraId="1F5A851B"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3808F113" w14:textId="77777777" w:rsidR="005D7FBE" w:rsidRDefault="008164F7"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The text is coherent, comprehensible and argumentative.</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4A15322E"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A32E51B"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7D8C00D7"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7F09359B" w14:textId="46DA82EF"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6E0110" w14:paraId="28717F33" w14:textId="77777777"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14:paraId="6EB111C8" w14:textId="77777777" w:rsidR="005D7FBE" w:rsidRPr="00BC0996" w:rsidRDefault="008164F7" w:rsidP="000E4396">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Contribution of the work</w:t>
            </w:r>
            <w:r w:rsidR="00BC0996" w:rsidRPr="00BC0996">
              <w:rPr>
                <w:rFonts w:ascii="Arial" w:hAnsi="Arial" w:cs="Arial"/>
                <w:color w:val="000000"/>
                <w:sz w:val="20"/>
                <w:szCs w:val="20"/>
                <w:lang w:eastAsia="zh-CN"/>
              </w:rPr>
              <w:t xml:space="preserve">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14:paraId="1A040F9C"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28D78128"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14:paraId="6E8298D2" w14:textId="77777777"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14:paraId="232DA075" w14:textId="28604AFF"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55027A">
              <w:rPr>
                <w:rFonts w:ascii="Arial" w:hAnsi="Arial" w:cs="Arial"/>
                <w:color w:val="000000"/>
                <w:sz w:val="24"/>
                <w:szCs w:val="24"/>
                <w:lang w:eastAsia="zh-CN"/>
              </w:rPr>
            </w:r>
            <w:r w:rsidR="0055027A">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bl>
    <w:p w14:paraId="25298113" w14:textId="77777777" w:rsidR="00791110" w:rsidRPr="00FC1E44" w:rsidRDefault="00D31F92" w:rsidP="0013561A">
      <w:pPr>
        <w:keepNext/>
        <w:spacing w:before="240" w:after="0"/>
        <w:rPr>
          <w:rFonts w:ascii="Arial" w:hAnsi="Arial" w:cs="Arial"/>
          <w:b/>
          <w:bCs/>
          <w:sz w:val="20"/>
        </w:rPr>
      </w:pPr>
      <w:r>
        <w:rPr>
          <w:rFonts w:ascii="Arial" w:hAnsi="Arial" w:cs="Arial"/>
          <w:b/>
          <w:bCs/>
          <w:sz w:val="20"/>
        </w:rPr>
        <w:t xml:space="preserve">Verbal </w:t>
      </w:r>
      <w:r w:rsidRPr="00526E35">
        <w:rPr>
          <w:rFonts w:ascii="Arial" w:hAnsi="Arial" w:cs="Arial"/>
          <w:b/>
          <w:bCs/>
          <w:sz w:val="20"/>
        </w:rPr>
        <w:t>evaluation of the work</w:t>
      </w:r>
      <w:r w:rsidR="00526E35" w:rsidRPr="00526E35">
        <w:rPr>
          <w:rFonts w:ascii="Arial" w:hAnsi="Arial" w:cs="Arial"/>
          <w:b/>
          <w:bCs/>
          <w:sz w:val="20"/>
        </w:rPr>
        <w:t>:</w:t>
      </w:r>
    </w:p>
    <w:p w14:paraId="34AF2184" w14:textId="77777777" w:rsidR="00654758" w:rsidRPr="00654758" w:rsidRDefault="00B62CB7" w:rsidP="00654758">
      <w:pPr>
        <w:jc w:val="both"/>
        <w:rPr>
          <w:rFonts w:ascii="Arial" w:hAnsi="Arial" w:cs="Arial"/>
          <w:noProof/>
        </w:rPr>
      </w:pPr>
      <w:r>
        <w:rPr>
          <w:rFonts w:ascii="Arial" w:hAnsi="Arial" w:cs="Arial"/>
        </w:rPr>
        <w:fldChar w:fldCharType="begin">
          <w:ffData>
            <w:name w:val="Text2"/>
            <w:enabled/>
            <w:calcOnExit w:val="0"/>
            <w:textInput>
              <w:maxLength w:val="32000"/>
            </w:textInput>
          </w:ffData>
        </w:fldChar>
      </w:r>
      <w:bookmarkStart w:id="5" w:name="Text2"/>
      <w:r>
        <w:rPr>
          <w:rFonts w:ascii="Arial" w:hAnsi="Arial" w:cs="Arial"/>
        </w:rPr>
        <w:instrText xml:space="preserve"> FORMTEXT </w:instrText>
      </w:r>
      <w:r>
        <w:rPr>
          <w:rFonts w:ascii="Arial" w:hAnsi="Arial" w:cs="Arial"/>
        </w:rPr>
      </w:r>
      <w:r>
        <w:rPr>
          <w:rFonts w:ascii="Arial" w:hAnsi="Arial" w:cs="Arial"/>
        </w:rPr>
        <w:fldChar w:fldCharType="separate"/>
      </w:r>
      <w:r w:rsidR="00654758" w:rsidRPr="00654758">
        <w:rPr>
          <w:rFonts w:ascii="Arial" w:hAnsi="Arial" w:cs="Arial"/>
          <w:noProof/>
        </w:rPr>
        <w:t xml:space="preserve">This thesis is presented as game studies scholarship that uses the case study of Assassin's Creed III to explore its claims to historical authenticity, a perennially popular topic in historical games research. The popularity and the wide cultural currency of the AC games make them cross-culturally recognisable games media, with plenty of resources both within game studies and the wider Internet to supply the author of the thesis with plenty of material for analysis. However, despite the interesting subject matter, the thesis betrays numerous shortcomings, the most significant of which is that, for long parts of the thesis, it shows an overwhelming amount of material that is composed completely similarly to how a large-language model would have presented the information. Although it might not extend to the entirety of the thesis (as </w:t>
      </w:r>
      <w:r w:rsidR="00654758" w:rsidRPr="00654758">
        <w:rPr>
          <w:rFonts w:ascii="Arial" w:hAnsi="Arial" w:cs="Arial"/>
          <w:noProof/>
        </w:rPr>
        <w:lastRenderedPageBreak/>
        <w:t xml:space="preserve">the literature review section, at least, seems to be better researched), none of the discussion of ACIII is original, substantial or insightful enough to be worthy of the name of analysis. As such, I can only advise the thesis writer and the committee not to proceed with the defence. The thesis should be subjected to a substantial rewrite. </w:t>
      </w:r>
    </w:p>
    <w:p w14:paraId="4F1594F6" w14:textId="70D9B6BD" w:rsidR="004E4B6F" w:rsidRDefault="00654758" w:rsidP="00654758">
      <w:pPr>
        <w:jc w:val="both"/>
        <w:rPr>
          <w:rFonts w:ascii="Arial" w:hAnsi="Arial" w:cs="Arial"/>
          <w:noProof/>
        </w:rPr>
      </w:pPr>
      <w:r w:rsidRPr="00654758">
        <w:rPr>
          <w:rFonts w:ascii="Arial" w:hAnsi="Arial" w:cs="Arial"/>
          <w:noProof/>
        </w:rPr>
        <w:t>Let me outline why I think this is the best course of action. The thesis at the beginning clearly sets out what it wants to accomplish: to examine claims of historical accuracy and authenticity in how the AC III game presents history. This is never followed through in the analysis. There is an awful lot of the basic recounting of the plot of AC III and token mentions of historical-domain character’s actions in real life, but none of the discussion is deep enough, nor does the author make use of _any_ sources when it proceeds to write about the game itself. The literature review section focuses predominantly on the concept of immersion, which ends up being tangential to the rest of the thesis itself, it merely showcases that the author is familiar with the work of Janet H. Murray and Gordon Calleja, but this scholarship is not essential to the central thesis the author promises about historical representation. Similarly, the discussion of the interface-like nature of the Animus is emphasised to a degree that is disporportionate to its role for the overarching argument, as it ends up being tangentially related to the question of historical authenticity.</w:t>
      </w:r>
      <w:r w:rsidR="004E4B6F">
        <w:rPr>
          <w:rFonts w:ascii="Arial" w:hAnsi="Arial" w:cs="Arial"/>
          <w:noProof/>
        </w:rPr>
        <w:t xml:space="preserve"> And, just to be frank, the author does not actually do any literature review of _historical game studies_ scholarship, which would have been the basis of any argument about the "accuracy" and "authenticity" of the AC games. Actually, these two terms and the distinctions between them, are not reflected at all in the thesis as it stands.</w:t>
      </w:r>
      <w:r w:rsidRPr="00654758">
        <w:rPr>
          <w:rFonts w:ascii="Arial" w:hAnsi="Arial" w:cs="Arial"/>
          <w:noProof/>
        </w:rPr>
        <w:t xml:space="preserve"> </w:t>
      </w:r>
    </w:p>
    <w:p w14:paraId="3DA58A6A" w14:textId="53DCC109" w:rsidR="00654758" w:rsidRPr="00654758" w:rsidRDefault="004E4B6F" w:rsidP="00654758">
      <w:pPr>
        <w:jc w:val="both"/>
        <w:rPr>
          <w:rFonts w:ascii="Arial" w:hAnsi="Arial" w:cs="Arial"/>
          <w:noProof/>
        </w:rPr>
      </w:pPr>
      <w:r>
        <w:rPr>
          <w:rFonts w:ascii="Arial" w:hAnsi="Arial" w:cs="Arial"/>
          <w:noProof/>
        </w:rPr>
        <w:t>On a siimilar note, w</w:t>
      </w:r>
      <w:r w:rsidR="00654758" w:rsidRPr="00654758">
        <w:rPr>
          <w:rFonts w:ascii="Arial" w:hAnsi="Arial" w:cs="Arial"/>
          <w:noProof/>
        </w:rPr>
        <w:t>hile the author does adroitly point out that the Animus as a mediating device and Abstergo as a biased source would give the player the opportunity to be critical readers of the “history” being represented, this point is not used in subsequent sections when surveying the historical domain characters.</w:t>
      </w:r>
      <w:r>
        <w:rPr>
          <w:rFonts w:ascii="Arial" w:hAnsi="Arial" w:cs="Arial"/>
          <w:noProof/>
        </w:rPr>
        <w:t xml:space="preserve"> There is very little consideration given to historical scholarship, either. Still, there is at least some game studies being cited here, just not the relevant kind.</w:t>
      </w:r>
      <w:r w:rsidR="00654758" w:rsidRPr="00654758">
        <w:rPr>
          <w:rFonts w:ascii="Arial" w:hAnsi="Arial" w:cs="Arial"/>
          <w:noProof/>
        </w:rPr>
        <w:t xml:space="preserve"> Indeed, there is a</w:t>
      </w:r>
      <w:r w:rsidR="005269FB">
        <w:rPr>
          <w:rFonts w:ascii="Arial" w:hAnsi="Arial" w:cs="Arial"/>
          <w:noProof/>
        </w:rPr>
        <w:t xml:space="preserve"> structural unevenness in the text, particularly palpable in </w:t>
      </w:r>
      <w:r w:rsidR="00654758" w:rsidRPr="00654758">
        <w:rPr>
          <w:rFonts w:ascii="Arial" w:hAnsi="Arial" w:cs="Arial"/>
          <w:noProof/>
        </w:rPr>
        <w:t>the second half</w:t>
      </w:r>
      <w:r w:rsidR="005269FB">
        <w:rPr>
          <w:rFonts w:ascii="Arial" w:hAnsi="Arial" w:cs="Arial"/>
          <w:noProof/>
        </w:rPr>
        <w:t xml:space="preserve"> with regard to </w:t>
      </w:r>
      <w:r w:rsidR="00654758" w:rsidRPr="00654758">
        <w:rPr>
          <w:rFonts w:ascii="Arial" w:hAnsi="Arial" w:cs="Arial"/>
          <w:noProof/>
        </w:rPr>
        <w:t xml:space="preserve">the amount of </w:t>
      </w:r>
      <w:r w:rsidR="005269FB">
        <w:rPr>
          <w:rFonts w:ascii="Arial" w:hAnsi="Arial" w:cs="Arial"/>
          <w:noProof/>
        </w:rPr>
        <w:t>effort given to accomplishing the task of writing</w:t>
      </w:r>
      <w:r w:rsidR="00654758" w:rsidRPr="00654758">
        <w:rPr>
          <w:rFonts w:ascii="Arial" w:hAnsi="Arial" w:cs="Arial"/>
          <w:noProof/>
        </w:rPr>
        <w:t>.</w:t>
      </w:r>
    </w:p>
    <w:p w14:paraId="12BBC699" w14:textId="56E64F95" w:rsidR="00654758" w:rsidRPr="00654758" w:rsidRDefault="00654758" w:rsidP="00654758">
      <w:pPr>
        <w:jc w:val="both"/>
        <w:rPr>
          <w:rFonts w:ascii="Arial" w:hAnsi="Arial" w:cs="Arial"/>
          <w:noProof/>
        </w:rPr>
      </w:pPr>
      <w:r w:rsidRPr="00654758">
        <w:rPr>
          <w:rFonts w:ascii="Arial" w:hAnsi="Arial" w:cs="Arial"/>
          <w:noProof/>
        </w:rPr>
        <w:t>On the structural level, some weird anomalies surface from the get-go. The introduction reiterates time and again the same basic points about the potential for video games to be useful in representing history and teaching history. However, specifics are seldom mentioned. Compare these paragraphs:</w:t>
      </w:r>
    </w:p>
    <w:p w14:paraId="48BE9700" w14:textId="77777777" w:rsidR="00654758" w:rsidRPr="00654758" w:rsidRDefault="00654758" w:rsidP="00654758">
      <w:pPr>
        <w:jc w:val="both"/>
        <w:rPr>
          <w:rFonts w:ascii="Arial" w:hAnsi="Arial" w:cs="Arial"/>
          <w:noProof/>
        </w:rPr>
      </w:pPr>
      <w:r w:rsidRPr="00654758">
        <w:rPr>
          <w:rFonts w:ascii="Arial" w:hAnsi="Arial" w:cs="Arial"/>
          <w:noProof/>
        </w:rPr>
        <w:t>“Video games have become one of the most popular and influential forms of storytelling today, shaping how millions of people encounter history. Unlike books or films, they allow players to explore historical settings and events actively. Assassin’s Creed, one of gaming’s best-known franchises, promises to bring history to life through immersive gameplay and detailed environments. Yet this promise raises important questions about what kind of history players actually experience, and how entertainment can shape, simplify, or even distort our understanding of the past.”</w:t>
      </w:r>
    </w:p>
    <w:p w14:paraId="52B3B669" w14:textId="77777777" w:rsidR="00654758" w:rsidRPr="00654758" w:rsidRDefault="00654758" w:rsidP="00654758">
      <w:pPr>
        <w:jc w:val="both"/>
        <w:rPr>
          <w:rFonts w:ascii="Arial" w:hAnsi="Arial" w:cs="Arial"/>
          <w:noProof/>
        </w:rPr>
      </w:pPr>
      <w:r w:rsidRPr="00654758">
        <w:rPr>
          <w:rFonts w:ascii="Arial" w:hAnsi="Arial" w:cs="Arial"/>
          <w:noProof/>
        </w:rPr>
        <w:t>“Beyond its commercial success, Assassin’s Creed III also reflects broader debates about how popular media shapes collective memory and cultural identity. Video games, like films and television, have become central tools through which many people encounter historical ideas, sometimes more than in formal education. Studying such games is not just about spotting errors or praising detail, but about understanding how entertainment can construct narratives that influence public perceptions of history. By examining the creative decisions behind Assassin’s Creed III, this thesis will aim to shed light on the opportunities and challenges of using games to engage with the past”</w:t>
      </w:r>
    </w:p>
    <w:p w14:paraId="5369CB10" w14:textId="77777777" w:rsidR="00654758" w:rsidRPr="00654758" w:rsidRDefault="00654758" w:rsidP="00654758">
      <w:pPr>
        <w:jc w:val="both"/>
        <w:rPr>
          <w:rFonts w:ascii="Arial" w:hAnsi="Arial" w:cs="Arial"/>
          <w:noProof/>
        </w:rPr>
      </w:pPr>
      <w:r w:rsidRPr="00654758">
        <w:rPr>
          <w:rFonts w:ascii="Arial" w:hAnsi="Arial" w:cs="Arial"/>
          <w:noProof/>
        </w:rPr>
        <w:lastRenderedPageBreak/>
        <w:t>“The study of Assassin’s Creed III as a historical medium is important because games are a popular way for people to learn about the past. Games let players actively explore and interact with historical settings, creating a sense of involvement that can make history feel more real. Because games can shape how players understand history, it is important to look at how they simplify, dramatise, or change real events. By looking at Assassin’s Creed III’s approach, this thesis will offer ideas for how games can be used in classrooms to make history more engaging while also teaching students to question sources, recognise bias, and think carefully about adaptations.”</w:t>
      </w:r>
    </w:p>
    <w:p w14:paraId="1C9FF464" w14:textId="66C5399F" w:rsidR="00654758" w:rsidRPr="00654758" w:rsidRDefault="00654758" w:rsidP="00654758">
      <w:pPr>
        <w:jc w:val="both"/>
        <w:rPr>
          <w:rFonts w:ascii="Arial" w:hAnsi="Arial" w:cs="Arial"/>
          <w:noProof/>
        </w:rPr>
      </w:pPr>
      <w:r w:rsidRPr="00654758">
        <w:rPr>
          <w:rFonts w:ascii="Arial" w:hAnsi="Arial" w:cs="Arial"/>
          <w:noProof/>
        </w:rPr>
        <w:t xml:space="preserve">The problem with these paragraphs is that they repeat and rephrase the same basic points without actually committing to any particular stance or unique angle. Also, they are very generic in their statements, and they do not seem to have much by way of cross-paragraph cohesion or “memory” of what was said before. The carefully constructed nature of these paragraphs, conforming very closely to the American student essay style, makes me believe that algorithmic composition was involved in the writing of these sections. This might not </w:t>
      </w:r>
      <w:r w:rsidR="005269FB">
        <w:rPr>
          <w:rFonts w:ascii="Arial" w:hAnsi="Arial" w:cs="Arial"/>
          <w:noProof/>
        </w:rPr>
        <w:t>b</w:t>
      </w:r>
      <w:r w:rsidRPr="00654758">
        <w:rPr>
          <w:rFonts w:ascii="Arial" w:hAnsi="Arial" w:cs="Arial"/>
          <w:noProof/>
        </w:rPr>
        <w:t>e true for the entirety of the thesis, but it is the backbone of the introduction as well as the analysis that follows the literature review section.</w:t>
      </w:r>
    </w:p>
    <w:p w14:paraId="3F6F500F" w14:textId="77777777" w:rsidR="00654758" w:rsidRPr="00654758" w:rsidRDefault="00654758" w:rsidP="00654758">
      <w:pPr>
        <w:jc w:val="both"/>
        <w:rPr>
          <w:rFonts w:ascii="Arial" w:hAnsi="Arial" w:cs="Arial"/>
          <w:noProof/>
        </w:rPr>
      </w:pPr>
      <w:r w:rsidRPr="00654758">
        <w:rPr>
          <w:rFonts w:ascii="Arial" w:hAnsi="Arial" w:cs="Arial"/>
          <w:noProof/>
        </w:rPr>
        <w:t>On the amount and quality of the sources that are used, the single most aching point I can make about them is that academic sources are very much contained to the literature review section (3), and the contents and discussion in the literature review are not in conversation with the rest of the thesis. If there is no theoretical or methodological payoff for going through the literature review, what was the literature review conducted for, other than fulfilling the formal requirements of a bachelor’s thesis. In scholarship, a literature review should be a regular point of reference, providing nuance to the analysis and concepts that raise the explanatory power of the writer’s arguments. They should also be read critically, which is not something that is performed in this literature review. Basic categories and typologies are listed, bullet-pointed and orderly, but they remain inert, and the author does not think through the implications of the conflicts between sources, nor do they use it for springboarding the analysis to come. In connection with history and worldbuilding (4.2), a single interview with a representative of the development team is cited, but no scholarship on either historical game studies or worldbuilding (a term that is not clearly defined within the confines of this thesis) is worked into the writer’s arguments. By the time we get into AC III in earnest, all references fall away completely. And there is a very good reason for that.</w:t>
      </w:r>
    </w:p>
    <w:p w14:paraId="2C5F1DFA" w14:textId="2BD2CEDD" w:rsidR="00654758" w:rsidRPr="00654758" w:rsidRDefault="00654758" w:rsidP="00654758">
      <w:pPr>
        <w:jc w:val="both"/>
        <w:rPr>
          <w:rFonts w:ascii="Arial" w:hAnsi="Arial" w:cs="Arial"/>
          <w:noProof/>
        </w:rPr>
      </w:pPr>
      <w:r w:rsidRPr="00654758">
        <w:rPr>
          <w:rFonts w:ascii="Arial" w:hAnsi="Arial" w:cs="Arial"/>
          <w:noProof/>
        </w:rPr>
        <w:t xml:space="preserve">The discussion that follows in 4.3 is a superficial and cursory recapitulation of the events of the American War of Independence and the events that lead up to it. These are rehashed with no reference to the work of real historians, nor is the thesis bothering with contextualising the events or taking the effort to correlate the historical events with in-game segments (such as mission names or references to which “sequence” or “episode” they are being represented in within AC III). This subheading, 4.3, therefore, do not rise above the level of summarising a Wikipedia article in their depth. In fact, the very vagueness of the statements therein, </w:t>
      </w:r>
      <w:r w:rsidR="005269FB">
        <w:rPr>
          <w:rFonts w:ascii="Arial" w:hAnsi="Arial" w:cs="Arial"/>
          <w:noProof/>
        </w:rPr>
        <w:t xml:space="preserve">along with </w:t>
      </w:r>
      <w:r w:rsidRPr="00654758">
        <w:rPr>
          <w:rFonts w:ascii="Arial" w:hAnsi="Arial" w:cs="Arial"/>
          <w:noProof/>
        </w:rPr>
        <w:t xml:space="preserve">the </w:t>
      </w:r>
      <w:r w:rsidR="005269FB">
        <w:rPr>
          <w:rFonts w:ascii="Arial" w:hAnsi="Arial" w:cs="Arial"/>
          <w:noProof/>
        </w:rPr>
        <w:t xml:space="preserve">blithe </w:t>
      </w:r>
      <w:r w:rsidRPr="00654758">
        <w:rPr>
          <w:rFonts w:ascii="Arial" w:hAnsi="Arial" w:cs="Arial"/>
          <w:noProof/>
        </w:rPr>
        <w:t>confidence of the claims of the paragraphs makes me convinced that a large language model was used, albeit perhaps with some paraphrase involved.</w:t>
      </w:r>
    </w:p>
    <w:p w14:paraId="580DC115" w14:textId="77777777" w:rsidR="00654758" w:rsidRPr="00654758" w:rsidRDefault="00654758" w:rsidP="00654758">
      <w:pPr>
        <w:jc w:val="both"/>
        <w:rPr>
          <w:rFonts w:ascii="Arial" w:hAnsi="Arial" w:cs="Arial"/>
          <w:noProof/>
        </w:rPr>
      </w:pPr>
      <w:r w:rsidRPr="00654758">
        <w:rPr>
          <w:rFonts w:ascii="Arial" w:hAnsi="Arial" w:cs="Arial"/>
          <w:noProof/>
        </w:rPr>
        <w:t>One reason why there is no substantial references to specific in-game acts and events might be that the large language model to which the task was handed over had not been instructed to come up with closer pinpointing of gameplay segments with references, or did not have this information in the training data. Similarly, the vague thematic “meanings” that are ascribed to the AC game ring equally hollow.</w:t>
      </w:r>
    </w:p>
    <w:p w14:paraId="22B5247D" w14:textId="77777777" w:rsidR="00654758" w:rsidRPr="00654758" w:rsidRDefault="00654758" w:rsidP="00654758">
      <w:pPr>
        <w:jc w:val="both"/>
        <w:rPr>
          <w:rFonts w:ascii="Arial" w:hAnsi="Arial" w:cs="Arial"/>
          <w:noProof/>
        </w:rPr>
      </w:pPr>
      <w:r w:rsidRPr="00654758">
        <w:rPr>
          <w:rFonts w:ascii="Arial" w:hAnsi="Arial" w:cs="Arial"/>
          <w:noProof/>
        </w:rPr>
        <w:t>Compare the following statements:</w:t>
      </w:r>
    </w:p>
    <w:p w14:paraId="1A458B6E" w14:textId="77777777" w:rsidR="00654758" w:rsidRPr="00654758" w:rsidRDefault="00654758" w:rsidP="00654758">
      <w:pPr>
        <w:jc w:val="both"/>
        <w:rPr>
          <w:rFonts w:ascii="Arial" w:hAnsi="Arial" w:cs="Arial"/>
          <w:noProof/>
        </w:rPr>
      </w:pPr>
      <w:r w:rsidRPr="00654758">
        <w:rPr>
          <w:rFonts w:ascii="Arial" w:hAnsi="Arial" w:cs="Arial"/>
          <w:noProof/>
        </w:rPr>
        <w:lastRenderedPageBreak/>
        <w:t>“The game turns a famous protest into a tense, coordinated mission that serves both revolutionary and personal goals, highlighting the conflict between colonial expansion and Indigenous survival. By actively involving the player in the sabotage, it portrays the Tea Party not only as a rebellion but as a desperate defence of home and land” (34)</w:t>
      </w:r>
    </w:p>
    <w:p w14:paraId="7902C164" w14:textId="77777777" w:rsidR="00654758" w:rsidRPr="00654758" w:rsidRDefault="00654758" w:rsidP="00654758">
      <w:pPr>
        <w:jc w:val="both"/>
        <w:rPr>
          <w:rFonts w:ascii="Arial" w:hAnsi="Arial" w:cs="Arial"/>
          <w:noProof/>
        </w:rPr>
      </w:pPr>
      <w:r w:rsidRPr="00654758">
        <w:rPr>
          <w:rFonts w:ascii="Arial" w:hAnsi="Arial" w:cs="Arial"/>
          <w:noProof/>
        </w:rPr>
        <w:t>“Their final confrontation highlights the game’s core theme: both men claim to want peace, but their methods, freedom through resistance versus order through control, are incompatible. By killing Pitcairn, Connor strikes at the Templar influence but recognises that true peace remains out of reach.” (34)</w:t>
      </w:r>
    </w:p>
    <w:p w14:paraId="79C20FA3" w14:textId="77777777" w:rsidR="00654758" w:rsidRPr="00654758" w:rsidRDefault="00654758" w:rsidP="00654758">
      <w:pPr>
        <w:jc w:val="both"/>
        <w:rPr>
          <w:rFonts w:ascii="Arial" w:hAnsi="Arial" w:cs="Arial"/>
          <w:noProof/>
        </w:rPr>
      </w:pPr>
      <w:r w:rsidRPr="00654758">
        <w:rPr>
          <w:rFonts w:ascii="Arial" w:hAnsi="Arial" w:cs="Arial"/>
          <w:noProof/>
        </w:rPr>
        <w:t>“The game shows the Congress debating liberty while ignoring the fates of Indigenous peoples, a hypocrisy that Connor becomes painfully aware of. Though he supports the broader fight against British control, he remains sceptical of the revolutionaries’ promises of freedom, knowing they do not extend to his people. This tension runs through the sequence, turning the signing of the Declaration into more than a moment of triumph; it is a symbol of partial liberation that foreshadows betrayal” (34-35)</w:t>
      </w:r>
    </w:p>
    <w:p w14:paraId="24DED93A" w14:textId="77777777" w:rsidR="00654758" w:rsidRPr="00654758" w:rsidRDefault="00654758" w:rsidP="00654758">
      <w:pPr>
        <w:jc w:val="both"/>
        <w:rPr>
          <w:rFonts w:ascii="Arial" w:hAnsi="Arial" w:cs="Arial"/>
          <w:noProof/>
        </w:rPr>
      </w:pPr>
      <w:r w:rsidRPr="00654758">
        <w:rPr>
          <w:rFonts w:ascii="Arial" w:hAnsi="Arial" w:cs="Arial"/>
          <w:noProof/>
        </w:rPr>
        <w:t>“A big part of this comes from framing events through the conflict between Assassins and Templars. It transforms actual historical conflicts over land, power, and beliefs into a clear fight between freedom and control.” (36)</w:t>
      </w:r>
    </w:p>
    <w:p w14:paraId="14404709" w14:textId="77777777" w:rsidR="00654758" w:rsidRPr="00654758" w:rsidRDefault="00654758" w:rsidP="00654758">
      <w:pPr>
        <w:jc w:val="both"/>
        <w:rPr>
          <w:rFonts w:ascii="Arial" w:hAnsi="Arial" w:cs="Arial"/>
          <w:noProof/>
        </w:rPr>
      </w:pPr>
      <w:r w:rsidRPr="00654758">
        <w:rPr>
          <w:rFonts w:ascii="Arial" w:hAnsi="Arial" w:cs="Arial"/>
          <w:noProof/>
        </w:rPr>
        <w:t>These bold, reassured statements about the broad strokes of the thematic resonances of game events are never supported by further argumentation or a careful analysis of gameplay. Or, indeed, much of an argument. These are hallmarks of how large language models are pushed by their programming to make statements about the “aboutness” of certain works of art, without being capable of describing how they achieve these effects precisely.</w:t>
      </w:r>
    </w:p>
    <w:p w14:paraId="1BF91905" w14:textId="77777777" w:rsidR="005269FB" w:rsidRDefault="00654758" w:rsidP="00654758">
      <w:pPr>
        <w:jc w:val="both"/>
        <w:rPr>
          <w:rFonts w:ascii="Arial" w:hAnsi="Arial" w:cs="Arial"/>
          <w:noProof/>
        </w:rPr>
      </w:pPr>
      <w:r w:rsidRPr="00654758">
        <w:rPr>
          <w:rFonts w:ascii="Arial" w:hAnsi="Arial" w:cs="Arial"/>
          <w:noProof/>
        </w:rPr>
        <w:t>There is a prominence of reddit comment analysis in the work, which, is also indicative of artificial intelligence summaries or large language models being used. Note, for example, the passage on page 37</w:t>
      </w:r>
      <w:r w:rsidR="005269FB">
        <w:rPr>
          <w:rFonts w:ascii="Arial" w:hAnsi="Arial" w:cs="Arial"/>
          <w:noProof/>
        </w:rPr>
        <w:t>:</w:t>
      </w:r>
      <w:r w:rsidRPr="00654758">
        <w:rPr>
          <w:rFonts w:ascii="Arial" w:hAnsi="Arial" w:cs="Arial"/>
          <w:noProof/>
        </w:rPr>
        <w:t xml:space="preserve"> “It is also not without factual errors. One striking example comes later in the game, when the signing of the Declaration of Independence is shown taking place on June 15, 1775, rather than July 4, 1776. This mistake seems to come from reusing the date of an earlier mission, where George Washington is appointed Commander-in-Chief on June 15, 1775. _While this was likely a simple oversight in coding or scripting,_ it is a significant error when it comes to how important the Declaration’s date is to American history. Mistakes like this highlight the challenge of balancing detailed research with the demands of making a complex game, showing that even with good intentions, historical fiction can end up misleading players.” </w:t>
      </w:r>
    </w:p>
    <w:p w14:paraId="00F1EA42" w14:textId="06CA5A5B" w:rsidR="00654758" w:rsidRPr="00654758" w:rsidRDefault="00654758" w:rsidP="00654758">
      <w:pPr>
        <w:jc w:val="both"/>
        <w:rPr>
          <w:rFonts w:ascii="Arial" w:hAnsi="Arial" w:cs="Arial"/>
          <w:noProof/>
        </w:rPr>
      </w:pPr>
      <w:r w:rsidRPr="00654758">
        <w:rPr>
          <w:rFonts w:ascii="Arial" w:hAnsi="Arial" w:cs="Arial"/>
          <w:noProof/>
        </w:rPr>
        <w:t xml:space="preserve">The conclusion seems to be issuing from the hand of the author themselves, especially the evaluative statement that the reported historical error seems to be a “simple oversight in coding or scripting,” this whole passage is a summary of the reddit thread in the Assassin’s Creed subreddit (https://www.reddit.com/r/assassinscreed/comments/gkmlg3/assassins_3_got_the_declaration_of_independence/) where the report of the error is followed by speculation in one of the replies to the original poster. Note that this </w:t>
      </w:r>
      <w:r>
        <w:rPr>
          <w:rFonts w:ascii="Arial" w:hAnsi="Arial" w:cs="Arial"/>
          <w:noProof/>
        </w:rPr>
        <w:t>source</w:t>
      </w:r>
      <w:r w:rsidRPr="00654758">
        <w:rPr>
          <w:rFonts w:ascii="Arial" w:hAnsi="Arial" w:cs="Arial"/>
          <w:noProof/>
        </w:rPr>
        <w:t xml:space="preserve"> is not cited in the thesis itself, which suggests that</w:t>
      </w:r>
      <w:r>
        <w:rPr>
          <w:rFonts w:ascii="Arial" w:hAnsi="Arial" w:cs="Arial"/>
          <w:noProof/>
        </w:rPr>
        <w:t>, instead of</w:t>
      </w:r>
      <w:r w:rsidRPr="00654758">
        <w:rPr>
          <w:rFonts w:ascii="Arial" w:hAnsi="Arial" w:cs="Arial"/>
          <w:noProof/>
        </w:rPr>
        <w:t xml:space="preserve"> the author read</w:t>
      </w:r>
      <w:r>
        <w:rPr>
          <w:rFonts w:ascii="Arial" w:hAnsi="Arial" w:cs="Arial"/>
          <w:noProof/>
        </w:rPr>
        <w:t>ing</w:t>
      </w:r>
      <w:r w:rsidRPr="00654758">
        <w:rPr>
          <w:rFonts w:ascii="Arial" w:hAnsi="Arial" w:cs="Arial"/>
          <w:noProof/>
        </w:rPr>
        <w:t xml:space="preserve"> the thread </w:t>
      </w:r>
      <w:r>
        <w:rPr>
          <w:rFonts w:ascii="Arial" w:hAnsi="Arial" w:cs="Arial"/>
          <w:noProof/>
        </w:rPr>
        <w:t>which they</w:t>
      </w:r>
      <w:r w:rsidRPr="00654758">
        <w:rPr>
          <w:rFonts w:ascii="Arial" w:hAnsi="Arial" w:cs="Arial"/>
          <w:noProof/>
        </w:rPr>
        <w:t xml:space="preserve"> then referred to it in writing, but that an AI-summary processed the material, which is then likely to have been copied out verbatim. I suspect the author would not even have suspected that there was a source being used here.</w:t>
      </w:r>
    </w:p>
    <w:p w14:paraId="5BB48C1D" w14:textId="77777777" w:rsidR="00654758" w:rsidRPr="00654758" w:rsidRDefault="00654758" w:rsidP="00654758">
      <w:pPr>
        <w:jc w:val="both"/>
        <w:rPr>
          <w:rFonts w:ascii="Arial" w:hAnsi="Arial" w:cs="Arial"/>
          <w:noProof/>
        </w:rPr>
      </w:pPr>
      <w:r w:rsidRPr="00654758">
        <w:rPr>
          <w:rFonts w:ascii="Arial" w:hAnsi="Arial" w:cs="Arial"/>
          <w:noProof/>
        </w:rPr>
        <w:t xml:space="preserve">After presenting evidence for such a, to my mind, undeniable overreliance of algorithmic composition strategies, my main advice is that this thesis, as it stands, should be treated as null and void, and the author should begin work anew from more-or-less a carte blanche, and </w:t>
      </w:r>
      <w:r w:rsidRPr="00654758">
        <w:rPr>
          <w:rFonts w:ascii="Arial" w:hAnsi="Arial" w:cs="Arial"/>
          <w:noProof/>
        </w:rPr>
        <w:lastRenderedPageBreak/>
        <w:t>build an original work with original scholarship and a thorough examination of sources so that they may inform an original analysis carried out. The task might seem initially daunting, but the joy of discovery is far more rewarding than outsourcing the work to algorithms.</w:t>
      </w:r>
    </w:p>
    <w:p w14:paraId="44497C8F" w14:textId="3E41A4FD" w:rsidR="00791110" w:rsidRDefault="00B62CB7" w:rsidP="00654758">
      <w:pPr>
        <w:jc w:val="both"/>
        <w:rPr>
          <w:rFonts w:ascii="Arial" w:hAnsi="Arial" w:cs="Arial"/>
        </w:rPr>
      </w:pPr>
      <w:r>
        <w:rPr>
          <w:rFonts w:ascii="Arial" w:hAnsi="Arial" w:cs="Arial"/>
        </w:rPr>
        <w:fldChar w:fldCharType="end"/>
      </w:r>
      <w:bookmarkEnd w:id="5"/>
    </w:p>
    <w:tbl>
      <w:tblPr>
        <w:tblW w:w="9214" w:type="dxa"/>
        <w:tblLook w:val="04A0" w:firstRow="1" w:lastRow="0" w:firstColumn="1" w:lastColumn="0" w:noHBand="0" w:noVBand="1"/>
      </w:tblPr>
      <w:tblGrid>
        <w:gridCol w:w="7372"/>
        <w:gridCol w:w="1842"/>
      </w:tblGrid>
      <w:tr w:rsidR="006E0110" w14:paraId="39334667" w14:textId="77777777" w:rsidTr="00DD6DFA">
        <w:trPr>
          <w:trHeight w:val="506"/>
        </w:trPr>
        <w:tc>
          <w:tcPr>
            <w:tcW w:w="7372" w:type="dxa"/>
            <w:vAlign w:val="center"/>
          </w:tcPr>
          <w:p w14:paraId="523C5ECD" w14:textId="77777777" w:rsidR="002E3547" w:rsidRPr="00FC1E44" w:rsidRDefault="008164F7" w:rsidP="0013561A">
            <w:pPr>
              <w:spacing w:after="0" w:line="240" w:lineRule="auto"/>
              <w:rPr>
                <w:rFonts w:ascii="Arial" w:hAnsi="Arial" w:cs="Arial"/>
                <w:b/>
                <w:bCs/>
                <w:sz w:val="20"/>
              </w:rPr>
            </w:pPr>
            <w:r w:rsidRPr="00FC1E44">
              <w:rPr>
                <w:rFonts w:ascii="Arial" w:hAnsi="Arial" w:cs="Arial"/>
                <w:b/>
                <w:bCs/>
                <w:sz w:val="20"/>
              </w:rPr>
              <w:t xml:space="preserve">The thesis fulfils the requirements for the award of </w:t>
            </w:r>
            <w:r w:rsidR="00B62CB7">
              <w:rPr>
                <w:rFonts w:ascii="Arial" w:hAnsi="Arial" w:cs="Arial"/>
                <w:b/>
                <w:bCs/>
                <w:sz w:val="20"/>
              </w:rPr>
              <w:t xml:space="preserve">the academic degree of </w:t>
            </w:r>
            <w:r w:rsidR="0013561A">
              <w:rPr>
                <w:rFonts w:ascii="Arial" w:hAnsi="Arial" w:cs="Arial"/>
                <w:b/>
                <w:bCs/>
                <w:sz w:val="20"/>
              </w:rPr>
              <w:t>B.Sc</w:t>
            </w:r>
            <w:r w:rsidR="000E4396">
              <w:rPr>
                <w:rFonts w:ascii="Arial" w:hAnsi="Arial" w:cs="Arial"/>
                <w:b/>
                <w:bCs/>
                <w:sz w:val="20"/>
              </w:rPr>
              <w:t>.</w:t>
            </w:r>
            <w:r w:rsidRPr="00FC1E44">
              <w:rPr>
                <w:rFonts w:ascii="Arial" w:hAnsi="Arial" w:cs="Arial"/>
                <w:b/>
                <w:bCs/>
                <w:sz w:val="20"/>
              </w:rPr>
              <w:t>:</w:t>
            </w:r>
          </w:p>
        </w:tc>
        <w:bookmarkStart w:id="6" w:name="splneni_pozadavku"/>
        <w:tc>
          <w:tcPr>
            <w:tcW w:w="1842" w:type="dxa"/>
            <w:shd w:val="clear" w:color="auto" w:fill="F2F2F2"/>
            <w:vAlign w:val="center"/>
          </w:tcPr>
          <w:p w14:paraId="710DCB0B" w14:textId="2159C4B9"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splneni_pozadavku"/>
                  <w:enabled/>
                  <w:calcOnExit w:val="0"/>
                  <w:ddList>
                    <w:result w:val="1"/>
                    <w:listEntry w:val="ANO"/>
                    <w:listEntry w:val="NE"/>
                  </w:ddList>
                </w:ffData>
              </w:fldChar>
            </w:r>
            <w:r w:rsidRPr="00FC1E44">
              <w:rPr>
                <w:rFonts w:ascii="Arial" w:hAnsi="Arial" w:cs="Arial"/>
                <w:b/>
                <w:bCs/>
                <w:sz w:val="20"/>
              </w:rPr>
              <w:instrText xml:space="preserve"> FORMDROPDOWN </w:instrText>
            </w:r>
            <w:r w:rsidR="0055027A">
              <w:rPr>
                <w:rFonts w:ascii="Arial" w:hAnsi="Arial" w:cs="Arial"/>
                <w:b/>
                <w:bCs/>
                <w:sz w:val="20"/>
              </w:rPr>
            </w:r>
            <w:r w:rsidR="0055027A">
              <w:rPr>
                <w:rFonts w:ascii="Arial" w:hAnsi="Arial" w:cs="Arial"/>
                <w:b/>
                <w:bCs/>
                <w:sz w:val="20"/>
              </w:rPr>
              <w:fldChar w:fldCharType="separate"/>
            </w:r>
            <w:r w:rsidRPr="00FC1E44">
              <w:rPr>
                <w:rFonts w:ascii="Arial" w:hAnsi="Arial" w:cs="Arial"/>
                <w:b/>
                <w:bCs/>
                <w:sz w:val="20"/>
              </w:rPr>
              <w:fldChar w:fldCharType="end"/>
            </w:r>
            <w:bookmarkEnd w:id="6"/>
          </w:p>
        </w:tc>
      </w:tr>
      <w:tr w:rsidR="006E0110" w14:paraId="1CC24A69" w14:textId="77777777" w:rsidTr="00DD6DFA">
        <w:trPr>
          <w:trHeight w:val="506"/>
        </w:trPr>
        <w:tc>
          <w:tcPr>
            <w:tcW w:w="7372" w:type="dxa"/>
            <w:vAlign w:val="center"/>
          </w:tcPr>
          <w:p w14:paraId="7F20BC59" w14:textId="77777777" w:rsidR="002E3547" w:rsidRPr="00FC1E44" w:rsidRDefault="008164F7" w:rsidP="008272C2">
            <w:pPr>
              <w:spacing w:after="0" w:line="240" w:lineRule="auto"/>
              <w:rPr>
                <w:rFonts w:ascii="Arial" w:hAnsi="Arial" w:cs="Arial"/>
                <w:b/>
                <w:bCs/>
                <w:sz w:val="20"/>
              </w:rPr>
            </w:pPr>
            <w:r w:rsidRPr="00FC1E44">
              <w:rPr>
                <w:rFonts w:ascii="Arial" w:hAnsi="Arial" w:cs="Arial"/>
                <w:b/>
                <w:bCs/>
                <w:sz w:val="20"/>
              </w:rPr>
              <w:t>I recommend the thesis for defence:</w:t>
            </w:r>
          </w:p>
        </w:tc>
        <w:bookmarkStart w:id="7" w:name="doporuceni_k_obh"/>
        <w:tc>
          <w:tcPr>
            <w:tcW w:w="1842" w:type="dxa"/>
            <w:shd w:val="clear" w:color="auto" w:fill="F2F2F2"/>
            <w:vAlign w:val="center"/>
          </w:tcPr>
          <w:p w14:paraId="25E6A7DB" w14:textId="2BE1B62B"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doporuceni_k_obh"/>
                  <w:enabled/>
                  <w:calcOnExit w:val="0"/>
                  <w:ddList>
                    <w:result w:val="1"/>
                    <w:listEntry w:val="ANO"/>
                    <w:listEntry w:val="NE"/>
                  </w:ddList>
                </w:ffData>
              </w:fldChar>
            </w:r>
            <w:r w:rsidRPr="00FC1E44">
              <w:rPr>
                <w:rFonts w:ascii="Arial" w:hAnsi="Arial" w:cs="Arial"/>
                <w:b/>
                <w:bCs/>
                <w:sz w:val="20"/>
              </w:rPr>
              <w:instrText xml:space="preserve"> FORMDROPDOWN </w:instrText>
            </w:r>
            <w:r w:rsidR="0055027A">
              <w:rPr>
                <w:rFonts w:ascii="Arial" w:hAnsi="Arial" w:cs="Arial"/>
                <w:b/>
                <w:bCs/>
                <w:sz w:val="20"/>
              </w:rPr>
            </w:r>
            <w:r w:rsidR="0055027A">
              <w:rPr>
                <w:rFonts w:ascii="Arial" w:hAnsi="Arial" w:cs="Arial"/>
                <w:b/>
                <w:bCs/>
                <w:sz w:val="20"/>
              </w:rPr>
              <w:fldChar w:fldCharType="separate"/>
            </w:r>
            <w:r w:rsidRPr="00FC1E44">
              <w:rPr>
                <w:rFonts w:ascii="Arial" w:hAnsi="Arial" w:cs="Arial"/>
                <w:b/>
                <w:bCs/>
                <w:sz w:val="20"/>
              </w:rPr>
              <w:fldChar w:fldCharType="end"/>
            </w:r>
            <w:bookmarkEnd w:id="7"/>
          </w:p>
        </w:tc>
      </w:tr>
      <w:tr w:rsidR="006E0110" w14:paraId="27D87B27" w14:textId="77777777" w:rsidTr="00DD6DFA">
        <w:trPr>
          <w:trHeight w:val="506"/>
        </w:trPr>
        <w:tc>
          <w:tcPr>
            <w:tcW w:w="7372" w:type="dxa"/>
            <w:vAlign w:val="center"/>
          </w:tcPr>
          <w:p w14:paraId="64AD6D6B" w14:textId="77777777" w:rsidR="002E3547" w:rsidRPr="00FC1E44" w:rsidRDefault="008164F7" w:rsidP="008272C2">
            <w:pPr>
              <w:spacing w:after="0" w:line="240" w:lineRule="auto"/>
              <w:rPr>
                <w:rFonts w:ascii="Arial" w:hAnsi="Arial" w:cs="Arial"/>
                <w:b/>
                <w:bCs/>
                <w:sz w:val="20"/>
              </w:rPr>
            </w:pPr>
            <w:r w:rsidRPr="00FC1E44">
              <w:rPr>
                <w:rFonts w:ascii="Arial" w:hAnsi="Arial" w:cs="Arial"/>
                <w:b/>
                <w:bCs/>
                <w:sz w:val="20"/>
              </w:rPr>
              <w:t>Proposal for classification:</w:t>
            </w:r>
          </w:p>
        </w:tc>
        <w:bookmarkStart w:id="8" w:name="hodnoceni"/>
        <w:tc>
          <w:tcPr>
            <w:tcW w:w="1842" w:type="dxa"/>
            <w:shd w:val="clear" w:color="auto" w:fill="F2F2F2"/>
            <w:vAlign w:val="center"/>
          </w:tcPr>
          <w:p w14:paraId="6C4B8274" w14:textId="2CD92812" w:rsidR="002E3547" w:rsidRPr="00FC1E44" w:rsidRDefault="00C70149" w:rsidP="008272C2">
            <w:pPr>
              <w:spacing w:after="0" w:line="240" w:lineRule="auto"/>
              <w:jc w:val="center"/>
              <w:rPr>
                <w:rFonts w:ascii="Arial" w:hAnsi="Arial" w:cs="Arial"/>
                <w:b/>
                <w:bCs/>
                <w:sz w:val="20"/>
              </w:rPr>
            </w:pPr>
            <w:r>
              <w:rPr>
                <w:rFonts w:ascii="Arial" w:hAnsi="Arial" w:cs="Arial"/>
                <w:b/>
                <w:bCs/>
                <w:sz w:val="20"/>
              </w:rPr>
              <w:fldChar w:fldCharType="begin">
                <w:ffData>
                  <w:name w:val="hodnoceni"/>
                  <w:enabled/>
                  <w:calcOnExit w:val="0"/>
                  <w:ddList>
                    <w:result w:val="5"/>
                    <w:listEntry w:val="výborně"/>
                    <w:listEntry w:val="výborně minus"/>
                    <w:listEntry w:val="velmi dobře"/>
                    <w:listEntry w:val="velmi dobře minus"/>
                    <w:listEntry w:val="dobře"/>
                    <w:listEntry w:val="neprospěl/a"/>
                  </w:ddList>
                </w:ffData>
              </w:fldChar>
            </w:r>
            <w:r>
              <w:rPr>
                <w:rFonts w:ascii="Arial" w:hAnsi="Arial" w:cs="Arial"/>
                <w:b/>
                <w:bCs/>
                <w:sz w:val="20"/>
              </w:rPr>
              <w:instrText xml:space="preserve"> FORMDROPDOWN </w:instrText>
            </w:r>
            <w:r w:rsidR="0055027A">
              <w:rPr>
                <w:rFonts w:ascii="Arial" w:hAnsi="Arial" w:cs="Arial"/>
                <w:b/>
                <w:bCs/>
                <w:sz w:val="20"/>
              </w:rPr>
            </w:r>
            <w:r w:rsidR="0055027A">
              <w:rPr>
                <w:rFonts w:ascii="Arial" w:hAnsi="Arial" w:cs="Arial"/>
                <w:b/>
                <w:bCs/>
                <w:sz w:val="20"/>
              </w:rPr>
              <w:fldChar w:fldCharType="separate"/>
            </w:r>
            <w:r>
              <w:rPr>
                <w:rFonts w:ascii="Arial" w:hAnsi="Arial" w:cs="Arial"/>
                <w:b/>
                <w:bCs/>
                <w:sz w:val="20"/>
              </w:rPr>
              <w:fldChar w:fldCharType="end"/>
            </w:r>
            <w:bookmarkEnd w:id="8"/>
          </w:p>
        </w:tc>
      </w:tr>
    </w:tbl>
    <w:p w14:paraId="36F946EF" w14:textId="77777777" w:rsidR="00791110" w:rsidRPr="00526E35" w:rsidRDefault="003113F4" w:rsidP="00526E35">
      <w:pPr>
        <w:keepNext/>
        <w:spacing w:before="480" w:after="0"/>
        <w:rPr>
          <w:rFonts w:ascii="Arial" w:hAnsi="Arial" w:cs="Arial"/>
          <w:b/>
          <w:bCs/>
          <w:sz w:val="20"/>
        </w:rPr>
      </w:pPr>
      <w:r w:rsidRPr="00526E35">
        <w:rPr>
          <w:rFonts w:ascii="Arial" w:hAnsi="Arial" w:cs="Arial"/>
          <w:b/>
          <w:bCs/>
          <w:sz w:val="20"/>
        </w:rPr>
        <w:t>Suggestions for defence</w:t>
      </w:r>
      <w:r w:rsidR="00526E35" w:rsidRPr="00526E35">
        <w:rPr>
          <w:rFonts w:ascii="Arial" w:hAnsi="Arial" w:cs="Arial"/>
          <w:b/>
          <w:bCs/>
          <w:sz w:val="20"/>
        </w:rPr>
        <w:t>:</w:t>
      </w:r>
    </w:p>
    <w:p w14:paraId="14230868" w14:textId="3611978E" w:rsidR="00791110" w:rsidRDefault="00B62CB7" w:rsidP="008B1824">
      <w:pPr>
        <w:jc w:val="both"/>
        <w:rPr>
          <w:rFonts w:ascii="Arial" w:hAnsi="Arial" w:cs="Arial"/>
        </w:rPr>
      </w:pPr>
      <w:r>
        <w:rPr>
          <w:rFonts w:ascii="Arial" w:hAnsi="Arial" w:cs="Arial"/>
        </w:rPr>
        <w:fldChar w:fldCharType="begin">
          <w:ffData>
            <w:name w:val="Text3"/>
            <w:enabled/>
            <w:calcOnExit w:val="0"/>
            <w:textInput>
              <w:maxLength w:val="32000"/>
            </w:textInput>
          </w:ffData>
        </w:fldChar>
      </w:r>
      <w:bookmarkStart w:id="9" w:name="Text3"/>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xml:space="preserve">  </w:t>
      </w:r>
      <w:r w:rsidR="00654758">
        <w:rPr>
          <w:rFonts w:ascii="Arial" w:hAnsi="Arial" w:cs="Arial"/>
          <w:noProof/>
        </w:rPr>
        <w:t>The thesis is not recommended for defence, it should be rewritten entirely.</w:t>
      </w:r>
      <w:r>
        <w:rPr>
          <w:rFonts w:ascii="Arial" w:hAnsi="Arial" w:cs="Arial"/>
          <w:noProof/>
        </w:rPr>
        <w:t xml:space="preserve">   </w:t>
      </w:r>
      <w:r>
        <w:rPr>
          <w:rFonts w:ascii="Arial" w:hAnsi="Arial" w:cs="Arial"/>
        </w:rPr>
        <w:fldChar w:fldCharType="end"/>
      </w:r>
      <w:bookmarkEnd w:id="9"/>
    </w:p>
    <w:p w14:paraId="1F063F7F" w14:textId="77777777" w:rsidR="00550556" w:rsidRDefault="00550556" w:rsidP="00791110">
      <w:pPr>
        <w:rPr>
          <w:rFonts w:ascii="Arial" w:hAnsi="Arial" w:cs="Arial"/>
        </w:rPr>
      </w:pPr>
    </w:p>
    <w:tbl>
      <w:tblPr>
        <w:tblW w:w="9212" w:type="dxa"/>
        <w:tblLook w:val="04A0" w:firstRow="1" w:lastRow="0" w:firstColumn="1" w:lastColumn="0" w:noHBand="0" w:noVBand="1"/>
      </w:tblPr>
      <w:tblGrid>
        <w:gridCol w:w="1101"/>
        <w:gridCol w:w="1417"/>
        <w:gridCol w:w="2693"/>
        <w:gridCol w:w="4001"/>
      </w:tblGrid>
      <w:tr w:rsidR="006E0110" w14:paraId="1B05AF68" w14:textId="77777777" w:rsidTr="008966E5">
        <w:tc>
          <w:tcPr>
            <w:tcW w:w="1101" w:type="dxa"/>
            <w:vAlign w:val="bottom"/>
          </w:tcPr>
          <w:p w14:paraId="4DBEAA13" w14:textId="77777777" w:rsidR="008966E5" w:rsidRPr="00FC1E44" w:rsidRDefault="008164F7" w:rsidP="008272C2">
            <w:pPr>
              <w:spacing w:after="0"/>
              <w:rPr>
                <w:rFonts w:ascii="Arial" w:hAnsi="Arial" w:cs="Arial"/>
              </w:rPr>
            </w:pPr>
            <w:r w:rsidRPr="00FC1E44">
              <w:rPr>
                <w:rFonts w:ascii="Arial" w:hAnsi="Arial" w:cs="Arial"/>
                <w:bCs/>
              </w:rPr>
              <w:t>Date:</w:t>
            </w:r>
          </w:p>
        </w:tc>
        <w:tc>
          <w:tcPr>
            <w:tcW w:w="1417" w:type="dxa"/>
            <w:vAlign w:val="bottom"/>
          </w:tcPr>
          <w:p w14:paraId="268F8AEC" w14:textId="47C3372E" w:rsidR="008966E5" w:rsidRPr="007B16FB" w:rsidRDefault="003008D8" w:rsidP="0057529A">
            <w:pPr>
              <w:spacing w:after="0"/>
              <w:rPr>
                <w:rFonts w:ascii="Arial" w:hAnsi="Arial" w:cs="Arial"/>
                <w:sz w:val="20"/>
              </w:rPr>
            </w:pPr>
            <w:r>
              <w:rPr>
                <w:rFonts w:ascii="Arial" w:hAnsi="Arial" w:cs="Arial"/>
                <w:sz w:val="20"/>
              </w:rPr>
              <w:fldChar w:fldCharType="begin">
                <w:ffData>
                  <w:name w:val="Text1"/>
                  <w:enabled/>
                  <w:calcOnExit w:val="0"/>
                  <w:textInput>
                    <w:type w:val="date"/>
                    <w:format w:val="dd.MM.yyyy"/>
                  </w:textInput>
                </w:ffData>
              </w:fldChar>
            </w:r>
            <w:bookmarkStart w:id="10" w:name="Text1"/>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57529A">
              <w:rPr>
                <w:rFonts w:ascii="Arial" w:hAnsi="Arial" w:cs="Arial"/>
                <w:sz w:val="20"/>
              </w:rPr>
              <w:t>30.07.2025</w:t>
            </w:r>
            <w:r>
              <w:rPr>
                <w:rFonts w:ascii="Arial" w:hAnsi="Arial" w:cs="Arial"/>
                <w:sz w:val="20"/>
              </w:rPr>
              <w:fldChar w:fldCharType="end"/>
            </w:r>
            <w:bookmarkEnd w:id="10"/>
          </w:p>
        </w:tc>
        <w:tc>
          <w:tcPr>
            <w:tcW w:w="2693" w:type="dxa"/>
            <w:vAlign w:val="bottom"/>
          </w:tcPr>
          <w:p w14:paraId="6BD1486A" w14:textId="77777777" w:rsidR="008966E5" w:rsidRPr="00FC1E44" w:rsidRDefault="008164F7" w:rsidP="00FC1E44">
            <w:pPr>
              <w:spacing w:after="0"/>
              <w:jc w:val="right"/>
              <w:rPr>
                <w:rFonts w:ascii="Arial" w:hAnsi="Arial" w:cs="Arial"/>
              </w:rPr>
            </w:pPr>
            <w:r w:rsidRPr="00FC1E44">
              <w:rPr>
                <w:rFonts w:ascii="Arial" w:hAnsi="Arial" w:cs="Arial"/>
                <w:bCs/>
              </w:rPr>
              <w:t>Signature:</w:t>
            </w:r>
          </w:p>
        </w:tc>
        <w:tc>
          <w:tcPr>
            <w:tcW w:w="4001" w:type="dxa"/>
            <w:tcBorders>
              <w:bottom w:val="single" w:sz="4" w:space="0" w:color="auto"/>
            </w:tcBorders>
            <w:vAlign w:val="bottom"/>
          </w:tcPr>
          <w:p w14:paraId="56D3EBB0" w14:textId="77777777" w:rsidR="008966E5" w:rsidRPr="00FC1E44" w:rsidRDefault="008966E5" w:rsidP="008272C2">
            <w:pPr>
              <w:spacing w:after="0"/>
              <w:rPr>
                <w:rFonts w:ascii="Arial" w:hAnsi="Arial" w:cs="Arial"/>
              </w:rPr>
            </w:pPr>
          </w:p>
        </w:tc>
      </w:tr>
    </w:tbl>
    <w:p w14:paraId="4426F4E9" w14:textId="77777777" w:rsidR="00791110" w:rsidRPr="003008D8" w:rsidRDefault="00791110" w:rsidP="003008D8">
      <w:pPr>
        <w:tabs>
          <w:tab w:val="left" w:pos="5250"/>
        </w:tabs>
        <w:rPr>
          <w:rFonts w:ascii="Arial" w:hAnsi="Arial" w:cs="Arial"/>
        </w:rPr>
      </w:pPr>
    </w:p>
    <w:sectPr w:rsidR="00791110" w:rsidRPr="003008D8" w:rsidSect="00B62CB7">
      <w:footerReference w:type="default" r:id="rId12"/>
      <w:footerReference w:type="first" r:id="rId13"/>
      <w:pgSz w:w="11906" w:h="16838"/>
      <w:pgMar w:top="1134" w:right="1417" w:bottom="709" w:left="1417"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3656C4" w14:textId="77777777" w:rsidR="0055027A" w:rsidRDefault="0055027A">
      <w:pPr>
        <w:spacing w:after="0" w:line="240" w:lineRule="auto"/>
      </w:pPr>
      <w:r>
        <w:separator/>
      </w:r>
    </w:p>
  </w:endnote>
  <w:endnote w:type="continuationSeparator" w:id="0">
    <w:p w14:paraId="4A9B8E58" w14:textId="77777777" w:rsidR="0055027A" w:rsidRDefault="005502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embedRegular r:id="rId1" w:fontKey="{F399C977-6587-4168-B24B-3A988562519B}"/>
    <w:embedBold r:id="rId2" w:fontKey="{8852EB37-2A34-43F7-9B70-FB8C80152AA0}"/>
    <w:embedItalic r:id="rId3" w:fontKey="{990B0B40-69BC-49A3-957C-B3D9F2F9789C}"/>
  </w:font>
  <w:font w:name="Calibri">
    <w:panose1 w:val="020F0502020204030204"/>
    <w:charset w:val="EE"/>
    <w:family w:val="swiss"/>
    <w:pitch w:val="variable"/>
    <w:sig w:usb0="E4002EFF" w:usb1="C000247B" w:usb2="00000009" w:usb3="00000000" w:csb0="000001FF" w:csb1="00000000"/>
    <w:embedRegular r:id="rId4" w:fontKey="{500E62AB-4DE0-463D-BCF6-4884585491E0}"/>
  </w:font>
  <w:font w:name="Verdana">
    <w:panose1 w:val="020B0604030504040204"/>
    <w:charset w:val="EE"/>
    <w:family w:val="swiss"/>
    <w:pitch w:val="variable"/>
    <w:sig w:usb0="A00006FF" w:usb1="4000205B" w:usb2="00000010" w:usb3="00000000" w:csb0="0000019F" w:csb1="00000000"/>
    <w:embedBold r:id="rId5" w:fontKey="{E8BFCC6A-1BAD-43AB-BB64-3FCBFFC06F6D}"/>
    <w:embedBoldItalic r:id="rId6" w:fontKey="{54EB7C5E-AE32-40F0-BFD7-6A26BA84C592}"/>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embedRegular r:id="rId7" w:fontKey="{14EC11A8-D173-457D-9D70-14F7BA64245A}"/>
  </w:font>
  <w:font w:name="Roboto">
    <w:altName w:val="Arial"/>
    <w:charset w:val="00"/>
    <w:family w:val="auto"/>
    <w:pitch w:val="variable"/>
    <w:sig w:usb0="E0000AFF" w:usb1="5000217F" w:usb2="00000021" w:usb3="00000000" w:csb0="0000019F" w:csb1="00000000"/>
    <w:embedRegular r:id="rId8" w:fontKey="{3B344396-A717-4D6B-B895-C136C23EAC3C}"/>
  </w:font>
  <w:font w:name="Arial">
    <w:panose1 w:val="020B0604020202020204"/>
    <w:charset w:val="EE"/>
    <w:family w:val="swiss"/>
    <w:pitch w:val="variable"/>
    <w:sig w:usb0="E0002EFF" w:usb1="C000785B" w:usb2="00000009" w:usb3="00000000" w:csb0="000001FF" w:csb1="00000000"/>
    <w:embedRegular r:id="rId9" w:fontKey="{65857CED-5A46-4DEB-83C1-DAF97841858B}"/>
    <w:embedBold r:id="rId10" w:fontKey="{9CFE8A78-2223-487A-9D90-8EA05DCE54FF}"/>
    <w:embedItalic r:id="rId11" w:fontKey="{78172997-3EB9-4BC1-8AF8-024826B13267}"/>
    <w:embedBoldItalic r:id="rId12" w:fontKey="{C1D2D57A-0823-4460-92C7-946FE285632A}"/>
  </w:font>
  <w:font w:name="Cambria">
    <w:panose1 w:val="02040503050406030204"/>
    <w:charset w:val="EE"/>
    <w:family w:val="roman"/>
    <w:pitch w:val="variable"/>
    <w:sig w:usb0="E00006FF" w:usb1="420024FF" w:usb2="02000000" w:usb3="00000000" w:csb0="0000019F" w:csb1="00000000"/>
    <w:embedRegular r:id="rId13" w:fontKey="{6689FD3D-9D5D-46DE-AFE3-03D69C48AADC}"/>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0C380" w14:textId="66F15E4D" w:rsidR="00526E35" w:rsidRPr="00A10791" w:rsidRDefault="00BC0996" w:rsidP="00FC1E44">
    <w:pPr>
      <w:pStyle w:val="Zpat"/>
      <w:jc w:val="center"/>
      <w:rPr>
        <w:rFonts w:ascii="Arial" w:hAnsi="Arial" w:cs="Arial"/>
        <w:i/>
        <w:sz w:val="12"/>
        <w:szCs w:val="12"/>
      </w:rPr>
    </w:pPr>
    <w:r w:rsidRPr="00BC0996">
      <w:rPr>
        <w:rFonts w:ascii="Arial" w:hAnsi="Arial" w:cs="Arial"/>
        <w:i/>
        <w:sz w:val="12"/>
        <w:szCs w:val="12"/>
      </w:rPr>
      <w:t>⃰ Elaborate in a verbal evaluation of the work.</w:t>
    </w:r>
    <w:r w:rsidR="000924EB">
      <w:rPr>
        <w:rFonts w:ascii="Arial" w:hAnsi="Arial" w:cs="Arial"/>
        <w:sz w:val="18"/>
      </w:rPr>
      <w:tab/>
    </w:r>
    <w:r w:rsidR="000924EB" w:rsidRPr="000924EB">
      <w:rPr>
        <w:rFonts w:ascii="Arial" w:hAnsi="Arial" w:cs="Arial"/>
        <w:sz w:val="14"/>
        <w:szCs w:val="14"/>
      </w:rPr>
      <w:t>Page</w:t>
    </w:r>
    <w:r w:rsidRPr="000924EB">
      <w:rPr>
        <w:rFonts w:ascii="Arial" w:hAnsi="Arial" w:cs="Arial"/>
        <w:sz w:val="14"/>
        <w:szCs w:val="14"/>
      </w:rPr>
      <w:fldChar w:fldCharType="begin"/>
    </w:r>
    <w:r w:rsidRPr="000924EB">
      <w:rPr>
        <w:rFonts w:ascii="Arial" w:hAnsi="Arial" w:cs="Arial"/>
        <w:sz w:val="14"/>
        <w:szCs w:val="14"/>
      </w:rPr>
      <w:instrText xml:space="preserve"> PAGE   \* MERGEFORMAT </w:instrText>
    </w:r>
    <w:r w:rsidRPr="000924EB">
      <w:rPr>
        <w:rFonts w:ascii="Arial" w:hAnsi="Arial" w:cs="Arial"/>
        <w:sz w:val="14"/>
        <w:szCs w:val="14"/>
      </w:rPr>
      <w:fldChar w:fldCharType="separate"/>
    </w:r>
    <w:r w:rsidR="0057529A">
      <w:rPr>
        <w:rFonts w:ascii="Arial" w:hAnsi="Arial" w:cs="Arial"/>
        <w:noProof/>
        <w:sz w:val="14"/>
        <w:szCs w:val="14"/>
      </w:rPr>
      <w:t>1</w:t>
    </w:r>
    <w:r w:rsidRPr="000924EB">
      <w:rPr>
        <w:rFonts w:ascii="Arial" w:hAnsi="Arial" w:cs="Arial"/>
        <w:sz w:val="14"/>
        <w:szCs w:val="14"/>
      </w:rPr>
      <w:fldChar w:fldCharType="end"/>
    </w:r>
    <w:r>
      <w:rPr>
        <w:rFonts w:ascii="Arial" w:hAnsi="Arial" w:cs="Arial"/>
        <w:sz w:val="14"/>
        <w:szCs w:val="14"/>
      </w:rPr>
      <w:tab/>
    </w:r>
    <w:r w:rsidR="0013561A">
      <w:rPr>
        <w:rFonts w:ascii="Arial" w:hAnsi="Arial" w:cs="Arial"/>
        <w:i/>
        <w:sz w:val="12"/>
        <w:szCs w:val="12"/>
      </w:rPr>
      <w:t xml:space="preserve"> BP referee report</w:t>
    </w:r>
    <w:r>
      <w:rPr>
        <w:rFonts w:ascii="Arial" w:hAnsi="Arial" w:cs="Arial"/>
        <w:i/>
        <w:sz w:val="12"/>
        <w:szCs w:val="12"/>
      </w:rPr>
      <w:t xml:space="preserve">, </w:t>
    </w:r>
    <w:r w:rsidRPr="00A10791">
      <w:rPr>
        <w:rFonts w:ascii="Arial" w:hAnsi="Arial" w:cs="Arial"/>
        <w:i/>
        <w:sz w:val="12"/>
        <w:szCs w:val="12"/>
      </w:rPr>
      <w:t>version 1/2016</w:t>
    </w:r>
    <w:r>
      <w:rPr>
        <w:rFonts w:ascii="Arial" w:hAnsi="Arial" w:cs="Arial"/>
        <w:i/>
        <w:sz w:val="12"/>
        <w:szCs w:val="12"/>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806D2" w14:textId="77777777" w:rsidR="003008D8" w:rsidRPr="003008D8" w:rsidRDefault="008164F7" w:rsidP="003008D8">
    <w:pPr>
      <w:pStyle w:val="Zpat"/>
      <w:jc w:val="center"/>
      <w:rPr>
        <w:rFonts w:ascii="Arial" w:hAnsi="Arial" w:cs="Arial"/>
        <w:sz w:val="18"/>
      </w:rPr>
    </w:pPr>
    <w:r w:rsidRPr="007B16FB">
      <w:rPr>
        <w:rFonts w:ascii="Arial" w:hAnsi="Arial" w:cs="Arial"/>
        <w:sz w:val="18"/>
      </w:rPr>
      <w:fldChar w:fldCharType="begin"/>
    </w:r>
    <w:r w:rsidRPr="007B16FB">
      <w:rPr>
        <w:rFonts w:ascii="Arial" w:hAnsi="Arial" w:cs="Arial"/>
        <w:sz w:val="18"/>
      </w:rPr>
      <w:instrText xml:space="preserve"> PAGE   \* MERGEFORMAT </w:instrText>
    </w:r>
    <w:r w:rsidRPr="007B16FB">
      <w:rPr>
        <w:rFonts w:ascii="Arial" w:hAnsi="Arial" w:cs="Arial"/>
        <w:sz w:val="18"/>
      </w:rPr>
      <w:fldChar w:fldCharType="separate"/>
    </w:r>
    <w:r w:rsidR="00B62CB7">
      <w:rPr>
        <w:rFonts w:ascii="Arial" w:hAnsi="Arial" w:cs="Arial"/>
        <w:noProof/>
        <w:sz w:val="18"/>
      </w:rPr>
      <w:t>1</w:t>
    </w:r>
    <w:r w:rsidRPr="007B16FB">
      <w:rPr>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294D91" w14:textId="77777777" w:rsidR="0055027A" w:rsidRDefault="0055027A">
      <w:pPr>
        <w:spacing w:after="0" w:line="240" w:lineRule="auto"/>
      </w:pPr>
      <w:r>
        <w:separator/>
      </w:r>
    </w:p>
  </w:footnote>
  <w:footnote w:type="continuationSeparator" w:id="0">
    <w:p w14:paraId="598D0284" w14:textId="77777777" w:rsidR="0055027A" w:rsidRDefault="005502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22A66"/>
    <w:multiLevelType w:val="hybridMultilevel"/>
    <w:tmpl w:val="DBEC6BF4"/>
    <w:lvl w:ilvl="0" w:tplc="09EE44E6">
      <w:start w:val="1"/>
      <w:numFmt w:val="lowerLetter"/>
      <w:lvlText w:val="%1."/>
      <w:lvlJc w:val="left"/>
      <w:pPr>
        <w:ind w:left="720" w:hanging="360"/>
      </w:pPr>
    </w:lvl>
    <w:lvl w:ilvl="1" w:tplc="85E2D4DE">
      <w:start w:val="1"/>
      <w:numFmt w:val="decimal"/>
      <w:lvlText w:val="%2."/>
      <w:lvlJc w:val="left"/>
      <w:pPr>
        <w:tabs>
          <w:tab w:val="num" w:pos="1440"/>
        </w:tabs>
        <w:ind w:left="1440" w:hanging="360"/>
      </w:pPr>
    </w:lvl>
    <w:lvl w:ilvl="2" w:tplc="EAF45AB4">
      <w:start w:val="1"/>
      <w:numFmt w:val="decimal"/>
      <w:lvlText w:val="%3."/>
      <w:lvlJc w:val="left"/>
      <w:pPr>
        <w:tabs>
          <w:tab w:val="num" w:pos="2160"/>
        </w:tabs>
        <w:ind w:left="2160" w:hanging="360"/>
      </w:pPr>
    </w:lvl>
    <w:lvl w:ilvl="3" w:tplc="1E6C7928">
      <w:start w:val="1"/>
      <w:numFmt w:val="decimal"/>
      <w:lvlText w:val="%4."/>
      <w:lvlJc w:val="left"/>
      <w:pPr>
        <w:tabs>
          <w:tab w:val="num" w:pos="2880"/>
        </w:tabs>
        <w:ind w:left="2880" w:hanging="360"/>
      </w:pPr>
    </w:lvl>
    <w:lvl w:ilvl="4" w:tplc="536A5956">
      <w:start w:val="1"/>
      <w:numFmt w:val="decimal"/>
      <w:lvlText w:val="%5."/>
      <w:lvlJc w:val="left"/>
      <w:pPr>
        <w:tabs>
          <w:tab w:val="num" w:pos="3600"/>
        </w:tabs>
        <w:ind w:left="3600" w:hanging="360"/>
      </w:pPr>
    </w:lvl>
    <w:lvl w:ilvl="5" w:tplc="C76AC5EC">
      <w:start w:val="1"/>
      <w:numFmt w:val="decimal"/>
      <w:lvlText w:val="%6."/>
      <w:lvlJc w:val="left"/>
      <w:pPr>
        <w:tabs>
          <w:tab w:val="num" w:pos="4320"/>
        </w:tabs>
        <w:ind w:left="4320" w:hanging="360"/>
      </w:pPr>
    </w:lvl>
    <w:lvl w:ilvl="6" w:tplc="64663D3E">
      <w:start w:val="1"/>
      <w:numFmt w:val="decimal"/>
      <w:lvlText w:val="%7."/>
      <w:lvlJc w:val="left"/>
      <w:pPr>
        <w:tabs>
          <w:tab w:val="num" w:pos="5040"/>
        </w:tabs>
        <w:ind w:left="5040" w:hanging="360"/>
      </w:pPr>
    </w:lvl>
    <w:lvl w:ilvl="7" w:tplc="E556D894">
      <w:start w:val="1"/>
      <w:numFmt w:val="decimal"/>
      <w:lvlText w:val="%8."/>
      <w:lvlJc w:val="left"/>
      <w:pPr>
        <w:tabs>
          <w:tab w:val="num" w:pos="5760"/>
        </w:tabs>
        <w:ind w:left="5760" w:hanging="360"/>
      </w:pPr>
    </w:lvl>
    <w:lvl w:ilvl="8" w:tplc="58FC3AC4">
      <w:start w:val="1"/>
      <w:numFmt w:val="decimal"/>
      <w:lvlText w:val="%9."/>
      <w:lvlJc w:val="left"/>
      <w:pPr>
        <w:tabs>
          <w:tab w:val="num" w:pos="6480"/>
        </w:tabs>
        <w:ind w:left="6480" w:hanging="360"/>
      </w:pPr>
    </w:lvl>
  </w:abstractNum>
  <w:abstractNum w:abstractNumId="1" w15:restartNumberingAfterBreak="0">
    <w:nsid w:val="159943A2"/>
    <w:multiLevelType w:val="hybridMultilevel"/>
    <w:tmpl w:val="6B84056A"/>
    <w:lvl w:ilvl="0" w:tplc="70784144">
      <w:start w:val="1"/>
      <w:numFmt w:val="upperLetter"/>
      <w:lvlText w:val="%1."/>
      <w:lvlJc w:val="left"/>
      <w:pPr>
        <w:ind w:left="720" w:hanging="360"/>
      </w:pPr>
    </w:lvl>
    <w:lvl w:ilvl="1" w:tplc="3160BB46" w:tentative="1">
      <w:start w:val="1"/>
      <w:numFmt w:val="lowerLetter"/>
      <w:lvlText w:val="%2."/>
      <w:lvlJc w:val="left"/>
      <w:pPr>
        <w:ind w:left="1440" w:hanging="360"/>
      </w:pPr>
    </w:lvl>
    <w:lvl w:ilvl="2" w:tplc="25F80050" w:tentative="1">
      <w:start w:val="1"/>
      <w:numFmt w:val="lowerRoman"/>
      <w:lvlText w:val="%3."/>
      <w:lvlJc w:val="right"/>
      <w:pPr>
        <w:ind w:left="2160" w:hanging="180"/>
      </w:pPr>
    </w:lvl>
    <w:lvl w:ilvl="3" w:tplc="78CC956C" w:tentative="1">
      <w:start w:val="1"/>
      <w:numFmt w:val="decimal"/>
      <w:lvlText w:val="%4."/>
      <w:lvlJc w:val="left"/>
      <w:pPr>
        <w:ind w:left="2880" w:hanging="360"/>
      </w:pPr>
    </w:lvl>
    <w:lvl w:ilvl="4" w:tplc="C90A1DA6" w:tentative="1">
      <w:start w:val="1"/>
      <w:numFmt w:val="lowerLetter"/>
      <w:lvlText w:val="%5."/>
      <w:lvlJc w:val="left"/>
      <w:pPr>
        <w:ind w:left="3600" w:hanging="360"/>
      </w:pPr>
    </w:lvl>
    <w:lvl w:ilvl="5" w:tplc="DFD2FB30" w:tentative="1">
      <w:start w:val="1"/>
      <w:numFmt w:val="lowerRoman"/>
      <w:lvlText w:val="%6."/>
      <w:lvlJc w:val="right"/>
      <w:pPr>
        <w:ind w:left="4320" w:hanging="180"/>
      </w:pPr>
    </w:lvl>
    <w:lvl w:ilvl="6" w:tplc="2618EA0C" w:tentative="1">
      <w:start w:val="1"/>
      <w:numFmt w:val="decimal"/>
      <w:lvlText w:val="%7."/>
      <w:lvlJc w:val="left"/>
      <w:pPr>
        <w:ind w:left="5040" w:hanging="360"/>
      </w:pPr>
    </w:lvl>
    <w:lvl w:ilvl="7" w:tplc="616E4034" w:tentative="1">
      <w:start w:val="1"/>
      <w:numFmt w:val="lowerLetter"/>
      <w:lvlText w:val="%8."/>
      <w:lvlJc w:val="left"/>
      <w:pPr>
        <w:ind w:left="5760" w:hanging="360"/>
      </w:pPr>
    </w:lvl>
    <w:lvl w:ilvl="8" w:tplc="92FC5694" w:tentative="1">
      <w:start w:val="1"/>
      <w:numFmt w:val="lowerRoman"/>
      <w:lvlText w:val="%9."/>
      <w:lvlJc w:val="right"/>
      <w:pPr>
        <w:ind w:left="6480" w:hanging="180"/>
      </w:pPr>
    </w:lvl>
  </w:abstractNum>
  <w:abstractNum w:abstractNumId="2" w15:restartNumberingAfterBreak="0">
    <w:nsid w:val="44A53916"/>
    <w:multiLevelType w:val="hybridMultilevel"/>
    <w:tmpl w:val="C22471AE"/>
    <w:lvl w:ilvl="0" w:tplc="87B6E054">
      <w:start w:val="1"/>
      <w:numFmt w:val="upperLetter"/>
      <w:lvlText w:val="%1."/>
      <w:lvlJc w:val="left"/>
      <w:pPr>
        <w:ind w:left="720" w:hanging="360"/>
      </w:pPr>
    </w:lvl>
    <w:lvl w:ilvl="1" w:tplc="AE1E5DD8" w:tentative="1">
      <w:start w:val="1"/>
      <w:numFmt w:val="lowerLetter"/>
      <w:lvlText w:val="%2."/>
      <w:lvlJc w:val="left"/>
      <w:pPr>
        <w:ind w:left="1440" w:hanging="360"/>
      </w:pPr>
    </w:lvl>
    <w:lvl w:ilvl="2" w:tplc="AE9E98BA" w:tentative="1">
      <w:start w:val="1"/>
      <w:numFmt w:val="lowerRoman"/>
      <w:lvlText w:val="%3."/>
      <w:lvlJc w:val="right"/>
      <w:pPr>
        <w:ind w:left="2160" w:hanging="180"/>
      </w:pPr>
    </w:lvl>
    <w:lvl w:ilvl="3" w:tplc="92BE03F2" w:tentative="1">
      <w:start w:val="1"/>
      <w:numFmt w:val="decimal"/>
      <w:lvlText w:val="%4."/>
      <w:lvlJc w:val="left"/>
      <w:pPr>
        <w:ind w:left="2880" w:hanging="360"/>
      </w:pPr>
    </w:lvl>
    <w:lvl w:ilvl="4" w:tplc="CCDC8FCA" w:tentative="1">
      <w:start w:val="1"/>
      <w:numFmt w:val="lowerLetter"/>
      <w:lvlText w:val="%5."/>
      <w:lvlJc w:val="left"/>
      <w:pPr>
        <w:ind w:left="3600" w:hanging="360"/>
      </w:pPr>
    </w:lvl>
    <w:lvl w:ilvl="5" w:tplc="BE9850FC" w:tentative="1">
      <w:start w:val="1"/>
      <w:numFmt w:val="lowerRoman"/>
      <w:lvlText w:val="%6."/>
      <w:lvlJc w:val="right"/>
      <w:pPr>
        <w:ind w:left="4320" w:hanging="180"/>
      </w:pPr>
    </w:lvl>
    <w:lvl w:ilvl="6" w:tplc="571C4676" w:tentative="1">
      <w:start w:val="1"/>
      <w:numFmt w:val="decimal"/>
      <w:lvlText w:val="%7."/>
      <w:lvlJc w:val="left"/>
      <w:pPr>
        <w:ind w:left="5040" w:hanging="360"/>
      </w:pPr>
    </w:lvl>
    <w:lvl w:ilvl="7" w:tplc="A7F4BFB4" w:tentative="1">
      <w:start w:val="1"/>
      <w:numFmt w:val="lowerLetter"/>
      <w:lvlText w:val="%8."/>
      <w:lvlJc w:val="left"/>
      <w:pPr>
        <w:ind w:left="5760" w:hanging="360"/>
      </w:pPr>
    </w:lvl>
    <w:lvl w:ilvl="8" w:tplc="042ED976"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embedSystemFonts/>
  <w:stylePaneFormatFilter w:val="2F08" w:allStyles="0" w:customStyles="0" w:latentStyles="0" w:stylesInUse="1" w:headingStyles="0" w:numberingStyles="0" w:tableStyles="0" w:directFormattingOnRuns="1" w:directFormattingOnParagraphs="1" w:directFormattingOnNumbering="1" w:directFormattingOnTables="1" w:clearFormatting="0" w:top3HeadingStyles="1" w:visibleStyles="0" w:alternateStyleNames="0"/>
  <w:documentProtection w:edit="forms" w:enforcement="1" w:cryptProviderType="rsaAES" w:cryptAlgorithmClass="hash" w:cryptAlgorithmType="typeAny" w:cryptAlgorithmSid="14" w:cryptSpinCount="100000" w:hash="S79jzJM0xL7GnRcEC0X1FCE/DBXGpxs3zcZJaJTCcoNe++VSe6jxAJ0kOHl4af451iLGf2hKTU5p6bMCYzjnBw==" w:salt="2iM+6JOs+2kf63xprp4ohQ=="/>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1110"/>
    <w:rsid w:val="00033537"/>
    <w:rsid w:val="00055AE6"/>
    <w:rsid w:val="000924EB"/>
    <w:rsid w:val="00092E1E"/>
    <w:rsid w:val="000A25DB"/>
    <w:rsid w:val="000C7C55"/>
    <w:rsid w:val="000E4396"/>
    <w:rsid w:val="000E4BA9"/>
    <w:rsid w:val="0010083D"/>
    <w:rsid w:val="00113184"/>
    <w:rsid w:val="00133646"/>
    <w:rsid w:val="0013561A"/>
    <w:rsid w:val="00137556"/>
    <w:rsid w:val="00146B33"/>
    <w:rsid w:val="00184A3B"/>
    <w:rsid w:val="001C002A"/>
    <w:rsid w:val="001E32C2"/>
    <w:rsid w:val="002A1955"/>
    <w:rsid w:val="002E214E"/>
    <w:rsid w:val="002E3547"/>
    <w:rsid w:val="003008D8"/>
    <w:rsid w:val="003113F4"/>
    <w:rsid w:val="00330919"/>
    <w:rsid w:val="00350016"/>
    <w:rsid w:val="00360620"/>
    <w:rsid w:val="00367411"/>
    <w:rsid w:val="003C3468"/>
    <w:rsid w:val="003F6B2E"/>
    <w:rsid w:val="00413721"/>
    <w:rsid w:val="00485517"/>
    <w:rsid w:val="004B0D4E"/>
    <w:rsid w:val="004D490D"/>
    <w:rsid w:val="004E4B6F"/>
    <w:rsid w:val="00505B3E"/>
    <w:rsid w:val="005129D9"/>
    <w:rsid w:val="005269FB"/>
    <w:rsid w:val="00526E35"/>
    <w:rsid w:val="005357ED"/>
    <w:rsid w:val="0055027A"/>
    <w:rsid w:val="00550556"/>
    <w:rsid w:val="005650E8"/>
    <w:rsid w:val="0057529A"/>
    <w:rsid w:val="00593FBA"/>
    <w:rsid w:val="005A48EB"/>
    <w:rsid w:val="005C7C8F"/>
    <w:rsid w:val="005D7FBE"/>
    <w:rsid w:val="005E1B39"/>
    <w:rsid w:val="00611B07"/>
    <w:rsid w:val="0065390E"/>
    <w:rsid w:val="00654758"/>
    <w:rsid w:val="00681157"/>
    <w:rsid w:val="006858D8"/>
    <w:rsid w:val="006B0D3E"/>
    <w:rsid w:val="006B3A13"/>
    <w:rsid w:val="006E0110"/>
    <w:rsid w:val="006F6523"/>
    <w:rsid w:val="00721701"/>
    <w:rsid w:val="00791110"/>
    <w:rsid w:val="007B16FB"/>
    <w:rsid w:val="0081394E"/>
    <w:rsid w:val="008164F7"/>
    <w:rsid w:val="00817D7A"/>
    <w:rsid w:val="008219A8"/>
    <w:rsid w:val="00822845"/>
    <w:rsid w:val="008272C2"/>
    <w:rsid w:val="00832266"/>
    <w:rsid w:val="00852454"/>
    <w:rsid w:val="00864CA6"/>
    <w:rsid w:val="0087435F"/>
    <w:rsid w:val="00883E41"/>
    <w:rsid w:val="00886BB7"/>
    <w:rsid w:val="008966E5"/>
    <w:rsid w:val="008B1824"/>
    <w:rsid w:val="008D1B34"/>
    <w:rsid w:val="00A027AC"/>
    <w:rsid w:val="00A10791"/>
    <w:rsid w:val="00A21271"/>
    <w:rsid w:val="00A55EEA"/>
    <w:rsid w:val="00A61438"/>
    <w:rsid w:val="00A61D50"/>
    <w:rsid w:val="00A8680C"/>
    <w:rsid w:val="00AD661B"/>
    <w:rsid w:val="00B52ACB"/>
    <w:rsid w:val="00B53A82"/>
    <w:rsid w:val="00B62CB7"/>
    <w:rsid w:val="00B73121"/>
    <w:rsid w:val="00B966DC"/>
    <w:rsid w:val="00BC0996"/>
    <w:rsid w:val="00BE4D57"/>
    <w:rsid w:val="00C70149"/>
    <w:rsid w:val="00C84B43"/>
    <w:rsid w:val="00CE67F5"/>
    <w:rsid w:val="00CF624F"/>
    <w:rsid w:val="00D31F92"/>
    <w:rsid w:val="00D661CA"/>
    <w:rsid w:val="00DD6DFA"/>
    <w:rsid w:val="00DF6EC6"/>
    <w:rsid w:val="00E0088E"/>
    <w:rsid w:val="00E175AE"/>
    <w:rsid w:val="00E5149C"/>
    <w:rsid w:val="00E659F7"/>
    <w:rsid w:val="00EC648A"/>
    <w:rsid w:val="00F12246"/>
    <w:rsid w:val="00F167B0"/>
    <w:rsid w:val="00F41FA7"/>
    <w:rsid w:val="00F63911"/>
    <w:rsid w:val="00F70FDD"/>
    <w:rsid w:val="00FC1E44"/>
    <w:rsid w:val="00FE04C5"/>
    <w:rsid w:val="00FF7091"/>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3AAE45"/>
  <w15:docId w15:val="{F741EC09-C4AA-4E7A-AB14-D25E7FB8C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91110"/>
    <w:pPr>
      <w:spacing w:after="200" w:line="276" w:lineRule="auto"/>
    </w:pPr>
    <w:rPr>
      <w:rFonts w:ascii="Calibri" w:hAnsi="Calibri"/>
      <w:sz w:val="22"/>
      <w:szCs w:val="22"/>
      <w:lang w:val="cs-CZ" w:eastAsia="cs-CZ"/>
    </w:rPr>
  </w:style>
  <w:style w:type="paragraph" w:styleId="Nadpis3">
    <w:name w:val="heading 3"/>
    <w:basedOn w:val="Normln"/>
    <w:next w:val="Normln"/>
    <w:link w:val="Nadpis3Char"/>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link w:val="Nadpis3"/>
    <w:semiHidden/>
    <w:locked/>
    <w:rsid w:val="00791110"/>
    <w:rPr>
      <w:rFonts w:ascii="Verdana" w:eastAsia="SimSun" w:hAnsi="Verdana" w:cs="Verdana"/>
      <w:b/>
      <w:bCs/>
      <w:i/>
      <w:iCs/>
      <w:lang w:val="cs-CZ" w:eastAsia="ar-SA" w:bidi="ar-SA"/>
    </w:rPr>
  </w:style>
  <w:style w:type="character" w:customStyle="1" w:styleId="Zkladntext2Char">
    <w:name w:val="Základní text 2 Char"/>
    <w:link w:val="Zkladntext2"/>
    <w:semiHidden/>
    <w:locked/>
    <w:rsid w:val="00791110"/>
    <w:rPr>
      <w:rFonts w:ascii="Verdana" w:eastAsia="SimSun" w:hAnsi="Verdana" w:cs="Verdana"/>
      <w:b/>
      <w:bCs/>
      <w:lang w:val="cs-CZ" w:eastAsia="ar-SA" w:bidi="ar-SA"/>
    </w:rPr>
  </w:style>
  <w:style w:type="paragraph" w:styleId="Zkladntext2">
    <w:name w:val="Body Text 2"/>
    <w:basedOn w:val="Normln"/>
    <w:link w:val="Zkladntext2Char"/>
    <w:semiHidden/>
    <w:rsid w:val="00791110"/>
    <w:pPr>
      <w:suppressAutoHyphens/>
      <w:spacing w:after="0" w:line="240" w:lineRule="auto"/>
    </w:pPr>
    <w:rPr>
      <w:rFonts w:ascii="Verdana" w:eastAsia="SimSun" w:hAnsi="Verdana" w:cs="Verdana"/>
      <w:b/>
      <w:bCs/>
      <w:sz w:val="20"/>
      <w:szCs w:val="20"/>
      <w:lang w:eastAsia="ar-SA"/>
    </w:rPr>
  </w:style>
  <w:style w:type="paragraph" w:styleId="Revize">
    <w:name w:val="Revision"/>
    <w:hidden/>
    <w:uiPriority w:val="99"/>
    <w:semiHidden/>
    <w:rsid w:val="001E32C2"/>
    <w:rPr>
      <w:rFonts w:ascii="Calibri" w:hAnsi="Calibri"/>
      <w:sz w:val="22"/>
      <w:szCs w:val="22"/>
      <w:lang w:val="cs-CZ" w:eastAsia="cs-CZ"/>
    </w:rPr>
  </w:style>
  <w:style w:type="paragraph" w:styleId="Textbubliny">
    <w:name w:val="Balloon Text"/>
    <w:basedOn w:val="Normln"/>
    <w:link w:val="TextbublinyChar"/>
    <w:rsid w:val="001E32C2"/>
    <w:pPr>
      <w:spacing w:after="0" w:line="240" w:lineRule="auto"/>
    </w:pPr>
    <w:rPr>
      <w:rFonts w:ascii="Tahoma" w:hAnsi="Tahoma" w:cs="Tahoma"/>
      <w:sz w:val="16"/>
      <w:szCs w:val="16"/>
    </w:rPr>
  </w:style>
  <w:style w:type="character" w:customStyle="1" w:styleId="TextbublinyChar">
    <w:name w:val="Text bubliny Char"/>
    <w:link w:val="Textbubliny"/>
    <w:rsid w:val="001E32C2"/>
    <w:rPr>
      <w:rFonts w:ascii="Tahoma" w:hAnsi="Tahoma" w:cs="Tahoma"/>
      <w:sz w:val="16"/>
      <w:szCs w:val="16"/>
    </w:rPr>
  </w:style>
  <w:style w:type="paragraph" w:styleId="Zhlav">
    <w:name w:val="header"/>
    <w:basedOn w:val="Normln"/>
    <w:link w:val="ZhlavChar"/>
    <w:rsid w:val="001E32C2"/>
    <w:pPr>
      <w:tabs>
        <w:tab w:val="center" w:pos="4536"/>
        <w:tab w:val="right" w:pos="9072"/>
      </w:tabs>
    </w:pPr>
  </w:style>
  <w:style w:type="character" w:customStyle="1" w:styleId="ZhlavChar">
    <w:name w:val="Záhlaví Char"/>
    <w:link w:val="Zhlav"/>
    <w:rsid w:val="001E32C2"/>
    <w:rPr>
      <w:rFonts w:ascii="Calibri" w:hAnsi="Calibri"/>
      <w:sz w:val="22"/>
      <w:szCs w:val="22"/>
    </w:rPr>
  </w:style>
  <w:style w:type="paragraph" w:styleId="Zpat">
    <w:name w:val="footer"/>
    <w:basedOn w:val="Normln"/>
    <w:link w:val="ZpatChar"/>
    <w:rsid w:val="001E32C2"/>
    <w:pPr>
      <w:tabs>
        <w:tab w:val="center" w:pos="4536"/>
        <w:tab w:val="right" w:pos="9072"/>
      </w:tabs>
    </w:pPr>
  </w:style>
  <w:style w:type="character" w:customStyle="1" w:styleId="ZpatChar">
    <w:name w:val="Zápatí Char"/>
    <w:link w:val="Zpat"/>
    <w:rsid w:val="001E32C2"/>
    <w:rPr>
      <w:rFonts w:ascii="Calibri" w:hAnsi="Calibri"/>
      <w:sz w:val="22"/>
      <w:szCs w:val="22"/>
    </w:rPr>
  </w:style>
  <w:style w:type="table" w:styleId="Mkatabulky">
    <w:name w:val="Table Grid"/>
    <w:basedOn w:val="Normlntabulka"/>
    <w:rsid w:val="001E32C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vysvtlivek">
    <w:name w:val="endnote text"/>
    <w:basedOn w:val="Normln"/>
    <w:link w:val="TextvysvtlivekChar"/>
    <w:rsid w:val="00BC0996"/>
    <w:rPr>
      <w:sz w:val="20"/>
      <w:szCs w:val="20"/>
    </w:rPr>
  </w:style>
  <w:style w:type="character" w:customStyle="1" w:styleId="TextvysvtlivekChar">
    <w:name w:val="Text vysvětlivek Char"/>
    <w:link w:val="Textvysvtlivek"/>
    <w:rsid w:val="00BC0996"/>
    <w:rPr>
      <w:rFonts w:ascii="Calibri" w:hAnsi="Calibri"/>
    </w:rPr>
  </w:style>
  <w:style w:type="character" w:styleId="Odkaznavysvtlivky">
    <w:name w:val="endnote reference"/>
    <w:rsid w:val="00BC0996"/>
    <w:rPr>
      <w:vertAlign w:val="superscript"/>
    </w:rPr>
  </w:style>
  <w:style w:type="paragraph" w:styleId="Textpoznpodarou">
    <w:name w:val="footnote text"/>
    <w:basedOn w:val="Normln"/>
    <w:link w:val="TextpoznpodarouChar"/>
    <w:rsid w:val="00BC0996"/>
    <w:rPr>
      <w:sz w:val="20"/>
      <w:szCs w:val="20"/>
    </w:rPr>
  </w:style>
  <w:style w:type="character" w:customStyle="1" w:styleId="TextpoznpodarouChar">
    <w:name w:val="Text pozn. pod čarou Char"/>
    <w:link w:val="Textpoznpodarou"/>
    <w:rsid w:val="00BC0996"/>
    <w:rPr>
      <w:rFonts w:ascii="Calibri" w:hAnsi="Calibri"/>
    </w:rPr>
  </w:style>
  <w:style w:type="character" w:styleId="Znakapoznpodarou">
    <w:name w:val="footnote reference"/>
    <w:rsid w:val="00BC09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deepl.com/pro?cta=edit-document" TargetMode="External"/><Relationship Id="rId4" Type="http://schemas.openxmlformats.org/officeDocument/2006/relationships/settings" Target="settings.xml"/><Relationship Id="rId9" Type="http://schemas.openxmlformats.org/officeDocument/2006/relationships/hyperlink" Target="https://www.deepl.com/pro?cta=edit-document" TargetMode="Externa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E21C2B-D002-4CE0-A1F3-5082FAE41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2280</Words>
  <Characters>13456</Characters>
  <Application>Microsoft Office Word</Application>
  <DocSecurity>0</DocSecurity>
  <Lines>112</Lines>
  <Paragraphs>31</Paragraphs>
  <ScaleCrop>false</ScaleCrop>
  <HeadingPairs>
    <vt:vector size="4" baseType="variant">
      <vt:variant>
        <vt:lpstr>Cím</vt:lpstr>
      </vt:variant>
      <vt:variant>
        <vt:i4>1</vt:i4>
      </vt:variant>
      <vt:variant>
        <vt:lpstr>Název</vt:lpstr>
      </vt:variant>
      <vt:variant>
        <vt:i4>1</vt:i4>
      </vt:variant>
    </vt:vector>
  </HeadingPairs>
  <TitlesOfParts>
    <vt:vector size="2" baseType="lpstr">
      <vt:lpstr>Oponentí posudek BP, závazný vzor</vt:lpstr>
      <vt:lpstr>Oponentí posudek BP, závazný vzor</vt:lpstr>
    </vt:vector>
  </TitlesOfParts>
  <Company>FP TUL</Company>
  <LinksUpToDate>false</LinksUpToDate>
  <CharactersWithSpaces>15705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Oponentí posudek BP, závazný vzor</dc:title>
  <dc:creator>DFP TUL</dc:creator>
  <cp:keywords>formulář, verze 2016</cp:keywords>
  <cp:lastModifiedBy>Lada Vondrušková</cp:lastModifiedBy>
  <cp:revision>3</cp:revision>
  <cp:lastPrinted>2016-12-13T09:02:00Z</cp:lastPrinted>
  <dcterms:created xsi:type="dcterms:W3CDTF">2025-08-08T11:25:00Z</dcterms:created>
  <dcterms:modified xsi:type="dcterms:W3CDTF">2025-08-13T12:28:00Z</dcterms:modified>
  <cp:contentStatus>verze 1/2016</cp:contentStatus>
</cp:coreProperties>
</file>